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宋体" w:eastAsia="黑体"/>
          <w:sz w:val="52"/>
          <w:szCs w:val="180"/>
        </w:rPr>
      </w:pPr>
      <w:r>
        <w:rPr>
          <w:rFonts w:hint="eastAsia" w:ascii="黑体" w:hAnsi="宋体" w:eastAsia="黑体"/>
          <w:b/>
          <w:bCs/>
          <w:sz w:val="52"/>
          <w:szCs w:val="180"/>
        </w:rPr>
        <w:t>SVG 系列动态无功补偿装置</w:t>
      </w:r>
      <w:r>
        <w:rPr>
          <w:rFonts w:hint="eastAsia" w:ascii="黑体" w:hAnsi="宋体" w:eastAsia="黑体"/>
          <w:sz w:val="52"/>
          <w:szCs w:val="180"/>
        </w:rPr>
        <w:t xml:space="preserve"> </w:t>
      </w:r>
    </w:p>
    <w:p>
      <w:pPr>
        <w:jc w:val="center"/>
        <w:rPr>
          <w:sz w:val="52"/>
          <w:szCs w:val="96"/>
        </w:rPr>
      </w:pPr>
      <w:bookmarkStart w:id="111" w:name="_GoBack"/>
      <w:bookmarkEnd w:id="111"/>
    </w:p>
    <w:p>
      <w:pPr>
        <w:ind w:firstLine="3821" w:firstLineChars="793"/>
        <w:rPr>
          <w:rFonts w:hint="eastAsia" w:ascii="幼圆" w:eastAsia="幼圆"/>
          <w:b/>
          <w:bCs/>
          <w:sz w:val="48"/>
          <w:szCs w:val="48"/>
        </w:rPr>
      </w:pPr>
      <w:r>
        <w:rPr>
          <w:rFonts w:hint="eastAsia" w:ascii="幼圆" w:eastAsia="幼圆"/>
          <w:b/>
          <w:bCs/>
          <w:sz w:val="48"/>
          <w:szCs w:val="48"/>
        </w:rPr>
        <w:t>使用说明书</w:t>
      </w:r>
    </w:p>
    <w:p>
      <w:pPr>
        <w:ind w:firstLine="3780" w:firstLineChars="1050"/>
        <w:rPr>
          <w:rFonts w:hint="eastAsia" w:ascii="宋体" w:hAnsi="宋体"/>
          <w:sz w:val="36"/>
          <w:szCs w:val="36"/>
        </w:rPr>
      </w:pPr>
      <w:r>
        <w:rPr>
          <w:rFonts w:hint="eastAsia" w:ascii="宋体" w:hAnsi="宋体"/>
          <w:sz w:val="36"/>
          <w:szCs w:val="36"/>
        </w:rPr>
        <w:t>（版本V2.</w:t>
      </w:r>
      <w:r>
        <w:rPr>
          <w:rFonts w:hint="eastAsia"/>
          <w:sz w:val="36"/>
          <w:szCs w:val="36"/>
          <w:lang w:val="en-US" w:eastAsia="zh-CN"/>
        </w:rPr>
        <w:t>3</w:t>
      </w:r>
      <w:r>
        <w:rPr>
          <w:rFonts w:hint="eastAsia" w:ascii="宋体" w:hAnsi="宋体"/>
          <w:sz w:val="36"/>
          <w:szCs w:val="36"/>
        </w:rPr>
        <w:t>）</w:t>
      </w:r>
    </w:p>
    <w:p>
      <w:pPr>
        <w:ind w:firstLine="3780" w:firstLineChars="1050"/>
        <w:rPr>
          <w:rFonts w:hint="eastAsia" w:ascii="宋体" w:hAnsi="宋体" w:eastAsia="宋体"/>
          <w:sz w:val="36"/>
          <w:szCs w:val="36"/>
          <w:lang w:eastAsia="zh-CN"/>
        </w:rPr>
      </w:pPr>
      <w:r>
        <w:rPr>
          <w:rFonts w:hint="eastAsia" w:ascii="宋体" w:hAnsi="宋体" w:eastAsia="宋体"/>
          <w:sz w:val="36"/>
          <w:szCs w:val="36"/>
          <w:lang w:eastAsia="zh-CN"/>
        </w:rPr>
        <w:drawing>
          <wp:anchor distT="0" distB="0" distL="114300" distR="114300" simplePos="0" relativeHeight="268216320" behindDoc="1" locked="0" layoutInCell="1" allowOverlap="1">
            <wp:simplePos x="0" y="0"/>
            <wp:positionH relativeFrom="column">
              <wp:posOffset>923925</wp:posOffset>
            </wp:positionH>
            <wp:positionV relativeFrom="paragraph">
              <wp:posOffset>403225</wp:posOffset>
            </wp:positionV>
            <wp:extent cx="4924425" cy="3687445"/>
            <wp:effectExtent l="0" t="0" r="9525" b="8255"/>
            <wp:wrapNone/>
            <wp:docPr id="22" name="图片 22" descr="65a64e28d3bc147a47f881ee8efd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5a64e28d3bc147a47f881ee8efda03"/>
                    <pic:cNvPicPr>
                      <a:picLocks noChangeAspect="1"/>
                    </pic:cNvPicPr>
                  </pic:nvPicPr>
                  <pic:blipFill>
                    <a:blip r:embed="rId11"/>
                    <a:srcRect l="13968" t="9067" r="18413" b="8290"/>
                    <a:stretch>
                      <a:fillRect/>
                    </a:stretch>
                  </pic:blipFill>
                  <pic:spPr>
                    <a:xfrm>
                      <a:off x="0" y="0"/>
                      <a:ext cx="4924425" cy="3687445"/>
                    </a:xfrm>
                    <a:prstGeom prst="rect">
                      <a:avLst/>
                    </a:prstGeom>
                  </pic:spPr>
                </pic:pic>
              </a:graphicData>
            </a:graphic>
          </wp:anchor>
        </w:drawing>
      </w:r>
    </w:p>
    <w:p>
      <w:pPr>
        <w:jc w:val="center"/>
      </w:pPr>
    </w:p>
    <w:p>
      <w:pPr>
        <w:jc w:val="center"/>
        <w:rPr>
          <w:rFonts w:hint="eastAsia"/>
        </w:rP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rPr>
          <w:rFonts w:hint="eastAsia"/>
        </w:rPr>
      </w:pPr>
    </w:p>
    <w:p>
      <w:pPr>
        <w:ind w:firstLine="1554" w:firstLineChars="645"/>
        <w:rPr>
          <w:rFonts w:hint="eastAsia" w:ascii="幼圆" w:hAnsi="宋体" w:eastAsia="幼圆"/>
          <w:b/>
          <w:sz w:val="36"/>
          <w:szCs w:val="36"/>
        </w:rPr>
      </w:pPr>
      <w:r>
        <w:rPr>
          <w:rFonts w:hint="eastAsia" w:ascii="幼圆" w:hAnsi="宋体" w:eastAsia="幼圆"/>
          <w:b/>
          <w:bCs/>
          <w:color w:val="000000"/>
          <w:sz w:val="24"/>
        </w:rPr>
        <mc:AlternateContent>
          <mc:Choice Requires="wps">
            <w:drawing>
              <wp:anchor distT="0" distB="0" distL="114300" distR="114300" simplePos="0" relativeHeight="268214272" behindDoc="0" locked="0" layoutInCell="1" allowOverlap="1">
                <wp:simplePos x="0" y="0"/>
                <wp:positionH relativeFrom="column">
                  <wp:posOffset>800100</wp:posOffset>
                </wp:positionH>
                <wp:positionV relativeFrom="paragraph">
                  <wp:posOffset>414020</wp:posOffset>
                </wp:positionV>
                <wp:extent cx="5715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32.6pt;height:0pt;width:450pt;z-index:268214272;mso-width-relative:page;mso-height-relative:page;" filled="f" stroked="t" coordsize="21600,21600" o:gfxdata="UEsDBAoAAAAAAIdO4kAAAAAAAAAAAAAAAAAEAAAAZHJzL1BLAwQUAAAACACHTuJAafM9BtQAAAAK&#10;AQAADwAAAGRycy9kb3ducmV2LnhtbE2PzU7DMBCE70i8g7VIXCpqN4gIhTg9ALlxoRRx3cZLEhGv&#10;09j9gadnCwc4zuxo9ptyefSD2tMU+8AWFnMDirgJrufWwvqlvroFFROywyEwWfikCMvq/KzEwoUD&#10;P9N+lVolJRwLtNClNBZax6Yjj3EeRmK5vYfJYxI5tdpNeJByP+jMmFx77Fk+dDjSfUfNx2rnLcT6&#10;lbb116yZmbfrNlC2fXh6RGsvLxbmDlSiY/oLwwlf0KESpk3YsYtqEJ3lsiVZyG8yUKeA+XE2v46u&#10;Sv1/QvUNUEsDBBQAAAAIAIdO4kDeHL+E2gEAAJYDAAAOAAAAZHJzL2Uyb0RvYy54bWytU0tuGzEM&#10;3RfIHQTt4xkbcD8Dj7OIm26K1kCbA9CSZkaAfhAVj32JXqBAd+2qy+57mybHCCU7Tj+boqgXNCVS&#10;j3yPnMXFzhq2VRG1dy2fTmrOlBNeate3/Pr91flzzjCBk2C8Uy3fK+QXy7MnizE0auYHb6SKjEAc&#10;NmNo+ZBSaKoKxaAs4MQH5SjY+Wgh0TH2lYwwEro11ayun1ajjzJELxQi3a4OQb4s+F2nRHrbdagS&#10;My2n3lKxsdhNttVyAU0fIQxaHNuAf+jCgnZU9AS1ggTsJuo/oKwW0aPv0kR4W/mu00IVDsRmWv/G&#10;5t0AQRUuJA6Gk0z4/2DFm+06Mi1pdpw5sDSi24/ffnz4fPf9E9nbr1/YNIs0Bmwo99Kt4/GEYR0z&#10;410Xbf4nLmxXhN2fhFW7xARdzp9N53VN+ouHWPX4MERMr5S3LDstN9plztDA9jUmKkapDyn52jg2&#10;tvzFfDYnOKCV6Qwkcm0gEuj68ha90fJKG5NfYOw3lyayLeQlKL9MiXB/SctFVoDDIa+EDusxKJAv&#10;nWRpH0geR3vMcwtWSc6MorXPHgFCk0Cbv8mk0sZRB1nVg47Z23i5p2HchKj7gZQowpccGn7p97io&#10;ebt+Phekx89pe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p8z0G1AAAAAoBAAAPAAAAAAAAAAEA&#10;IAAAACIAAABkcnMvZG93bnJldi54bWxQSwECFAAUAAAACACHTuJA3hy/hNoBAACWAwAADgAAAAAA&#10;AAABACAAAAAjAQAAZHJzL2Uyb0RvYy54bWxQSwUGAAAAAAYABgBZAQAAbwUAAAAA&#10;">
                <v:fill on="f" focussize="0,0"/>
                <v:stroke color="#000000" joinstyle="round"/>
                <v:imagedata o:title=""/>
                <o:lock v:ext="edit" aspectratio="f"/>
              </v:line>
            </w:pict>
          </mc:Fallback>
        </mc:AlternateContent>
      </w:r>
      <w:r>
        <w:rPr>
          <w:rFonts w:hint="eastAsia" w:ascii="幼圆" w:hAnsi="宋体" w:eastAsia="幼圆"/>
          <w:b/>
          <w:sz w:val="36"/>
          <w:szCs w:val="36"/>
        </w:rPr>
        <w:t>襄阳赛克斯电气股份有限公司</w:t>
      </w:r>
    </w:p>
    <w:p>
      <w:pPr>
        <w:spacing w:line="360" w:lineRule="auto"/>
        <w:ind w:left="1840" w:leftChars="713" w:hanging="271" w:hangingChars="113"/>
        <w:rPr>
          <w:rFonts w:hint="eastAsia" w:ascii="幼圆" w:hAnsi="宋体" w:eastAsia="幼圆"/>
          <w:color w:val="000000"/>
          <w:sz w:val="24"/>
          <w:szCs w:val="24"/>
        </w:rPr>
      </w:pPr>
      <w:r>
        <w:rPr>
          <w:rFonts w:hint="eastAsia" w:ascii="幼圆" w:hAnsi="宋体" w:eastAsia="幼圆"/>
          <w:color w:val="000000"/>
          <w:sz w:val="24"/>
          <w:szCs w:val="24"/>
        </w:rPr>
        <w:t>地址：</w:t>
      </w:r>
      <w:r>
        <w:rPr>
          <w:rFonts w:hint="eastAsia" w:ascii="幼圆" w:eastAsia="幼圆"/>
          <w:color w:val="444444"/>
          <w:sz w:val="24"/>
          <w:szCs w:val="24"/>
        </w:rPr>
        <w:t>襄阳市高新技术开发区深圳工业园襄州大道北段</w:t>
      </w:r>
    </w:p>
    <w:p>
      <w:pPr>
        <w:spacing w:line="360" w:lineRule="auto"/>
        <w:ind w:left="1837" w:leftChars="713" w:hanging="268" w:hangingChars="112"/>
        <w:rPr>
          <w:rFonts w:hint="eastAsia" w:ascii="幼圆" w:hAnsi="宋体" w:eastAsia="幼圆"/>
          <w:color w:val="000000"/>
          <w:sz w:val="24"/>
        </w:rPr>
      </w:pPr>
      <w:r>
        <w:rPr>
          <w:rFonts w:hint="eastAsia" w:ascii="幼圆" w:hAnsi="宋体" w:eastAsia="幼圆"/>
          <w:color w:val="000000"/>
          <w:sz w:val="24"/>
        </w:rPr>
        <w:t>邮编：441000</w:t>
      </w:r>
    </w:p>
    <w:p>
      <w:pPr>
        <w:spacing w:line="360" w:lineRule="auto"/>
        <w:ind w:left="1569" w:leftChars="713"/>
        <w:rPr>
          <w:rFonts w:hint="eastAsia" w:ascii="幼圆" w:hAnsi="宋体" w:eastAsia="幼圆"/>
          <w:color w:val="000000"/>
          <w:sz w:val="24"/>
        </w:rPr>
      </w:pPr>
      <w:r>
        <w:rPr>
          <w:rFonts w:hint="eastAsia" w:ascii="幼圆" w:hAnsi="宋体" w:eastAsia="幼圆"/>
          <w:color w:val="000000"/>
          <w:sz w:val="24"/>
        </w:rPr>
        <w:t xml:space="preserve">电话：（0710）2399677  </w:t>
      </w:r>
    </w:p>
    <w:p>
      <w:pPr>
        <w:ind w:firstLine="1560" w:firstLineChars="650"/>
        <w:rPr>
          <w:rFonts w:hint="eastAsia"/>
          <w:sz w:val="28"/>
        </w:rPr>
        <w:sectPr>
          <w:headerReference r:id="rId3" w:type="default"/>
          <w:pgSz w:w="11907" w:h="16840"/>
          <w:pgMar w:top="1134" w:right="1247" w:bottom="1134" w:left="1247" w:header="454" w:footer="567" w:gutter="0"/>
          <w:pgBorders>
            <w:top w:val="none" w:sz="0" w:space="0"/>
            <w:left w:val="none" w:sz="0" w:space="0"/>
            <w:bottom w:val="none" w:sz="0" w:space="0"/>
            <w:right w:val="none" w:sz="0" w:space="0"/>
          </w:pgBorders>
          <w:pgNumType w:fmt="decimal" w:start="1"/>
          <w:cols w:space="0" w:num="1"/>
          <w:rtlGutter w:val="0"/>
          <w:docGrid w:type="lines" w:linePitch="343" w:charSpace="0"/>
        </w:sectPr>
      </w:pPr>
      <w:r>
        <w:rPr>
          <w:rFonts w:hint="eastAsia" w:ascii="幼圆" w:hAnsi="宋体" w:eastAsia="幼圆"/>
          <w:color w:val="000000"/>
          <w:sz w:val="24"/>
        </w:rPr>
        <w:t>网址:</w:t>
      </w:r>
      <w:r>
        <w:rPr>
          <w:rFonts w:hint="eastAsia" w:ascii="幼圆" w:hAnsi="宋体" w:eastAsia="幼圆"/>
          <w:color w:val="000000"/>
          <w:sz w:val="24"/>
        </w:rPr>
        <w:fldChar w:fldCharType="begin"/>
      </w:r>
      <w:r>
        <w:rPr>
          <w:rStyle w:val="12"/>
          <w:rFonts w:hint="eastAsia" w:ascii="幼圆" w:hAnsi="宋体" w:eastAsia="幼圆"/>
          <w:color w:val="000000"/>
          <w:sz w:val="24"/>
          <w:u w:val="none"/>
        </w:rPr>
        <w:instrText xml:space="preserve"> HYPERLINK "http://www.injet.c" </w:instrText>
      </w:r>
      <w:r>
        <w:rPr>
          <w:rFonts w:hint="eastAsia" w:ascii="幼圆" w:hAnsi="宋体" w:eastAsia="幼圆"/>
          <w:color w:val="000000"/>
          <w:sz w:val="24"/>
        </w:rPr>
        <w:fldChar w:fldCharType="separate"/>
      </w:r>
      <w:r>
        <w:rPr>
          <w:rStyle w:val="12"/>
          <w:rFonts w:hint="eastAsia" w:ascii="幼圆" w:hAnsi="宋体" w:eastAsia="幼圆"/>
          <w:color w:val="000000"/>
          <w:sz w:val="24"/>
          <w:u w:val="none"/>
        </w:rPr>
        <w:t>http://www.sccdq.c</w:t>
      </w:r>
      <w:r>
        <w:rPr>
          <w:rFonts w:hint="eastAsia" w:ascii="幼圆" w:hAnsi="宋体" w:eastAsia="幼圆"/>
          <w:color w:val="000000"/>
          <w:sz w:val="24"/>
        </w:rPr>
        <w:fldChar w:fldCharType="end"/>
      </w:r>
      <w:r>
        <w:rPr>
          <w:rFonts w:hint="eastAsia" w:ascii="幼圆" w:hAnsi="宋体" w:eastAsia="幼圆"/>
          <w:color w:val="000000"/>
          <w:sz w:val="24"/>
        </w:rPr>
        <w:t>om         E-mail:secdq@sina.com</w:t>
      </w:r>
    </w:p>
    <w:p>
      <w:pPr>
        <w:jc w:val="center"/>
        <w:rPr>
          <w:rFonts w:hint="eastAsia" w:ascii="黑体" w:hAnsi="宋体" w:eastAsia="黑体"/>
          <w:b/>
          <w:bCs/>
          <w:sz w:val="44"/>
          <w:szCs w:val="44"/>
        </w:rPr>
      </w:pPr>
    </w:p>
    <w:p>
      <w:pPr>
        <w:jc w:val="center"/>
        <w:rPr>
          <w:rFonts w:hint="eastAsia"/>
          <w:sz w:val="44"/>
          <w:szCs w:val="44"/>
        </w:rPr>
      </w:pPr>
      <w:r>
        <w:rPr>
          <w:rFonts w:hint="eastAsia" w:ascii="黑体" w:hAnsi="宋体" w:eastAsia="黑体"/>
          <w:b/>
          <w:bCs/>
          <w:sz w:val="44"/>
          <w:szCs w:val="44"/>
        </w:rPr>
        <w:t>SVG 系列动态无功补偿装置</w:t>
      </w:r>
    </w:p>
    <w:p>
      <w:pPr>
        <w:rPr>
          <w:rFonts w:hint="eastAsia"/>
          <w:sz w:val="28"/>
        </w:rPr>
      </w:pPr>
    </w:p>
    <w:p>
      <w:pPr>
        <w:jc w:val="center"/>
        <w:rPr>
          <w:rFonts w:hint="eastAsia"/>
          <w:sz w:val="28"/>
        </w:rPr>
      </w:pPr>
    </w:p>
    <w:p>
      <w:pPr>
        <w:ind w:firstLine="2530" w:firstLineChars="700"/>
        <w:rPr>
          <w:rFonts w:hint="eastAsia" w:ascii="幼圆" w:eastAsia="幼圆"/>
          <w:b/>
          <w:bCs/>
          <w:sz w:val="36"/>
          <w:szCs w:val="36"/>
        </w:rPr>
      </w:pPr>
      <w:r>
        <w:rPr>
          <w:rFonts w:hint="eastAsia" w:ascii="幼圆" w:eastAsia="幼圆"/>
          <w:b/>
          <w:bCs/>
          <w:sz w:val="36"/>
          <w:szCs w:val="36"/>
        </w:rPr>
        <mc:AlternateContent>
          <mc:Choice Requires="wps">
            <w:drawing>
              <wp:anchor distT="0" distB="0" distL="114300" distR="114300" simplePos="0" relativeHeight="284775424" behindDoc="0" locked="0" layoutInCell="1" allowOverlap="1">
                <wp:simplePos x="0" y="0"/>
                <wp:positionH relativeFrom="column">
                  <wp:posOffset>1552575</wp:posOffset>
                </wp:positionH>
                <wp:positionV relativeFrom="paragraph">
                  <wp:posOffset>133350</wp:posOffset>
                </wp:positionV>
                <wp:extent cx="0" cy="6637020"/>
                <wp:effectExtent l="7620" t="0" r="11430" b="11430"/>
                <wp:wrapNone/>
                <wp:docPr id="2" name="直接连接符 2"/>
                <wp:cNvGraphicFramePr/>
                <a:graphic xmlns:a="http://schemas.openxmlformats.org/drawingml/2006/main">
                  <a:graphicData uri="http://schemas.microsoft.com/office/word/2010/wordprocessingShape">
                    <wps:wsp>
                      <wps:cNvCnPr/>
                      <wps:spPr>
                        <a:xfrm>
                          <a:off x="0" y="0"/>
                          <a:ext cx="0" cy="663702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2.25pt;margin-top:10.5pt;height:522.6pt;width:0pt;z-index:284775424;mso-width-relative:page;mso-height-relative:page;" filled="f" stroked="t" coordsize="21600,21600" o:gfxdata="UEsDBAoAAAAAAIdO4kAAAAAAAAAAAAAAAAAEAAAAZHJzL1BLAwQUAAAACACHTuJAkVO62NgAAAAL&#10;AQAADwAAAGRycy9kb3ducmV2LnhtbE2PzWrDMBCE74W+g9hAb41k4zrFtRxKoNBLU5L2ARRrY5tY&#10;K2MpP87Td0sPzW1352N2plxeXC9OOIbOk4ZkrkAg1d521Gj4/np7fAYRoiFrek+oYcIAy+r+rjSF&#10;9Wfa4GkbG8EmFAqjoY1xKKQMdYvOhLkfkFjb+9GZyOvYSDuaM5u7XqZK5dKZjvhDawZctVgftken&#10;YbPy68XrkH2+r+PHfnG9Tlg3k9YPs0S9gIh4if8w/Mbn6FBxpp0/kg2i15Bm2ROjPCTciYG/w45J&#10;lecpyKqUtx2qH1BLAwQUAAAACACHTuJAdo36fNwBAACXAwAADgAAAGRycy9lMm9Eb2MueG1srVPN&#10;bhMxEL4j8Q6W72Q3i5pWq2x6aCgXBJGAB5j4Z9eS/2S72eQleAEkbnDiyJ23oX0Mxt6Q0nJBiBwm&#10;45nxN/N9nl1e7o0mOxGicraj81lNibDMcWX7jr5/d/3sgpKYwHLQzoqOHkSkl6unT5ajb0XjBqe5&#10;CARBbGxH39EhJd9WVWSDMBBnzguLSemCgYTH0Fc8wIjoRldNXS+q0QXug2MiRoyupyRdFXwpBUtv&#10;pIwiEd1RnC0VG4rdZlutltD2Afyg2HEM+IcpDCiLTU9Qa0hAboL6A8ooFlx0Ms2YM5WTUjFROCCb&#10;ef2IzdsBvChcUJzoTzLF/wfLXu82gSje0YYSCwaf6Pbjtx8fPt99/4T29usX0mSRRh9brL2ym3A8&#10;Rb8JmfFeBpP/kQvZF2EPJ2HFPhE2BRlGF4vn53VTRK/uL/oQ00vhDMlOR7WymTO0sHsVEzbD0l8l&#10;OawtGXHTzi7OzyhhgDsjNSR0jUcW0fblcnRa8Wuldb4SQ7+90oHsIG9B+WVOCPygLHdZQxymupKa&#10;9mMQwF9YTtLBoz4WF5nmGYzglGiBe589BIQ2gdJ/U4mttcUJsqyTkNnbOn7A17jxQfUDSjEvU+YM&#10;vn6Z97ipeb1+Pxek++9p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RU7rY2AAAAAsBAAAPAAAA&#10;AAAAAAEAIAAAACIAAABkcnMvZG93bnJldi54bWxQSwECFAAUAAAACACHTuJAdo36fNwBAACXAwAA&#10;DgAAAAAAAAABACAAAAAnAQAAZHJzL2Uyb0RvYy54bWxQSwUGAAAAAAYABgBZAQAAdQUAAAAA&#10;">
                <v:fill on="f" focussize="0,0"/>
                <v:stroke weight="1.25pt" color="#000000" joinstyle="round"/>
                <v:imagedata o:title=""/>
                <o:lock v:ext="edit" aspectratio="f"/>
              </v:line>
            </w:pict>
          </mc:Fallback>
        </mc:AlternateContent>
      </w:r>
      <w:r>
        <w:rPr>
          <w:rFonts w:hint="eastAsia" w:ascii="幼圆" w:eastAsia="幼圆"/>
          <w:b/>
          <w:bCs/>
          <w:sz w:val="36"/>
          <w:szCs w:val="36"/>
        </w:rPr>
        <w:t>使用说明书</w:t>
      </w:r>
    </w:p>
    <w:p>
      <w:pPr>
        <w:jc w:val="center"/>
        <w:rPr>
          <w:rFonts w:hint="eastAsia"/>
          <w:sz w:val="28"/>
        </w:rPr>
      </w:pPr>
      <w:r>
        <w:rPr>
          <w:rFonts w:hint="eastAsia"/>
          <w:sz w:val="28"/>
        </w:rPr>
        <mc:AlternateContent>
          <mc:Choice Requires="wps">
            <w:drawing>
              <wp:anchor distT="0" distB="0" distL="114300" distR="114300" simplePos="0" relativeHeight="284774400" behindDoc="0" locked="0" layoutInCell="1" allowOverlap="1">
                <wp:simplePos x="0" y="0"/>
                <wp:positionH relativeFrom="column">
                  <wp:posOffset>800100</wp:posOffset>
                </wp:positionH>
                <wp:positionV relativeFrom="paragraph">
                  <wp:posOffset>-5080</wp:posOffset>
                </wp:positionV>
                <wp:extent cx="51435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143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0.4pt;height:0pt;width:405pt;z-index:284774400;mso-width-relative:page;mso-height-relative:page;" filled="f" stroked="t" coordsize="21600,21600" o:gfxdata="UEsDBAoAAAAAAIdO4kAAAAAAAAAAAAAAAAAEAAAAZHJzL1BLAwQUAAAACACHTuJA/3WJatIAAAAH&#10;AQAADwAAAGRycy9kb3ducmV2LnhtbE2Py07DMBBF90j8gzVIbCpqN5UqCHG6ALJjQyliO42HJCIe&#10;p7H7gK9nwgaWR3d059xiffa9OtIYu8AWFnMDirgOruPGwva1urkFFROywz4wWfiiCOvy8qLA3IUT&#10;v9BxkxolJRxztNCmNORax7olj3EeBmLJPsLoMQmOjXYjnqTc9zozZqU9diwfWhzooaX6c3PwFmL1&#10;Rvvqe1bPzPuyCZTtH5+f0Nrrq4W5B5XonP6OYdIXdSjFaRcO7KLqhbOVbEkWpgWS3y0n3v2yLgv9&#10;37/8AVBLAwQUAAAACACHTuJAUSkLM9sBAACWAwAADgAAAGRycy9lMm9Eb2MueG1srVNLjhMxEN0j&#10;cQfLe9KdhCBopTOLCcMGQSTgABXb3W3JP7k86eQSXACJHaxYsuc2MxyDspPJ8NkgRC+qy67yq3rP&#10;5eXF3hq2UxG1dy2fTmrOlBNeate3/N3bq0dPOcMEToLxTrX8oJBfrB4+WI6hUTM/eCNVZATisBlD&#10;y4eUQlNVKAZlASc+KEfBzkcLiZaxr2SEkdCtqWZ1/aQafZQheqEQaXd9DPJVwe86JdLrrkOVmGk5&#10;9ZaKjcVus61WS2j6CGHQ4tQG/EMXFrSjomeoNSRg11H/AWW1iB59lybC28p3nRaqcCA20/o3Nm8G&#10;CKpwIXEwnGXC/wcrXu02kWnZ8jlnDixd0e2HrzfvP33/9pHs7ZfPbJ5FGgM2lHvpNvG0wrCJmfG+&#10;izb/iQvbF2EPZ2HVPjFBm4vp4/miJv3FXay6PxgiphfKW5adlhvtMmdoYPcSExWj1LuUvG0cG1v+&#10;bDFbEBzQyHQGErk2EAl0fTmL3mh5pY3JJzD220sT2Q7yEJQvUyLcX9JykTXgcMwroeN4DArkcydZ&#10;OgSSx9Ec89yCVZIzo2jss0eA0CTQ5m8yqbRx1EFW9ahj9rZeHugyrkPU/UBKTEuXOUKXX/o9DWqe&#10;rp/XBen+Oa1+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91iWrSAAAABwEAAA8AAAAAAAAAAQAg&#10;AAAAIgAAAGRycy9kb3ducmV2LnhtbFBLAQIUABQAAAAIAIdO4kBRKQsz2wEAAJYDAAAOAAAAAAAA&#10;AAEAIAAAACEBAABkcnMvZTJvRG9jLnhtbFBLBQYAAAAABgAGAFkBAABuBQAAAAA=&#10;">
                <v:fill on="f" focussize="0,0"/>
                <v:stroke color="#000000" joinstyle="round"/>
                <v:imagedata o:title=""/>
                <o:lock v:ext="edit" aspectratio="f"/>
              </v:line>
            </w:pict>
          </mc:Fallback>
        </mc:AlternateContent>
      </w: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both"/>
        <w:rPr>
          <w:rFonts w:hint="eastAsia"/>
          <w:sz w:val="28"/>
        </w:rPr>
      </w:pPr>
    </w:p>
    <w:p>
      <w:pPr>
        <w:ind w:firstLine="2520" w:firstLineChars="700"/>
        <w:jc w:val="both"/>
        <w:rPr>
          <w:rFonts w:hint="eastAsia" w:eastAsia="宋体"/>
          <w:sz w:val="28"/>
          <w:lang w:eastAsia="zh-CN"/>
        </w:rPr>
      </w:pPr>
      <w:r>
        <w:rPr>
          <w:rFonts w:hint="eastAsia" w:ascii="宋体" w:hAnsi="宋体"/>
          <w:sz w:val="36"/>
          <w:szCs w:val="36"/>
        </w:rPr>
        <w:t>版本V2.</w:t>
      </w:r>
      <w:r>
        <w:rPr>
          <w:rFonts w:hint="eastAsia"/>
          <w:sz w:val="36"/>
          <w:szCs w:val="36"/>
          <w:lang w:val="en-US" w:eastAsia="zh-CN"/>
        </w:rPr>
        <w:t>3</w:t>
      </w: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ind w:firstLine="2530" w:firstLineChars="900"/>
        <w:rPr>
          <w:rFonts w:hint="eastAsia"/>
          <w:b/>
          <w:sz w:val="28"/>
        </w:rPr>
      </w:pPr>
      <w:r>
        <w:rPr>
          <w:rFonts w:hint="eastAsia"/>
          <w:b/>
          <w:sz w:val="28"/>
        </w:rPr>
        <w:t>赛克斯电气股份有限公司为客户提供全方位的技术支持，</w:t>
      </w:r>
    </w:p>
    <w:p>
      <w:pPr>
        <w:ind w:left="1320" w:leftChars="600"/>
        <w:rPr>
          <w:rFonts w:hint="eastAsia"/>
          <w:b/>
          <w:sz w:val="28"/>
        </w:rPr>
      </w:pPr>
      <w:r>
        <w:rPr>
          <w:rFonts w:hint="eastAsia"/>
          <w:b/>
          <w:sz w:val="28"/>
        </w:rPr>
        <w:t xml:space="preserve">         客户可与就近的赛克斯办事处或代理商联系。</w:t>
      </w:r>
    </w:p>
    <w:p>
      <w:pPr>
        <w:ind w:left="1320" w:leftChars="600"/>
        <w:rPr>
          <w:rFonts w:hint="eastAsia"/>
          <w:b/>
          <w:sz w:val="28"/>
        </w:rPr>
      </w:pPr>
      <w:r>
        <w:rPr>
          <w:rFonts w:hint="eastAsia"/>
          <w:b/>
          <w:sz w:val="28"/>
        </w:rPr>
        <w:t xml:space="preserve">         内容如有改动，恕不另行通知！</w:t>
      </w: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center"/>
        <w:rPr>
          <w:rFonts w:hint="eastAsia"/>
          <w:sz w:val="28"/>
        </w:rPr>
      </w:pPr>
    </w:p>
    <w:p>
      <w:pPr>
        <w:jc w:val="both"/>
        <w:rPr>
          <w:rFonts w:hint="eastAsia"/>
          <w:sz w:val="28"/>
        </w:rPr>
      </w:pPr>
    </w:p>
    <w:p>
      <w:pPr>
        <w:spacing w:before="0" w:line="460" w:lineRule="exact"/>
        <w:ind w:left="2865" w:right="2961" w:firstLine="0"/>
        <w:jc w:val="center"/>
        <w:rPr>
          <w:b/>
          <w:sz w:val="36"/>
        </w:rPr>
      </w:pPr>
      <w:r>
        <w:rPr>
          <w:b/>
          <w:w w:val="95"/>
          <w:sz w:val="36"/>
        </w:rPr>
        <w:t>前言</w:t>
      </w:r>
    </w:p>
    <w:p>
      <w:pPr>
        <w:pStyle w:val="5"/>
        <w:spacing w:before="0"/>
        <w:rPr>
          <w:b/>
          <w:sz w:val="11"/>
        </w:rPr>
      </w:pPr>
    </w:p>
    <w:p>
      <w:pPr>
        <w:pStyle w:val="5"/>
        <w:keepNext w:val="0"/>
        <w:keepLines w:val="0"/>
        <w:pageBreakBefore w:val="0"/>
        <w:widowControl w:val="0"/>
        <w:kinsoku/>
        <w:wordWrap/>
        <w:overflowPunct/>
        <w:topLinePunct w:val="0"/>
        <w:autoSpaceDE w:val="0"/>
        <w:autoSpaceDN w:val="0"/>
        <w:bidi w:val="0"/>
        <w:adjustRightInd/>
        <w:snapToGrid/>
        <w:spacing w:before="27" w:line="480" w:lineRule="exact"/>
        <w:ind w:firstLine="480" w:firstLineChars="200"/>
        <w:textAlignment w:val="auto"/>
      </w:pPr>
      <w:r>
        <w:t>感谢您使用我公司自主研制的SVG</w:t>
      </w:r>
      <w:r>
        <w:rPr>
          <w:spacing w:val="-14"/>
        </w:rPr>
        <w:t>系列产品。本手册为</w:t>
      </w:r>
      <w:r>
        <w:t>V2.3</w:t>
      </w:r>
      <w:r>
        <w:rPr>
          <w:spacing w:val="-19"/>
        </w:rPr>
        <w:t>版本，适用于</w:t>
      </w:r>
      <w:r>
        <w:t xml:space="preserve">6kV、10kV、27.5kV、35kV电压等级级联式高压动态无功补偿装置。作为应用性了解， </w:t>
      </w:r>
      <w:r>
        <w:rPr>
          <w:spacing w:val="-6"/>
        </w:rPr>
        <w:t>本手册提供了充足的信息。若欲安全可靠地使用本高压动态无功补偿装置，从而</w:t>
      </w:r>
      <w:r>
        <w:rPr>
          <w:spacing w:val="-11"/>
        </w:rPr>
        <w:t>充分体验先进的设计理念给予您的高级享受，强烈建议您深入阅读本手册的各项内容，特别是有关安全规程和警告的部分。</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right="234" w:firstLine="456" w:firstLineChars="200"/>
        <w:jc w:val="both"/>
        <w:textAlignment w:val="auto"/>
      </w:pPr>
      <w:r>
        <w:rPr>
          <w:spacing w:val="-6"/>
        </w:rPr>
        <w:t>我们对本手册做了多方面、全方位的审核，但难免还会存在疏漏之处，如您在使用过程中发现一些疏漏，请和我们联系；本手册并没有涵盖SVG系列产品的</w:t>
      </w:r>
      <w:r>
        <w:rPr>
          <w:spacing w:val="-10"/>
        </w:rPr>
        <w:t>全部功能，如您在体验产品过程中发现本手册未涉及的功能，请和我们联系。对于您提出的建议，我们将在后续的版本升级中积极进行改进。</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right="234" w:firstLine="460" w:firstLineChars="200"/>
        <w:textAlignment w:val="auto"/>
        <w:rPr>
          <w:spacing w:val="-5"/>
        </w:rPr>
      </w:pPr>
      <w:r>
        <w:rPr>
          <w:spacing w:val="-5"/>
        </w:rPr>
        <w:t>我公司保留对后续产品做进一步升级改进的权利，用户手册相应的内容可能会有变动，我们不再另行通知。如您需要最新版本用户手册，请致电我公司。</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right="234" w:firstLine="480" w:firstLineChars="200"/>
        <w:textAlignment w:val="auto"/>
        <w:rPr>
          <w:rFonts w:hint="eastAsia"/>
          <w:b/>
          <w:bCs/>
          <w:lang w:eastAsia="zh-CN"/>
        </w:rPr>
      </w:pPr>
      <w:r>
        <w:t>您也可以从以下渠道获得完善有效的信息：</w:t>
      </w:r>
      <w:r>
        <w:rPr>
          <w:rFonts w:hint="eastAsia"/>
          <w:b/>
          <w:bCs/>
          <w:lang w:eastAsia="zh-CN"/>
        </w:rPr>
        <w:t>当地办事处</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right="234" w:firstLine="480" w:firstLineChars="200"/>
        <w:textAlignment w:val="auto"/>
        <w:rPr>
          <w:rFonts w:hint="eastAsia" w:eastAsia="宋体"/>
          <w:b/>
          <w:bCs/>
          <w:lang w:eastAsia="zh-CN"/>
        </w:rPr>
      </w:pPr>
      <w:r>
        <w:t>请联系您所有地区的办事处，咨询有关服务、价格和调试事宜。</w:t>
      </w:r>
      <w:r>
        <w:rPr>
          <w:rFonts w:hint="eastAsia"/>
          <w:b/>
          <w:bCs/>
          <w:lang w:eastAsia="zh-CN"/>
        </w:rPr>
        <w:t>技术支持中心</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firstLine="480" w:firstLineChars="200"/>
        <w:textAlignment w:val="auto"/>
      </w:pPr>
      <w:r>
        <w:t>就我们的产品和系统，为客户提供全方位的技术服务。</w:t>
      </w:r>
    </w:p>
    <w:p>
      <w:pPr>
        <w:pStyle w:val="5"/>
        <w:keepNext w:val="0"/>
        <w:keepLines w:val="0"/>
        <w:pageBreakBefore w:val="0"/>
        <w:widowControl w:val="0"/>
        <w:kinsoku/>
        <w:wordWrap/>
        <w:overflowPunct/>
        <w:topLinePunct w:val="0"/>
        <w:autoSpaceDE w:val="0"/>
        <w:autoSpaceDN w:val="0"/>
        <w:bidi w:val="0"/>
        <w:adjustRightInd/>
        <w:snapToGrid/>
        <w:spacing w:before="153" w:line="480" w:lineRule="exact"/>
        <w:ind w:right="236" w:firstLine="460" w:firstLineChars="200"/>
        <w:textAlignment w:val="auto"/>
      </w:pPr>
      <w:r>
        <w:rPr>
          <w:spacing w:val="-5"/>
        </w:rPr>
        <w:t>如果您在阅读本手册时有任何困惑之处，请按上面的联系方式垂询，我们将热情为您服务。</w:t>
      </w:r>
    </w:p>
    <w:p>
      <w:pPr>
        <w:keepNext w:val="0"/>
        <w:keepLines w:val="0"/>
        <w:pageBreakBefore w:val="0"/>
        <w:widowControl w:val="0"/>
        <w:kinsoku/>
        <w:wordWrap/>
        <w:overflowPunct/>
        <w:topLinePunct w:val="0"/>
        <w:autoSpaceDE w:val="0"/>
        <w:autoSpaceDN w:val="0"/>
        <w:bidi w:val="0"/>
        <w:adjustRightInd/>
        <w:snapToGrid/>
        <w:spacing w:before="82" w:line="480" w:lineRule="exact"/>
        <w:ind w:left="139" w:right="0" w:firstLine="0"/>
        <w:jc w:val="left"/>
        <w:textAlignment w:val="auto"/>
        <w:rPr>
          <w:b/>
          <w:sz w:val="28"/>
        </w:rPr>
      </w:pPr>
      <w:r>
        <w:rPr>
          <w:b/>
          <w:sz w:val="28"/>
        </w:rPr>
        <w:t>定义和警告</w:t>
      </w:r>
    </w:p>
    <w:p>
      <w:pPr>
        <w:pStyle w:val="5"/>
        <w:keepNext w:val="0"/>
        <w:keepLines w:val="0"/>
        <w:pageBreakBefore w:val="0"/>
        <w:widowControl w:val="0"/>
        <w:kinsoku/>
        <w:wordWrap/>
        <w:overflowPunct/>
        <w:topLinePunct w:val="0"/>
        <w:autoSpaceDE w:val="0"/>
        <w:autoSpaceDN w:val="0"/>
        <w:bidi w:val="0"/>
        <w:adjustRightInd/>
        <w:snapToGrid/>
        <w:spacing w:before="1" w:line="480" w:lineRule="exact"/>
        <w:ind w:left="140" w:right="306" w:firstLine="552"/>
        <w:jc w:val="both"/>
        <w:textAlignment w:val="auto"/>
      </w:pPr>
      <w:r>
        <w:drawing>
          <wp:anchor distT="0" distB="0" distL="0" distR="0" simplePos="0" relativeHeight="301318144" behindDoc="1" locked="0" layoutInCell="1" allowOverlap="1">
            <wp:simplePos x="0" y="0"/>
            <wp:positionH relativeFrom="page">
              <wp:posOffset>847725</wp:posOffset>
            </wp:positionH>
            <wp:positionV relativeFrom="paragraph">
              <wp:posOffset>43180</wp:posOffset>
            </wp:positionV>
            <wp:extent cx="351790" cy="306070"/>
            <wp:effectExtent l="0" t="0" r="10160" b="1778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pic:cNvPicPr>
                  </pic:nvPicPr>
                  <pic:blipFill>
                    <a:blip r:embed="rId12" cstate="print"/>
                    <a:stretch>
                      <a:fillRect/>
                    </a:stretch>
                  </pic:blipFill>
                  <pic:spPr>
                    <a:xfrm>
                      <a:off x="0" y="0"/>
                      <a:ext cx="352044" cy="306324"/>
                    </a:xfrm>
                    <a:prstGeom prst="rect">
                      <a:avLst/>
                    </a:prstGeom>
                  </pic:spPr>
                </pic:pic>
              </a:graphicData>
            </a:graphic>
          </wp:anchor>
        </w:drawing>
      </w:r>
      <w:r>
        <w:rPr>
          <w:b/>
        </w:rPr>
        <w:t>危险</w:t>
      </w:r>
      <w:r>
        <w:rPr>
          <w:rFonts w:hint="eastAsia"/>
          <w:b/>
          <w:lang w:val="en-US" w:eastAsia="zh-CN"/>
        </w:rPr>
        <w:t xml:space="preserve"> </w:t>
      </w:r>
      <w:r>
        <w:t>本手册以及高压动态无功补偿装置上带有“警示标志”的“危险”是指如果不遵守有关要求不采取相应措施，就会造成死亡或严重的人身伤害。</w:t>
      </w:r>
    </w:p>
    <w:p>
      <w:pPr>
        <w:pStyle w:val="5"/>
        <w:keepNext w:val="0"/>
        <w:keepLines w:val="0"/>
        <w:pageBreakBefore w:val="0"/>
        <w:widowControl w:val="0"/>
        <w:kinsoku/>
        <w:wordWrap/>
        <w:overflowPunct/>
        <w:topLinePunct w:val="0"/>
        <w:autoSpaceDE w:val="0"/>
        <w:autoSpaceDN w:val="0"/>
        <w:bidi w:val="0"/>
        <w:adjustRightInd/>
        <w:snapToGrid/>
        <w:spacing w:before="7" w:line="480" w:lineRule="exact"/>
        <w:textAlignment w:val="auto"/>
        <w:rPr>
          <w:sz w:val="20"/>
        </w:rPr>
      </w:pPr>
      <w:r>
        <w:drawing>
          <wp:anchor distT="0" distB="0" distL="0" distR="0" simplePos="0" relativeHeight="301318144" behindDoc="1" locked="0" layoutInCell="1" allowOverlap="1">
            <wp:simplePos x="0" y="0"/>
            <wp:positionH relativeFrom="page">
              <wp:posOffset>781050</wp:posOffset>
            </wp:positionH>
            <wp:positionV relativeFrom="paragraph">
              <wp:posOffset>305435</wp:posOffset>
            </wp:positionV>
            <wp:extent cx="351790" cy="311150"/>
            <wp:effectExtent l="0" t="0" r="10160" b="1270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13" cstate="print"/>
                    <a:stretch>
                      <a:fillRect/>
                    </a:stretch>
                  </pic:blipFill>
                  <pic:spPr>
                    <a:xfrm>
                      <a:off x="0" y="0"/>
                      <a:ext cx="352044" cy="310895"/>
                    </a:xfrm>
                    <a:prstGeom prst="rect">
                      <a:avLst/>
                    </a:prstGeom>
                  </pic:spPr>
                </pic:pic>
              </a:graphicData>
            </a:graphic>
          </wp:anchor>
        </w:drawing>
      </w:r>
    </w:p>
    <w:p>
      <w:pPr>
        <w:pStyle w:val="5"/>
        <w:keepNext w:val="0"/>
        <w:keepLines w:val="0"/>
        <w:pageBreakBefore w:val="0"/>
        <w:widowControl w:val="0"/>
        <w:kinsoku/>
        <w:wordWrap/>
        <w:overflowPunct/>
        <w:topLinePunct w:val="0"/>
        <w:autoSpaceDE w:val="0"/>
        <w:autoSpaceDN w:val="0"/>
        <w:bidi w:val="0"/>
        <w:adjustRightInd/>
        <w:snapToGrid/>
        <w:spacing w:before="0" w:line="480" w:lineRule="exact"/>
        <w:ind w:left="140" w:right="234" w:firstLine="552"/>
        <w:jc w:val="both"/>
        <w:textAlignment w:val="auto"/>
        <w:rPr>
          <w:spacing w:val="-7"/>
        </w:rPr>
      </w:pPr>
      <w:r>
        <w:rPr>
          <w:b/>
        </w:rPr>
        <w:t>警告</w:t>
      </w:r>
      <w:r>
        <w:rPr>
          <w:rFonts w:hint="eastAsia"/>
          <w:b/>
          <w:lang w:val="en-US" w:eastAsia="zh-CN"/>
        </w:rPr>
        <w:t xml:space="preserve"> </w:t>
      </w:r>
      <w:r>
        <w:rPr>
          <w:spacing w:val="-1"/>
        </w:rPr>
        <w:t>本手册以及高压动态无功补偿装置上带有“警示标志”的“警告”是</w:t>
      </w:r>
      <w:r>
        <w:rPr>
          <w:spacing w:val="-7"/>
        </w:rPr>
        <w:t>指如果不遵守有关要求不采取相应措施，就存在可能造成死亡或严重人身伤害的潜在危险。</w:t>
      </w:r>
    </w:p>
    <w:p>
      <w:pPr>
        <w:pStyle w:val="5"/>
        <w:keepNext w:val="0"/>
        <w:keepLines w:val="0"/>
        <w:pageBreakBefore w:val="0"/>
        <w:widowControl w:val="0"/>
        <w:kinsoku/>
        <w:wordWrap/>
        <w:overflowPunct/>
        <w:topLinePunct w:val="0"/>
        <w:autoSpaceDE w:val="0"/>
        <w:autoSpaceDN w:val="0"/>
        <w:bidi w:val="0"/>
        <w:adjustRightInd/>
        <w:snapToGrid/>
        <w:spacing w:before="0" w:line="480" w:lineRule="exact"/>
        <w:ind w:left="140" w:right="234" w:firstLine="552"/>
        <w:jc w:val="both"/>
        <w:textAlignment w:val="auto"/>
        <w:rPr>
          <w:sz w:val="19"/>
        </w:rPr>
      </w:pPr>
    </w:p>
    <w:p>
      <w:pPr>
        <w:keepNext w:val="0"/>
        <w:keepLines w:val="0"/>
        <w:pageBreakBefore w:val="0"/>
        <w:widowControl w:val="0"/>
        <w:kinsoku/>
        <w:wordWrap/>
        <w:overflowPunct/>
        <w:topLinePunct w:val="0"/>
        <w:autoSpaceDE w:val="0"/>
        <w:autoSpaceDN w:val="0"/>
        <w:bidi w:val="0"/>
        <w:adjustRightInd/>
        <w:snapToGrid/>
        <w:spacing w:line="480" w:lineRule="exact"/>
        <w:ind w:firstLine="660" w:firstLineChars="300"/>
        <w:textAlignment w:val="auto"/>
      </w:pPr>
      <w:r>
        <w:drawing>
          <wp:anchor distT="0" distB="0" distL="0" distR="0" simplePos="0" relativeHeight="301318144" behindDoc="1" locked="0" layoutInCell="1" allowOverlap="1">
            <wp:simplePos x="0" y="0"/>
            <wp:positionH relativeFrom="page">
              <wp:posOffset>790575</wp:posOffset>
            </wp:positionH>
            <wp:positionV relativeFrom="paragraph">
              <wp:posOffset>16510</wp:posOffset>
            </wp:positionV>
            <wp:extent cx="351790" cy="306070"/>
            <wp:effectExtent l="0" t="0" r="10160" b="17780"/>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a:picLocks noChangeAspect="1"/>
                    </pic:cNvPicPr>
                  </pic:nvPicPr>
                  <pic:blipFill>
                    <a:blip r:embed="rId14" cstate="print"/>
                    <a:stretch>
                      <a:fillRect/>
                    </a:stretch>
                  </pic:blipFill>
                  <pic:spPr>
                    <a:xfrm>
                      <a:off x="0" y="0"/>
                      <a:ext cx="352044" cy="306324"/>
                    </a:xfrm>
                    <a:prstGeom prst="rect">
                      <a:avLst/>
                    </a:prstGeom>
                  </pic:spPr>
                </pic:pic>
              </a:graphicData>
            </a:graphic>
          </wp:anchor>
        </w:drawing>
      </w:r>
      <w:r>
        <w:rPr>
          <w:b/>
        </w:rPr>
        <w:t>注意</w:t>
      </w:r>
      <w:r>
        <w:rPr>
          <w:rFonts w:hint="eastAsia"/>
          <w:b/>
          <w:lang w:val="en-US" w:eastAsia="zh-CN"/>
        </w:rPr>
        <w:t xml:space="preserve"> </w:t>
      </w:r>
      <w:r>
        <w:rPr>
          <w:spacing w:val="-1"/>
        </w:rPr>
        <w:t>本手册以及高压动态无功补偿装置上带有“警示标志”的“注意”是</w:t>
      </w:r>
      <w:r>
        <w:rPr>
          <w:spacing w:val="-7"/>
        </w:rPr>
        <w:t>指如果不遵守有关要求不采取相应措施，就存在可能导致轻度或中等程度人身伤</w:t>
      </w:r>
      <w:r>
        <w:t>害的潜在危险。</w:t>
      </w:r>
    </w:p>
    <w:p>
      <w:pPr>
        <w:pStyle w:val="5"/>
        <w:keepNext w:val="0"/>
        <w:keepLines w:val="0"/>
        <w:pageBreakBefore w:val="0"/>
        <w:widowControl w:val="0"/>
        <w:kinsoku/>
        <w:wordWrap/>
        <w:overflowPunct/>
        <w:topLinePunct w:val="0"/>
        <w:autoSpaceDE w:val="0"/>
        <w:autoSpaceDN w:val="0"/>
        <w:bidi w:val="0"/>
        <w:adjustRightInd/>
        <w:snapToGrid/>
        <w:spacing w:before="1" w:line="480" w:lineRule="exact"/>
        <w:textAlignment w:val="auto"/>
      </w:pPr>
      <w:r>
        <w:drawing>
          <wp:anchor distT="0" distB="0" distL="0" distR="0" simplePos="0" relativeHeight="350979072" behindDoc="1" locked="0" layoutInCell="1" allowOverlap="1">
            <wp:simplePos x="0" y="0"/>
            <wp:positionH relativeFrom="page">
              <wp:posOffset>828675</wp:posOffset>
            </wp:positionH>
            <wp:positionV relativeFrom="paragraph">
              <wp:posOffset>168910</wp:posOffset>
            </wp:positionV>
            <wp:extent cx="351790" cy="306070"/>
            <wp:effectExtent l="0" t="0" r="10160" b="1778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a:picLocks noChangeAspect="1"/>
                    </pic:cNvPicPr>
                  </pic:nvPicPr>
                  <pic:blipFill>
                    <a:blip r:embed="rId14" cstate="print"/>
                    <a:stretch>
                      <a:fillRect/>
                    </a:stretch>
                  </pic:blipFill>
                  <pic:spPr>
                    <a:xfrm>
                      <a:off x="0" y="0"/>
                      <a:ext cx="351790" cy="306070"/>
                    </a:xfrm>
                    <a:prstGeom prst="rect">
                      <a:avLst/>
                    </a:prstGeom>
                  </pic:spPr>
                </pic:pic>
              </a:graphicData>
            </a:graphic>
          </wp:anchor>
        </w:drawing>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right="234" w:firstLine="723" w:firstLineChars="300"/>
        <w:jc w:val="both"/>
        <w:textAlignment w:val="auto"/>
      </w:pPr>
      <w:r>
        <w:rPr>
          <w:b/>
        </w:rPr>
        <w:t>提示</w:t>
      </w:r>
      <w:r>
        <w:rPr>
          <w:rFonts w:hint="eastAsia"/>
          <w:b/>
          <w:lang w:val="en-US" w:eastAsia="zh-CN"/>
        </w:rPr>
        <w:t xml:space="preserve"> </w:t>
      </w:r>
      <w:r>
        <w:rPr>
          <w:spacing w:val="-11"/>
        </w:rPr>
        <w:t>本手册中的“提示”是指如果使用者对提示的问题不加注意就可能出现不希望有的结果或状态。</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left="140" w:right="232" w:firstLine="720" w:firstLineChars="300"/>
        <w:jc w:val="both"/>
        <w:textAlignment w:val="auto"/>
        <w:rPr>
          <w:spacing w:val="-11"/>
        </w:rPr>
      </w:pPr>
      <w:r>
        <w:drawing>
          <wp:anchor distT="0" distB="0" distL="0" distR="0" simplePos="0" relativeHeight="549622784" behindDoc="1" locked="0" layoutInCell="1" allowOverlap="1">
            <wp:simplePos x="0" y="0"/>
            <wp:positionH relativeFrom="page">
              <wp:posOffset>923925</wp:posOffset>
            </wp:positionH>
            <wp:positionV relativeFrom="paragraph">
              <wp:posOffset>-40005</wp:posOffset>
            </wp:positionV>
            <wp:extent cx="351790" cy="306070"/>
            <wp:effectExtent l="0" t="0" r="10160" b="17780"/>
            <wp:wrapNone/>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a:picLocks noChangeAspect="1"/>
                    </pic:cNvPicPr>
                  </pic:nvPicPr>
                  <pic:blipFill>
                    <a:blip r:embed="rId14" cstate="print"/>
                    <a:stretch>
                      <a:fillRect/>
                    </a:stretch>
                  </pic:blipFill>
                  <pic:spPr>
                    <a:xfrm>
                      <a:off x="0" y="0"/>
                      <a:ext cx="351790" cy="306070"/>
                    </a:xfrm>
                    <a:prstGeom prst="rect">
                      <a:avLst/>
                    </a:prstGeom>
                  </pic:spPr>
                </pic:pic>
              </a:graphicData>
            </a:graphic>
          </wp:anchor>
        </w:drawing>
      </w:r>
      <w:r>
        <w:rPr>
          <w:b/>
        </w:rPr>
        <w:t>说明</w:t>
      </w:r>
      <w:r>
        <w:rPr>
          <w:rFonts w:hint="eastAsia"/>
          <w:b/>
          <w:lang w:val="en-US" w:eastAsia="zh-CN"/>
        </w:rPr>
        <w:t xml:space="preserve"> </w:t>
      </w:r>
      <w:r>
        <w:rPr>
          <w:spacing w:val="-11"/>
        </w:rPr>
        <w:t>本手册中的“说明”是指出有关产品的重要信息，手册中的黑体字部分是要特别加以注意的问题。</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left="140" w:right="232" w:firstLine="720" w:firstLineChars="300"/>
        <w:jc w:val="both"/>
        <w:textAlignment w:val="auto"/>
      </w:pPr>
      <w:r>
        <w:drawing>
          <wp:anchor distT="0" distB="0" distL="0" distR="0" simplePos="0" relativeHeight="847588352" behindDoc="1" locked="0" layoutInCell="1" allowOverlap="1">
            <wp:simplePos x="0" y="0"/>
            <wp:positionH relativeFrom="page">
              <wp:posOffset>895350</wp:posOffset>
            </wp:positionH>
            <wp:positionV relativeFrom="paragraph">
              <wp:posOffset>8890</wp:posOffset>
            </wp:positionV>
            <wp:extent cx="351790" cy="306070"/>
            <wp:effectExtent l="0" t="0" r="10160" b="1778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png"/>
                    <pic:cNvPicPr>
                      <a:picLocks noChangeAspect="1"/>
                    </pic:cNvPicPr>
                  </pic:nvPicPr>
                  <pic:blipFill>
                    <a:blip r:embed="rId14" cstate="print"/>
                    <a:stretch>
                      <a:fillRect/>
                    </a:stretch>
                  </pic:blipFill>
                  <pic:spPr>
                    <a:xfrm>
                      <a:off x="0" y="0"/>
                      <a:ext cx="351790" cy="306070"/>
                    </a:xfrm>
                    <a:prstGeom prst="rect">
                      <a:avLst/>
                    </a:prstGeom>
                  </pic:spPr>
                </pic:pic>
              </a:graphicData>
            </a:graphic>
          </wp:anchor>
        </w:drawing>
      </w:r>
      <w:r>
        <w:rPr>
          <w:b/>
        </w:rPr>
        <w:t>经过认证的人员</w:t>
      </w:r>
      <w:r>
        <w:rPr>
          <w:rFonts w:hint="eastAsia"/>
          <w:b/>
          <w:lang w:val="en-US" w:eastAsia="zh-CN"/>
        </w:rPr>
        <w:t xml:space="preserve"> </w:t>
      </w:r>
      <w:r>
        <w:rPr>
          <w:spacing w:val="-10"/>
        </w:rPr>
        <w:t>本手册中所谓“经过认证的人员”是指，在本设备上进行工作的</w:t>
      </w:r>
      <w:r>
        <w:rPr>
          <w:spacing w:val="-15"/>
        </w:rPr>
        <w:t>人员必须熟悉设备的安装、调试以及投运的步骤和要求，并能避免生产中出现的各种紧急情况。</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firstLine="480" w:firstLineChars="200"/>
        <w:textAlignment w:val="auto"/>
      </w:pPr>
      <w:r>
        <w:t>他（她）们还必须具备下列条件：</w:t>
      </w:r>
    </w:p>
    <w:p>
      <w:pPr>
        <w:pStyle w:val="13"/>
        <w:keepNext w:val="0"/>
        <w:keepLines w:val="0"/>
        <w:pageBreakBefore w:val="0"/>
        <w:widowControl w:val="0"/>
        <w:numPr>
          <w:ilvl w:val="0"/>
          <w:numId w:val="0"/>
        </w:numPr>
        <w:tabs>
          <w:tab w:val="left" w:pos="500"/>
        </w:tabs>
        <w:kinsoku/>
        <w:wordWrap/>
        <w:overflowPunct/>
        <w:topLinePunct w:val="0"/>
        <w:autoSpaceDE w:val="0"/>
        <w:autoSpaceDN w:val="0"/>
        <w:bidi w:val="0"/>
        <w:adjustRightInd/>
        <w:snapToGrid/>
        <w:spacing w:before="153" w:after="0" w:line="480" w:lineRule="exact"/>
        <w:ind w:left="140" w:leftChars="0" w:right="261" w:rightChars="0" w:firstLine="480" w:firstLineChars="200"/>
        <w:jc w:val="left"/>
        <w:textAlignment w:val="auto"/>
        <w:rPr>
          <w:sz w:val="24"/>
        </w:rPr>
      </w:pPr>
      <w:r>
        <w:rPr>
          <w:rFonts w:hint="eastAsia"/>
          <w:sz w:val="24"/>
          <w:lang w:val="en-US" w:eastAsia="zh-CN"/>
        </w:rPr>
        <w:t>1、</w:t>
      </w:r>
      <w:r>
        <w:rPr>
          <w:sz w:val="24"/>
        </w:rPr>
        <w:t>受过专门培训并考试合格，能够按照常规和本手册的规定的安全操作步骤的要求对电路和设备进行上电、断电、清扫、接地和线路连接等各种操作。</w:t>
      </w:r>
    </w:p>
    <w:p>
      <w:pPr>
        <w:pStyle w:val="13"/>
        <w:keepNext w:val="0"/>
        <w:keepLines w:val="0"/>
        <w:pageBreakBefore w:val="0"/>
        <w:widowControl w:val="0"/>
        <w:numPr>
          <w:ilvl w:val="0"/>
          <w:numId w:val="0"/>
        </w:numPr>
        <w:tabs>
          <w:tab w:val="left" w:pos="500"/>
        </w:tabs>
        <w:kinsoku/>
        <w:wordWrap/>
        <w:overflowPunct/>
        <w:topLinePunct w:val="0"/>
        <w:autoSpaceDE w:val="0"/>
        <w:autoSpaceDN w:val="0"/>
        <w:bidi w:val="0"/>
        <w:adjustRightInd/>
        <w:snapToGrid/>
        <w:spacing w:before="35" w:after="0" w:line="480" w:lineRule="exact"/>
        <w:ind w:left="140" w:leftChars="0" w:right="260" w:rightChars="0" w:firstLine="480" w:firstLineChars="200"/>
        <w:jc w:val="left"/>
        <w:textAlignment w:val="auto"/>
        <w:rPr>
          <w:sz w:val="24"/>
        </w:rPr>
      </w:pPr>
      <w:r>
        <w:rPr>
          <w:rFonts w:hint="eastAsia"/>
          <w:sz w:val="24"/>
          <w:lang w:val="en-US" w:eastAsia="zh-CN"/>
        </w:rPr>
        <w:t>2、</w:t>
      </w:r>
      <w:r>
        <w:rPr>
          <w:sz w:val="24"/>
        </w:rPr>
        <w:t>受过培训，能够按照常规和本手册规定的安全操作步骤的要求，正确进行设备的维护和使用。</w:t>
      </w:r>
    </w:p>
    <w:p>
      <w:pPr>
        <w:pStyle w:val="13"/>
        <w:keepNext w:val="0"/>
        <w:keepLines w:val="0"/>
        <w:pageBreakBefore w:val="0"/>
        <w:widowControl w:val="0"/>
        <w:numPr>
          <w:ilvl w:val="0"/>
          <w:numId w:val="0"/>
        </w:numPr>
        <w:tabs>
          <w:tab w:val="left" w:pos="500"/>
        </w:tabs>
        <w:kinsoku/>
        <w:wordWrap/>
        <w:overflowPunct/>
        <w:topLinePunct w:val="0"/>
        <w:autoSpaceDE w:val="0"/>
        <w:autoSpaceDN w:val="0"/>
        <w:bidi w:val="0"/>
        <w:adjustRightInd/>
        <w:snapToGrid/>
        <w:spacing w:before="35" w:after="0" w:line="480" w:lineRule="exact"/>
        <w:ind w:left="140" w:leftChars="0" w:right="0" w:rightChars="0" w:firstLine="480" w:firstLineChars="200"/>
        <w:jc w:val="left"/>
        <w:textAlignment w:val="auto"/>
        <w:rPr>
          <w:sz w:val="24"/>
        </w:rPr>
      </w:pPr>
      <w:r>
        <w:rPr>
          <w:rFonts w:hint="eastAsia"/>
          <w:sz w:val="24"/>
          <w:lang w:val="en-US" w:eastAsia="zh-CN"/>
        </w:rPr>
        <w:t>3、</w:t>
      </w:r>
      <w:r>
        <w:rPr>
          <w:sz w:val="24"/>
        </w:rPr>
        <w:t>受过急救方面的培训。</w:t>
      </w:r>
    </w:p>
    <w:p>
      <w:pPr>
        <w:keepNext w:val="0"/>
        <w:keepLines w:val="0"/>
        <w:pageBreakBefore w:val="0"/>
        <w:widowControl w:val="0"/>
        <w:kinsoku/>
        <w:wordWrap/>
        <w:overflowPunct/>
        <w:topLinePunct w:val="0"/>
        <w:autoSpaceDE w:val="0"/>
        <w:autoSpaceDN w:val="0"/>
        <w:bidi w:val="0"/>
        <w:adjustRightInd/>
        <w:snapToGrid/>
        <w:spacing w:before="153" w:line="480" w:lineRule="exact"/>
        <w:ind w:left="140" w:right="234" w:firstLine="482" w:firstLineChars="200"/>
        <w:jc w:val="both"/>
        <w:textAlignment w:val="auto"/>
        <w:rPr>
          <w:sz w:val="24"/>
        </w:rPr>
      </w:pPr>
      <w:r>
        <w:rPr>
          <w:b/>
          <w:sz w:val="24"/>
        </w:rPr>
        <w:t>只能用于指定的应用领域</w:t>
      </w:r>
      <w:r>
        <w:rPr>
          <w:rFonts w:hint="eastAsia"/>
          <w:b/>
          <w:sz w:val="24"/>
          <w:lang w:val="en-US" w:eastAsia="zh-CN"/>
        </w:rPr>
        <w:t xml:space="preserve"> </w:t>
      </w:r>
      <w:r>
        <w:rPr>
          <w:spacing w:val="-7"/>
          <w:sz w:val="24"/>
        </w:rPr>
        <w:t>本设备只能用于手册中指明的应用领域，而且只能与我公司推荐和认可的器件和部件配套使用。</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left="140" w:right="116" w:firstLine="480"/>
        <w:jc w:val="both"/>
        <w:textAlignment w:val="auto"/>
      </w:pPr>
      <w:r>
        <w:rPr>
          <w:spacing w:val="-12"/>
        </w:rPr>
        <w:t>以下的“警告”、“注意”和“提示”是为了您的安全而提出的，是防止设</w:t>
      </w:r>
      <w:r>
        <w:rPr>
          <w:spacing w:val="-16"/>
        </w:rPr>
        <w:t>备及与其相关的部件受到损伤而采取的一些措施。在处理高压动态无功补偿装置</w:t>
      </w:r>
      <w:r>
        <w:rPr>
          <w:spacing w:val="-12"/>
        </w:rPr>
        <w:t>相关事项时，通常都要涉及本节中列出的“警告”、“注意”和“提示”，它们</w:t>
      </w:r>
      <w:r>
        <w:rPr>
          <w:spacing w:val="-19"/>
        </w:rPr>
        <w:t>分为以下几类：常规、运输和存放、调试、操作、维修以及拆卸和废品处理相关。</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left="140" w:right="232" w:firstLine="480"/>
        <w:textAlignment w:val="auto"/>
      </w:pPr>
      <w:r>
        <w:rPr>
          <w:spacing w:val="-9"/>
        </w:rPr>
        <w:t>特殊的“警告”、“注意”和“提示”：适用于特殊的操作，放在有关章节的开头，并在该章节需要的地方再加以重复和补充。</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left="140" w:right="234" w:firstLine="480"/>
        <w:textAlignment w:val="auto"/>
      </w:pPr>
      <w:r>
        <w:rPr>
          <w:spacing w:val="-8"/>
        </w:rPr>
        <w:t>请仔细阅读这些“警告”、“注意”和“提示”，因为它们为您提供了人身安全的保障，并且有助于延长高压动态无功补偿装置的使用寿命。</w:t>
      </w:r>
    </w:p>
    <w:p>
      <w:pPr>
        <w:keepNext w:val="0"/>
        <w:keepLines w:val="0"/>
        <w:pageBreakBefore w:val="0"/>
        <w:widowControl w:val="0"/>
        <w:kinsoku/>
        <w:wordWrap/>
        <w:overflowPunct/>
        <w:topLinePunct w:val="0"/>
        <w:autoSpaceDE w:val="0"/>
        <w:autoSpaceDN w:val="0"/>
        <w:bidi w:val="0"/>
        <w:adjustRightInd/>
        <w:snapToGrid/>
        <w:spacing w:before="83" w:line="480" w:lineRule="exact"/>
        <w:ind w:left="139" w:right="0" w:firstLine="0"/>
        <w:jc w:val="left"/>
        <w:textAlignment w:val="auto"/>
        <w:rPr>
          <w:b/>
          <w:sz w:val="28"/>
        </w:rPr>
      </w:pPr>
      <w:r>
        <w:rPr>
          <w:b/>
          <w:sz w:val="28"/>
        </w:rPr>
        <w:t>常规相关</w:t>
      </w:r>
    </w:p>
    <w:p>
      <w:pPr>
        <w:keepNext w:val="0"/>
        <w:keepLines w:val="0"/>
        <w:pageBreakBefore w:val="0"/>
        <w:widowControl w:val="0"/>
        <w:kinsoku/>
        <w:wordWrap/>
        <w:overflowPunct/>
        <w:topLinePunct w:val="0"/>
        <w:autoSpaceDE w:val="0"/>
        <w:autoSpaceDN w:val="0"/>
        <w:bidi w:val="0"/>
        <w:adjustRightInd/>
        <w:snapToGrid/>
        <w:spacing w:before="0" w:line="480" w:lineRule="exact"/>
        <w:ind w:right="0" w:firstLine="660" w:firstLineChars="300"/>
        <w:jc w:val="left"/>
        <w:textAlignment w:val="auto"/>
        <w:rPr>
          <w:sz w:val="24"/>
          <w:szCs w:val="24"/>
        </w:rPr>
      </w:pPr>
      <w:r>
        <w:drawing>
          <wp:anchor distT="0" distB="0" distL="0" distR="0" simplePos="0" relativeHeight="450300928" behindDoc="1" locked="0" layoutInCell="1" allowOverlap="1">
            <wp:simplePos x="0" y="0"/>
            <wp:positionH relativeFrom="page">
              <wp:posOffset>819150</wp:posOffset>
            </wp:positionH>
            <wp:positionV relativeFrom="paragraph">
              <wp:posOffset>5715</wp:posOffset>
            </wp:positionV>
            <wp:extent cx="351790" cy="306070"/>
            <wp:effectExtent l="0" t="0" r="10160" b="1778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pic:cNvPicPr>
                      <a:picLocks noChangeAspect="1"/>
                    </pic:cNvPicPr>
                  </pic:nvPicPr>
                  <pic:blipFill>
                    <a:blip r:embed="rId14" cstate="print"/>
                    <a:stretch>
                      <a:fillRect/>
                    </a:stretch>
                  </pic:blipFill>
                  <pic:spPr>
                    <a:xfrm>
                      <a:off x="0" y="0"/>
                      <a:ext cx="351790" cy="306070"/>
                    </a:xfrm>
                    <a:prstGeom prst="rect">
                      <a:avLst/>
                    </a:prstGeom>
                  </pic:spPr>
                </pic:pic>
              </a:graphicData>
            </a:graphic>
          </wp:anchor>
        </w:drawing>
      </w:r>
      <w:r>
        <w:rPr>
          <w:b/>
          <w:sz w:val="24"/>
        </w:rPr>
        <w:t>警告</w:t>
      </w:r>
      <w:r>
        <w:rPr>
          <w:rFonts w:hint="eastAsia"/>
          <w:b/>
          <w:sz w:val="24"/>
          <w:lang w:val="en-US" w:eastAsia="zh-CN"/>
        </w:rPr>
        <w:t xml:space="preserve">  </w:t>
      </w:r>
      <w:r>
        <w:rPr>
          <w:sz w:val="24"/>
          <w:szCs w:val="24"/>
        </w:rPr>
        <w:t>本设备带有危险高电压，如果不遵守“警告”的规定，或不按本手册的要求进行操作，就可能造成死亡，严重的人身伤害或重大的财产损失。</w:t>
      </w:r>
    </w:p>
    <w:p>
      <w:pPr>
        <w:pStyle w:val="5"/>
        <w:spacing w:before="26" w:line="357" w:lineRule="auto"/>
        <w:ind w:right="140" w:firstLine="480" w:firstLineChars="200"/>
      </w:pPr>
      <w:r>
        <w:t>只有经过认证合格的专业人员才允许操作本设备，并且在使用设备之前要熟悉本手册中所有的安全说明和有关安装、操作和维护的规定。正确地进行搬运、装卸、就位、安装和操作维护，是实现本设备安全和成功地投运的可靠保证。</w:t>
      </w:r>
    </w:p>
    <w:p>
      <w:pPr>
        <w:pStyle w:val="5"/>
        <w:spacing w:before="36" w:line="357" w:lineRule="auto"/>
        <w:ind w:right="234" w:firstLine="448" w:firstLineChars="200"/>
        <w:jc w:val="both"/>
      </w:pPr>
      <w:r>
        <w:rPr>
          <w:spacing w:val="-8"/>
        </w:rPr>
        <w:t>本设备为高压设备，高压操作必须按正确的流程进行，现场由用户指定专门</w:t>
      </w:r>
      <w:r>
        <w:rPr>
          <w:spacing w:val="-12"/>
        </w:rPr>
        <w:t>的高压操作人员、安全负责人员，否则可能造成死亡，严重的人身伤害或重大的财产损失。</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right="234" w:firstLine="444" w:firstLineChars="200"/>
        <w:jc w:val="both"/>
        <w:textAlignment w:val="auto"/>
        <w:rPr>
          <w:sz w:val="24"/>
          <w:szCs w:val="24"/>
        </w:rPr>
      </w:pPr>
      <w:r>
        <w:rPr>
          <w:spacing w:val="-9"/>
          <w:sz w:val="24"/>
          <w:szCs w:val="24"/>
        </w:rPr>
        <w:t>注意触电的危险。除控制部分柜门可以打开，其它柜门和集装箱门在设备带</w:t>
      </w:r>
      <w:r>
        <w:rPr>
          <w:spacing w:val="-14"/>
          <w:sz w:val="24"/>
          <w:szCs w:val="24"/>
        </w:rPr>
        <w:t>高压电情况下不允许打开，且禁止触碰。否则可能造成死亡，严重的人身伤害或重大财产损失。</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right="234" w:firstLine="444" w:firstLineChars="200"/>
        <w:jc w:val="both"/>
        <w:textAlignment w:val="auto"/>
        <w:rPr>
          <w:sz w:val="24"/>
          <w:szCs w:val="24"/>
        </w:rPr>
      </w:pPr>
      <w:r>
        <w:rPr>
          <w:spacing w:val="-9"/>
          <w:sz w:val="24"/>
          <w:szCs w:val="24"/>
        </w:rPr>
        <w:t>注意触电的危险。即使高压供电已经切断，高压动态无功补偿装置功率单元</w:t>
      </w:r>
      <w:r>
        <w:rPr>
          <w:spacing w:val="-13"/>
          <w:sz w:val="24"/>
          <w:szCs w:val="24"/>
        </w:rPr>
        <w:t>的直流母排及直流电容器上仍然残留有危险的直流电压，因此在高压断电</w:t>
      </w:r>
      <w:r>
        <w:rPr>
          <w:sz w:val="24"/>
          <w:szCs w:val="24"/>
        </w:rPr>
        <w:t>10分钟</w:t>
      </w:r>
      <w:r>
        <w:rPr>
          <w:spacing w:val="-5"/>
          <w:sz w:val="24"/>
          <w:szCs w:val="24"/>
        </w:rPr>
        <w:t>后直到功率单元内直流侧电容残余电能放完，才允许打开高压动态无功补偿装置的柜门，且禁止触碰功率单元的直流侧电容及相关链接铜排。</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right="116" w:firstLine="420" w:firstLineChars="200"/>
        <w:textAlignment w:val="auto"/>
        <w:rPr>
          <w:sz w:val="24"/>
          <w:szCs w:val="24"/>
        </w:rPr>
      </w:pPr>
      <w:r>
        <w:rPr>
          <w:spacing w:val="-15"/>
          <w:sz w:val="24"/>
          <w:szCs w:val="24"/>
        </w:rPr>
        <w:t xml:space="preserve">注意触电的危险。控制系统控制电源由交流电变为直流电，当控制系统断电， </w:t>
      </w:r>
      <w:r>
        <w:rPr>
          <w:spacing w:val="-17"/>
          <w:sz w:val="24"/>
          <w:szCs w:val="24"/>
        </w:rPr>
        <w:t>直流电容器上仍然残留有危险的直流电压，因此在</w:t>
      </w:r>
      <w:r>
        <w:rPr>
          <w:b/>
          <w:sz w:val="24"/>
          <w:szCs w:val="24"/>
        </w:rPr>
        <w:t>控制系统断电15分钟后</w:t>
      </w:r>
      <w:r>
        <w:rPr>
          <w:spacing w:val="-18"/>
          <w:sz w:val="24"/>
          <w:szCs w:val="24"/>
        </w:rPr>
        <w:t>，才允许检查和维护控制系统。</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right="234" w:firstLine="444" w:firstLineChars="200"/>
        <w:jc w:val="both"/>
        <w:textAlignment w:val="auto"/>
        <w:rPr>
          <w:sz w:val="24"/>
          <w:szCs w:val="24"/>
        </w:rPr>
      </w:pPr>
      <w:r>
        <w:rPr>
          <w:spacing w:val="-9"/>
          <w:sz w:val="24"/>
          <w:szCs w:val="24"/>
        </w:rPr>
        <w:t>注意触电的危险。如果接地失效，与之相连的部分或系统故障可能导致机壳</w:t>
      </w:r>
      <w:r>
        <w:rPr>
          <w:spacing w:val="-14"/>
          <w:sz w:val="24"/>
          <w:szCs w:val="24"/>
        </w:rPr>
        <w:t>与接地之间存在全部相电压大小的电压差。此时如果同时接触机壳和接地可能导致严重伤害，甚至死亡。</w:t>
      </w:r>
    </w:p>
    <w:p>
      <w:pPr>
        <w:keepNext w:val="0"/>
        <w:keepLines w:val="0"/>
        <w:pageBreakBefore w:val="0"/>
        <w:widowControl w:val="0"/>
        <w:kinsoku/>
        <w:wordWrap/>
        <w:overflowPunct/>
        <w:topLinePunct w:val="0"/>
        <w:autoSpaceDE w:val="0"/>
        <w:autoSpaceDN w:val="0"/>
        <w:bidi w:val="0"/>
        <w:adjustRightInd/>
        <w:snapToGrid/>
        <w:spacing w:before="181" w:line="480" w:lineRule="exact"/>
        <w:ind w:left="691" w:right="0" w:firstLine="0"/>
        <w:jc w:val="left"/>
        <w:textAlignment w:val="auto"/>
        <w:rPr>
          <w:b/>
          <w:w w:val="95"/>
          <w:sz w:val="24"/>
          <w:szCs w:val="24"/>
        </w:rPr>
      </w:pPr>
      <w:r>
        <w:rPr>
          <w:sz w:val="24"/>
          <w:szCs w:val="24"/>
        </w:rPr>
        <w:drawing>
          <wp:anchor distT="0" distB="0" distL="0" distR="0" simplePos="0" relativeHeight="864131072" behindDoc="1" locked="0" layoutInCell="1" allowOverlap="1">
            <wp:simplePos x="0" y="0"/>
            <wp:positionH relativeFrom="page">
              <wp:posOffset>828675</wp:posOffset>
            </wp:positionH>
            <wp:positionV relativeFrom="paragraph">
              <wp:posOffset>137160</wp:posOffset>
            </wp:positionV>
            <wp:extent cx="351790" cy="306070"/>
            <wp:effectExtent l="0" t="0" r="10160" b="1778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pic:cNvPicPr>
                      <a:picLocks noChangeAspect="1"/>
                    </pic:cNvPicPr>
                  </pic:nvPicPr>
                  <pic:blipFill>
                    <a:blip r:embed="rId15" cstate="print"/>
                    <a:stretch>
                      <a:fillRect/>
                    </a:stretch>
                  </pic:blipFill>
                  <pic:spPr>
                    <a:xfrm>
                      <a:off x="0" y="0"/>
                      <a:ext cx="352044" cy="306324"/>
                    </a:xfrm>
                    <a:prstGeom prst="rect">
                      <a:avLst/>
                    </a:prstGeom>
                  </pic:spPr>
                </pic:pic>
              </a:graphicData>
            </a:graphic>
          </wp:anchor>
        </w:drawing>
      </w:r>
      <w:r>
        <w:rPr>
          <w:b/>
          <w:w w:val="95"/>
          <w:sz w:val="24"/>
          <w:szCs w:val="24"/>
        </w:rPr>
        <w:t>注意</w:t>
      </w:r>
    </w:p>
    <w:p>
      <w:pPr>
        <w:pStyle w:val="5"/>
        <w:keepNext w:val="0"/>
        <w:keepLines w:val="0"/>
        <w:pageBreakBefore w:val="0"/>
        <w:widowControl w:val="0"/>
        <w:kinsoku/>
        <w:wordWrap/>
        <w:overflowPunct/>
        <w:topLinePunct w:val="0"/>
        <w:autoSpaceDE w:val="0"/>
        <w:autoSpaceDN w:val="0"/>
        <w:bidi w:val="0"/>
        <w:adjustRightInd/>
        <w:snapToGrid/>
        <w:spacing w:before="111" w:line="480" w:lineRule="exact"/>
        <w:ind w:firstLine="480" w:firstLineChars="200"/>
        <w:textAlignment w:val="auto"/>
        <w:rPr>
          <w:sz w:val="24"/>
          <w:szCs w:val="24"/>
        </w:rPr>
      </w:pPr>
      <w:r>
        <w:rPr>
          <w:sz w:val="24"/>
          <w:szCs w:val="24"/>
        </w:rPr>
        <w:t>防止儿童和公众接触或接近本设备！</w:t>
      </w:r>
    </w:p>
    <w:p>
      <w:pPr>
        <w:pStyle w:val="5"/>
        <w:keepNext w:val="0"/>
        <w:keepLines w:val="0"/>
        <w:pageBreakBefore w:val="0"/>
        <w:widowControl w:val="0"/>
        <w:kinsoku/>
        <w:wordWrap/>
        <w:overflowPunct/>
        <w:topLinePunct w:val="0"/>
        <w:autoSpaceDE w:val="0"/>
        <w:autoSpaceDN w:val="0"/>
        <w:bidi w:val="0"/>
        <w:adjustRightInd/>
        <w:snapToGrid/>
        <w:spacing w:before="153" w:line="480" w:lineRule="exact"/>
        <w:ind w:right="234" w:firstLine="460" w:firstLineChars="200"/>
        <w:jc w:val="both"/>
        <w:textAlignment w:val="auto"/>
        <w:rPr>
          <w:sz w:val="24"/>
          <w:szCs w:val="24"/>
        </w:rPr>
      </w:pPr>
      <w:r>
        <w:rPr>
          <w:spacing w:val="-5"/>
          <w:sz w:val="24"/>
          <w:szCs w:val="24"/>
        </w:rPr>
        <w:t>本设备只能按照制造商规定的用途来使用。未经授权的改造或使用非本设备制造商所出售或推荐的零配件，可能导致火灾、触电或其它伤害。</w:t>
      </w:r>
    </w:p>
    <w:p>
      <w:pPr>
        <w:keepNext w:val="0"/>
        <w:keepLines w:val="0"/>
        <w:pageBreakBefore w:val="0"/>
        <w:widowControl w:val="0"/>
        <w:kinsoku/>
        <w:wordWrap/>
        <w:overflowPunct/>
        <w:topLinePunct w:val="0"/>
        <w:autoSpaceDE w:val="0"/>
        <w:autoSpaceDN w:val="0"/>
        <w:bidi w:val="0"/>
        <w:adjustRightInd/>
        <w:snapToGrid/>
        <w:spacing w:before="36" w:line="480" w:lineRule="exact"/>
        <w:ind w:left="380" w:right="0" w:firstLine="240" w:firstLineChars="100"/>
        <w:jc w:val="left"/>
        <w:textAlignment w:val="auto"/>
        <w:rPr>
          <w:b/>
          <w:sz w:val="24"/>
          <w:szCs w:val="24"/>
        </w:rPr>
      </w:pPr>
      <w:r>
        <w:rPr>
          <w:sz w:val="24"/>
          <w:szCs w:val="24"/>
        </w:rPr>
        <w:drawing>
          <wp:anchor distT="0" distB="0" distL="0" distR="0" simplePos="0" relativeHeight="1476604928" behindDoc="1" locked="0" layoutInCell="1" allowOverlap="1">
            <wp:simplePos x="0" y="0"/>
            <wp:positionH relativeFrom="page">
              <wp:posOffset>781050</wp:posOffset>
            </wp:positionH>
            <wp:positionV relativeFrom="paragraph">
              <wp:posOffset>22225</wp:posOffset>
            </wp:positionV>
            <wp:extent cx="351790" cy="306070"/>
            <wp:effectExtent l="0" t="0" r="10160" b="17780"/>
            <wp:wrapNone/>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a:picLocks noChangeAspect="1"/>
                    </pic:cNvPicPr>
                  </pic:nvPicPr>
                  <pic:blipFill>
                    <a:blip r:embed="rId15" cstate="print"/>
                    <a:stretch>
                      <a:fillRect/>
                    </a:stretch>
                  </pic:blipFill>
                  <pic:spPr>
                    <a:xfrm>
                      <a:off x="0" y="0"/>
                      <a:ext cx="351790" cy="306070"/>
                    </a:xfrm>
                    <a:prstGeom prst="rect">
                      <a:avLst/>
                    </a:prstGeom>
                  </pic:spPr>
                </pic:pic>
              </a:graphicData>
            </a:graphic>
          </wp:anchor>
        </w:drawing>
      </w:r>
      <w:r>
        <w:rPr>
          <w:b/>
          <w:sz w:val="24"/>
          <w:szCs w:val="24"/>
        </w:rPr>
        <w:t>提示</w:t>
      </w:r>
    </w:p>
    <w:p>
      <w:pPr>
        <w:pStyle w:val="5"/>
        <w:keepNext w:val="0"/>
        <w:keepLines w:val="0"/>
        <w:pageBreakBefore w:val="0"/>
        <w:widowControl w:val="0"/>
        <w:kinsoku/>
        <w:wordWrap/>
        <w:overflowPunct/>
        <w:topLinePunct w:val="0"/>
        <w:autoSpaceDE w:val="0"/>
        <w:autoSpaceDN w:val="0"/>
        <w:bidi w:val="0"/>
        <w:adjustRightInd/>
        <w:snapToGrid/>
        <w:spacing w:before="153" w:line="480" w:lineRule="exact"/>
        <w:ind w:right="140" w:firstLine="480" w:firstLineChars="200"/>
        <w:textAlignment w:val="auto"/>
        <w:rPr>
          <w:sz w:val="24"/>
          <w:szCs w:val="24"/>
        </w:rPr>
      </w:pPr>
      <w:r>
        <w:rPr>
          <w:sz w:val="24"/>
          <w:szCs w:val="24"/>
        </w:rPr>
        <w:t>请将本手册放在设备附近容易找到的地方，保证所有使用人员都使用方便。如果要对正在处于运行状态的带电设备上进行测量或测试时，必须遵守相关安全规程，实际操作时，应该使用适当的电子器具。</w:t>
      </w:r>
    </w:p>
    <w:p>
      <w:pPr>
        <w:pStyle w:val="5"/>
        <w:keepNext w:val="0"/>
        <w:keepLines w:val="0"/>
        <w:pageBreakBefore w:val="0"/>
        <w:widowControl w:val="0"/>
        <w:kinsoku/>
        <w:wordWrap/>
        <w:overflowPunct/>
        <w:topLinePunct w:val="0"/>
        <w:autoSpaceDE w:val="0"/>
        <w:autoSpaceDN w:val="0"/>
        <w:bidi w:val="0"/>
        <w:adjustRightInd/>
        <w:snapToGrid/>
        <w:spacing w:before="26" w:line="480" w:lineRule="exact"/>
        <w:ind w:firstLine="460" w:firstLineChars="200"/>
        <w:textAlignment w:val="auto"/>
        <w:rPr>
          <w:sz w:val="24"/>
          <w:szCs w:val="24"/>
        </w:rPr>
      </w:pPr>
      <w:r>
        <w:rPr>
          <w:spacing w:val="-5"/>
          <w:sz w:val="24"/>
          <w:szCs w:val="24"/>
        </w:rPr>
        <w:t>在安装和调试高压动态无功补偿装置之前，请您务必仔细阅读这些安全规则</w:t>
      </w:r>
      <w:r>
        <w:rPr>
          <w:spacing w:val="-10"/>
          <w:sz w:val="24"/>
          <w:szCs w:val="24"/>
        </w:rPr>
        <w:t>和警告，以及设备上粘贴的所有警示标志。确保警示标志置于醒目的地方，并更</w:t>
      </w:r>
      <w:r>
        <w:rPr>
          <w:sz w:val="24"/>
          <w:szCs w:val="24"/>
        </w:rPr>
        <w:t>换已脱落或损坏的标志。</w:t>
      </w:r>
    </w:p>
    <w:p>
      <w:pPr>
        <w:keepNext w:val="0"/>
        <w:keepLines w:val="0"/>
        <w:pageBreakBefore w:val="0"/>
        <w:widowControl w:val="0"/>
        <w:kinsoku/>
        <w:wordWrap/>
        <w:overflowPunct/>
        <w:topLinePunct w:val="0"/>
        <w:autoSpaceDE w:val="0"/>
        <w:autoSpaceDN w:val="0"/>
        <w:bidi w:val="0"/>
        <w:adjustRightInd/>
        <w:snapToGrid/>
        <w:spacing w:before="15" w:line="480" w:lineRule="exact"/>
        <w:ind w:left="139" w:right="0" w:firstLine="0"/>
        <w:jc w:val="left"/>
        <w:textAlignment w:val="auto"/>
        <w:rPr>
          <w:b/>
          <w:w w:val="95"/>
          <w:sz w:val="24"/>
          <w:szCs w:val="24"/>
        </w:rPr>
      </w:pPr>
      <w:r>
        <w:rPr>
          <w:sz w:val="24"/>
          <w:szCs w:val="24"/>
        </w:rPr>
        <w:drawing>
          <wp:anchor distT="0" distB="0" distL="0" distR="0" simplePos="0" relativeHeight="1493147648" behindDoc="1" locked="0" layoutInCell="1" allowOverlap="1">
            <wp:simplePos x="0" y="0"/>
            <wp:positionH relativeFrom="page">
              <wp:posOffset>800100</wp:posOffset>
            </wp:positionH>
            <wp:positionV relativeFrom="paragraph">
              <wp:posOffset>346075</wp:posOffset>
            </wp:positionV>
            <wp:extent cx="351790" cy="306070"/>
            <wp:effectExtent l="0" t="0" r="10160" b="1778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pic:cNvPicPr>
                      <a:picLocks noChangeAspect="1"/>
                    </pic:cNvPicPr>
                  </pic:nvPicPr>
                  <pic:blipFill>
                    <a:blip r:embed="rId16" cstate="print"/>
                    <a:stretch>
                      <a:fillRect/>
                    </a:stretch>
                  </pic:blipFill>
                  <pic:spPr>
                    <a:xfrm>
                      <a:off x="0" y="0"/>
                      <a:ext cx="352044" cy="306324"/>
                    </a:xfrm>
                    <a:prstGeom prst="rect">
                      <a:avLst/>
                    </a:prstGeom>
                  </pic:spPr>
                </pic:pic>
              </a:graphicData>
            </a:graphic>
          </wp:anchor>
        </w:drawing>
      </w:r>
      <w:r>
        <w:rPr>
          <w:b/>
          <w:w w:val="95"/>
          <w:sz w:val="24"/>
          <w:szCs w:val="24"/>
        </w:rPr>
        <w:t>运输和存放相关</w:t>
      </w:r>
    </w:p>
    <w:p>
      <w:pPr>
        <w:keepNext w:val="0"/>
        <w:keepLines w:val="0"/>
        <w:pageBreakBefore w:val="0"/>
        <w:widowControl w:val="0"/>
        <w:kinsoku/>
        <w:wordWrap/>
        <w:overflowPunct/>
        <w:topLinePunct w:val="0"/>
        <w:autoSpaceDE w:val="0"/>
        <w:autoSpaceDN w:val="0"/>
        <w:bidi w:val="0"/>
        <w:adjustRightInd/>
        <w:snapToGrid/>
        <w:spacing w:before="0" w:line="480" w:lineRule="exact"/>
        <w:ind w:left="692" w:right="0" w:firstLine="0"/>
        <w:jc w:val="left"/>
        <w:textAlignment w:val="auto"/>
        <w:rPr>
          <w:b/>
          <w:sz w:val="24"/>
          <w:szCs w:val="24"/>
        </w:rPr>
      </w:pPr>
      <w:r>
        <w:rPr>
          <w:b/>
          <w:sz w:val="24"/>
          <w:szCs w:val="24"/>
        </w:rPr>
        <w:t>警告</w:t>
      </w:r>
    </w:p>
    <w:p>
      <w:pPr>
        <w:pStyle w:val="5"/>
        <w:keepNext w:val="0"/>
        <w:keepLines w:val="0"/>
        <w:pageBreakBefore w:val="0"/>
        <w:widowControl w:val="0"/>
        <w:kinsoku/>
        <w:wordWrap/>
        <w:overflowPunct/>
        <w:topLinePunct w:val="0"/>
        <w:autoSpaceDE w:val="0"/>
        <w:autoSpaceDN w:val="0"/>
        <w:bidi w:val="0"/>
        <w:adjustRightInd/>
        <w:snapToGrid/>
        <w:spacing w:before="110" w:line="480" w:lineRule="exact"/>
        <w:ind w:right="196" w:firstLine="440" w:firstLineChars="200"/>
        <w:textAlignment w:val="auto"/>
        <w:rPr>
          <w:sz w:val="24"/>
          <w:szCs w:val="24"/>
        </w:rPr>
      </w:pPr>
      <w:r>
        <w:rPr>
          <w:spacing w:val="-10"/>
          <w:sz w:val="24"/>
          <w:szCs w:val="24"/>
        </w:rPr>
        <w:t>正确的运输、存放、就位和安装，以及细心地操作和维护，对于高压动态无功补偿装置的正常和安全运行是至关重要的。</w:t>
      </w:r>
    </w:p>
    <w:p>
      <w:pPr>
        <w:keepNext w:val="0"/>
        <w:keepLines w:val="0"/>
        <w:pageBreakBefore w:val="0"/>
        <w:widowControl w:val="0"/>
        <w:kinsoku/>
        <w:wordWrap/>
        <w:overflowPunct/>
        <w:topLinePunct w:val="0"/>
        <w:autoSpaceDE w:val="0"/>
        <w:autoSpaceDN w:val="0"/>
        <w:bidi w:val="0"/>
        <w:adjustRightInd/>
        <w:snapToGrid/>
        <w:spacing w:before="0" w:line="480" w:lineRule="exact"/>
        <w:ind w:left="692" w:right="0" w:firstLine="0"/>
        <w:jc w:val="left"/>
        <w:textAlignment w:val="auto"/>
        <w:rPr>
          <w:b/>
          <w:sz w:val="24"/>
          <w:szCs w:val="24"/>
        </w:rPr>
      </w:pPr>
      <w:r>
        <w:rPr>
          <w:sz w:val="24"/>
          <w:szCs w:val="24"/>
        </w:rPr>
        <w:drawing>
          <wp:anchor distT="0" distB="0" distL="0" distR="0" simplePos="0" relativeHeight="1493147648" behindDoc="1" locked="0" layoutInCell="1" allowOverlap="1">
            <wp:simplePos x="0" y="0"/>
            <wp:positionH relativeFrom="page">
              <wp:posOffset>828675</wp:posOffset>
            </wp:positionH>
            <wp:positionV relativeFrom="paragraph">
              <wp:posOffset>21590</wp:posOffset>
            </wp:positionV>
            <wp:extent cx="351790" cy="306070"/>
            <wp:effectExtent l="0" t="0" r="10160" b="17780"/>
            <wp:wrapNone/>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a:picLocks noChangeAspect="1"/>
                    </pic:cNvPicPr>
                  </pic:nvPicPr>
                  <pic:blipFill>
                    <a:blip r:embed="rId17" cstate="print"/>
                    <a:stretch>
                      <a:fillRect/>
                    </a:stretch>
                  </pic:blipFill>
                  <pic:spPr>
                    <a:xfrm>
                      <a:off x="0" y="0"/>
                      <a:ext cx="352044" cy="306324"/>
                    </a:xfrm>
                    <a:prstGeom prst="rect">
                      <a:avLst/>
                    </a:prstGeom>
                  </pic:spPr>
                </pic:pic>
              </a:graphicData>
            </a:graphic>
          </wp:anchor>
        </w:drawing>
      </w:r>
      <w:r>
        <w:rPr>
          <w:b/>
          <w:sz w:val="24"/>
          <w:szCs w:val="24"/>
        </w:rPr>
        <w:t>注意</w:t>
      </w:r>
    </w:p>
    <w:p>
      <w:pPr>
        <w:pStyle w:val="5"/>
        <w:keepNext w:val="0"/>
        <w:keepLines w:val="0"/>
        <w:pageBreakBefore w:val="0"/>
        <w:widowControl w:val="0"/>
        <w:kinsoku/>
        <w:wordWrap/>
        <w:overflowPunct/>
        <w:topLinePunct w:val="0"/>
        <w:autoSpaceDE w:val="0"/>
        <w:autoSpaceDN w:val="0"/>
        <w:bidi w:val="0"/>
        <w:adjustRightInd/>
        <w:snapToGrid/>
        <w:spacing w:before="110" w:line="480" w:lineRule="exact"/>
        <w:ind w:right="194" w:firstLine="440" w:firstLineChars="200"/>
        <w:textAlignment w:val="auto"/>
        <w:rPr>
          <w:sz w:val="24"/>
          <w:szCs w:val="24"/>
        </w:rPr>
      </w:pPr>
      <w:r>
        <w:rPr>
          <w:spacing w:val="-10"/>
          <w:sz w:val="24"/>
          <w:szCs w:val="24"/>
        </w:rPr>
        <w:t>在运输和存放期间，要保证高压动态无功补偿装置不致遭受物理性的冲击和振动，也必须保证它不受雨淋和不存放在环境温度过高的地方。</w:t>
      </w:r>
    </w:p>
    <w:p>
      <w:pPr>
        <w:keepNext w:val="0"/>
        <w:keepLines w:val="0"/>
        <w:pageBreakBefore w:val="0"/>
        <w:widowControl w:val="0"/>
        <w:kinsoku/>
        <w:wordWrap/>
        <w:overflowPunct/>
        <w:topLinePunct w:val="0"/>
        <w:autoSpaceDE w:val="0"/>
        <w:autoSpaceDN w:val="0"/>
        <w:bidi w:val="0"/>
        <w:adjustRightInd/>
        <w:snapToGrid/>
        <w:spacing w:before="83" w:line="480" w:lineRule="exact"/>
        <w:ind w:left="139" w:right="0" w:firstLine="0"/>
        <w:jc w:val="left"/>
        <w:textAlignment w:val="auto"/>
        <w:rPr>
          <w:b/>
          <w:sz w:val="24"/>
          <w:szCs w:val="24"/>
        </w:rPr>
      </w:pPr>
      <w:r>
        <w:rPr>
          <w:b/>
          <w:sz w:val="24"/>
          <w:szCs w:val="24"/>
        </w:rPr>
        <w:t>调试相关</w:t>
      </w:r>
      <w:r>
        <w:rPr>
          <w:sz w:val="24"/>
          <w:szCs w:val="24"/>
        </w:rPr>
        <w:drawing>
          <wp:anchor distT="0" distB="0" distL="0" distR="0" simplePos="0" relativeHeight="1493147648" behindDoc="1" locked="0" layoutInCell="1" allowOverlap="1">
            <wp:simplePos x="0" y="0"/>
            <wp:positionH relativeFrom="page">
              <wp:posOffset>800100</wp:posOffset>
            </wp:positionH>
            <wp:positionV relativeFrom="paragraph">
              <wp:posOffset>327025</wp:posOffset>
            </wp:positionV>
            <wp:extent cx="351790" cy="306070"/>
            <wp:effectExtent l="0" t="0" r="10160" b="1778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png"/>
                    <pic:cNvPicPr>
                      <a:picLocks noChangeAspect="1"/>
                    </pic:cNvPicPr>
                  </pic:nvPicPr>
                  <pic:blipFill>
                    <a:blip r:embed="rId18" cstate="print"/>
                    <a:stretch>
                      <a:fillRect/>
                    </a:stretch>
                  </pic:blipFill>
                  <pic:spPr>
                    <a:xfrm>
                      <a:off x="0" y="0"/>
                      <a:ext cx="352044" cy="306323"/>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before="0" w:line="480" w:lineRule="exact"/>
        <w:ind w:left="692" w:right="0" w:firstLine="0"/>
        <w:jc w:val="left"/>
        <w:textAlignment w:val="auto"/>
        <w:rPr>
          <w:b/>
          <w:sz w:val="24"/>
          <w:szCs w:val="24"/>
        </w:rPr>
      </w:pPr>
      <w:r>
        <w:rPr>
          <w:b/>
          <w:sz w:val="24"/>
          <w:szCs w:val="24"/>
        </w:rPr>
        <w:t>警告</w:t>
      </w:r>
    </w:p>
    <w:p>
      <w:pPr>
        <w:pStyle w:val="5"/>
        <w:keepNext w:val="0"/>
        <w:keepLines w:val="0"/>
        <w:pageBreakBefore w:val="0"/>
        <w:widowControl w:val="0"/>
        <w:kinsoku/>
        <w:wordWrap/>
        <w:overflowPunct/>
        <w:topLinePunct w:val="0"/>
        <w:autoSpaceDE w:val="0"/>
        <w:autoSpaceDN w:val="0"/>
        <w:bidi w:val="0"/>
        <w:adjustRightInd/>
        <w:snapToGrid/>
        <w:spacing w:before="110" w:line="480" w:lineRule="exact"/>
        <w:ind w:right="100" w:firstLine="480" w:firstLineChars="200"/>
        <w:textAlignment w:val="auto"/>
        <w:rPr>
          <w:sz w:val="24"/>
          <w:szCs w:val="24"/>
        </w:rPr>
      </w:pPr>
      <w:r>
        <w:rPr>
          <w:sz w:val="24"/>
          <w:szCs w:val="24"/>
        </w:rPr>
        <w:t>未经培训合格的人员在本设备上的器件/系统上工作或不遵守“警告”中的有关规定，就可能造成严重的人身伤害或重大的财产损失。只有在设备的设计、</w:t>
      </w:r>
      <w:r>
        <w:rPr>
          <w:spacing w:val="-11"/>
          <w:sz w:val="24"/>
          <w:szCs w:val="24"/>
        </w:rPr>
        <w:t>安装、调试和运行方面受过培训的经过认证合格的专业人员才允许在本设备的器件/系统上进行工作。</w:t>
      </w:r>
    </w:p>
    <w:p>
      <w:pPr>
        <w:pStyle w:val="5"/>
        <w:keepNext w:val="0"/>
        <w:keepLines w:val="0"/>
        <w:pageBreakBefore w:val="0"/>
        <w:widowControl w:val="0"/>
        <w:kinsoku/>
        <w:wordWrap/>
        <w:overflowPunct/>
        <w:topLinePunct w:val="0"/>
        <w:autoSpaceDE w:val="0"/>
        <w:autoSpaceDN w:val="0"/>
        <w:bidi w:val="0"/>
        <w:adjustRightInd/>
        <w:snapToGrid/>
        <w:spacing w:before="35" w:line="480" w:lineRule="exact"/>
        <w:ind w:left="140" w:right="194" w:firstLine="360"/>
        <w:textAlignment w:val="auto"/>
        <w:rPr>
          <w:sz w:val="24"/>
          <w:szCs w:val="24"/>
        </w:rPr>
      </w:pPr>
      <w:r>
        <w:rPr>
          <w:spacing w:val="-9"/>
          <w:sz w:val="24"/>
          <w:szCs w:val="24"/>
        </w:rPr>
        <w:t>输入电源线只允许永久性紧固连接。设备必须接地</w:t>
      </w:r>
      <w:r>
        <w:rPr>
          <w:sz w:val="24"/>
          <w:szCs w:val="24"/>
        </w:rPr>
        <w:t>（按照IEC</w:t>
      </w:r>
      <w:r>
        <w:rPr>
          <w:spacing w:val="-60"/>
          <w:sz w:val="24"/>
          <w:szCs w:val="24"/>
        </w:rPr>
        <w:t xml:space="preserve"> </w:t>
      </w:r>
      <w:r>
        <w:rPr>
          <w:sz w:val="24"/>
          <w:szCs w:val="24"/>
        </w:rPr>
        <w:t>536</w:t>
      </w:r>
      <w:r>
        <w:rPr>
          <w:spacing w:val="-60"/>
          <w:sz w:val="24"/>
          <w:szCs w:val="24"/>
        </w:rPr>
        <w:t xml:space="preserve"> </w:t>
      </w:r>
      <w:r>
        <w:rPr>
          <w:sz w:val="24"/>
          <w:szCs w:val="24"/>
        </w:rPr>
        <w:t>Class</w:t>
      </w:r>
      <w:r>
        <w:rPr>
          <w:spacing w:val="-60"/>
          <w:sz w:val="24"/>
          <w:szCs w:val="24"/>
        </w:rPr>
        <w:t xml:space="preserve"> </w:t>
      </w:r>
      <w:r>
        <w:rPr>
          <w:sz w:val="24"/>
          <w:szCs w:val="24"/>
        </w:rPr>
        <w:t>1,NEC 和其它适用的标准）。</w:t>
      </w:r>
    </w:p>
    <w:p>
      <w:pPr>
        <w:pStyle w:val="5"/>
        <w:keepNext w:val="0"/>
        <w:keepLines w:val="0"/>
        <w:pageBreakBefore w:val="0"/>
        <w:widowControl w:val="0"/>
        <w:kinsoku/>
        <w:wordWrap/>
        <w:overflowPunct/>
        <w:topLinePunct w:val="0"/>
        <w:autoSpaceDE w:val="0"/>
        <w:autoSpaceDN w:val="0"/>
        <w:bidi w:val="0"/>
        <w:adjustRightInd/>
        <w:snapToGrid/>
        <w:spacing w:before="35" w:line="480" w:lineRule="exact"/>
        <w:ind w:right="220" w:firstLine="480" w:firstLineChars="200"/>
        <w:textAlignment w:val="auto"/>
        <w:rPr>
          <w:sz w:val="24"/>
          <w:szCs w:val="24"/>
        </w:rPr>
      </w:pPr>
      <w:r>
        <w:rPr>
          <w:sz w:val="24"/>
          <w:szCs w:val="24"/>
        </w:rPr>
        <w:t>即使高压动态无功补偿装置处于不工作状态，以下端子仍然可能带有危险电压：</w:t>
      </w:r>
    </w:p>
    <w:p>
      <w:pPr>
        <w:pStyle w:val="5"/>
        <w:keepNext w:val="0"/>
        <w:keepLines w:val="0"/>
        <w:pageBreakBefore w:val="0"/>
        <w:widowControl w:val="0"/>
        <w:kinsoku/>
        <w:wordWrap/>
        <w:overflowPunct/>
        <w:topLinePunct w:val="0"/>
        <w:autoSpaceDE w:val="0"/>
        <w:autoSpaceDN w:val="0"/>
        <w:bidi w:val="0"/>
        <w:adjustRightInd/>
        <w:snapToGrid/>
        <w:spacing w:before="35" w:line="480" w:lineRule="exact"/>
        <w:ind w:left="140" w:firstLine="480" w:firstLineChars="200"/>
        <w:textAlignment w:val="auto"/>
        <w:rPr>
          <w:sz w:val="24"/>
          <w:szCs w:val="24"/>
        </w:rPr>
      </w:pPr>
      <w:r>
        <w:rPr>
          <w:sz w:val="24"/>
          <w:szCs w:val="24"/>
        </w:rPr>
        <w:t>——高压电源输入端子</w:t>
      </w:r>
    </w:p>
    <w:p>
      <w:pPr>
        <w:pStyle w:val="5"/>
        <w:keepNext w:val="0"/>
        <w:keepLines w:val="0"/>
        <w:pageBreakBefore w:val="0"/>
        <w:widowControl w:val="0"/>
        <w:kinsoku/>
        <w:wordWrap/>
        <w:overflowPunct/>
        <w:topLinePunct w:val="0"/>
        <w:autoSpaceDE w:val="0"/>
        <w:autoSpaceDN w:val="0"/>
        <w:bidi w:val="0"/>
        <w:adjustRightInd/>
        <w:snapToGrid/>
        <w:spacing w:before="153" w:line="480" w:lineRule="exact"/>
        <w:ind w:left="140" w:firstLine="480" w:firstLineChars="200"/>
        <w:textAlignment w:val="auto"/>
        <w:rPr>
          <w:sz w:val="24"/>
          <w:szCs w:val="24"/>
        </w:rPr>
      </w:pPr>
      <w:r>
        <w:rPr>
          <w:sz w:val="24"/>
          <w:szCs w:val="24"/>
        </w:rPr>
        <w:t>——柜体内部直流母排及相连的直流电容</w:t>
      </w:r>
    </w:p>
    <w:p>
      <w:pPr>
        <w:keepNext w:val="0"/>
        <w:keepLines w:val="0"/>
        <w:pageBreakBefore w:val="0"/>
        <w:widowControl w:val="0"/>
        <w:kinsoku/>
        <w:wordWrap/>
        <w:overflowPunct/>
        <w:topLinePunct w:val="0"/>
        <w:autoSpaceDE w:val="0"/>
        <w:autoSpaceDN w:val="0"/>
        <w:bidi w:val="0"/>
        <w:adjustRightInd/>
        <w:snapToGrid/>
        <w:spacing w:before="0" w:line="480" w:lineRule="exact"/>
        <w:ind w:left="692" w:right="0" w:firstLine="0"/>
        <w:jc w:val="left"/>
        <w:textAlignment w:val="auto"/>
        <w:rPr>
          <w:b/>
          <w:sz w:val="24"/>
          <w:szCs w:val="24"/>
        </w:rPr>
      </w:pPr>
      <w:r>
        <w:rPr>
          <w:sz w:val="24"/>
          <w:szCs w:val="24"/>
        </w:rPr>
        <w:drawing>
          <wp:anchor distT="0" distB="0" distL="0" distR="0" simplePos="0" relativeHeight="1493147648" behindDoc="1" locked="0" layoutInCell="1" allowOverlap="1">
            <wp:simplePos x="0" y="0"/>
            <wp:positionH relativeFrom="page">
              <wp:posOffset>828675</wp:posOffset>
            </wp:positionH>
            <wp:positionV relativeFrom="paragraph">
              <wp:posOffset>12065</wp:posOffset>
            </wp:positionV>
            <wp:extent cx="351790" cy="306070"/>
            <wp:effectExtent l="0" t="0" r="10160" b="17780"/>
            <wp:wrapNone/>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a:picLocks noChangeAspect="1"/>
                    </pic:cNvPicPr>
                  </pic:nvPicPr>
                  <pic:blipFill>
                    <a:blip r:embed="rId12" cstate="print"/>
                    <a:stretch>
                      <a:fillRect/>
                    </a:stretch>
                  </pic:blipFill>
                  <pic:spPr>
                    <a:xfrm>
                      <a:off x="0" y="0"/>
                      <a:ext cx="352044" cy="306323"/>
                    </a:xfrm>
                    <a:prstGeom prst="rect">
                      <a:avLst/>
                    </a:prstGeom>
                  </pic:spPr>
                </pic:pic>
              </a:graphicData>
            </a:graphic>
          </wp:anchor>
        </w:drawing>
      </w:r>
      <w:r>
        <w:rPr>
          <w:b/>
          <w:sz w:val="24"/>
          <w:szCs w:val="24"/>
        </w:rPr>
        <w:t>注意</w:t>
      </w:r>
    </w:p>
    <w:p>
      <w:pPr>
        <w:pStyle w:val="5"/>
        <w:keepNext w:val="0"/>
        <w:keepLines w:val="0"/>
        <w:pageBreakBefore w:val="0"/>
        <w:widowControl w:val="0"/>
        <w:kinsoku/>
        <w:wordWrap/>
        <w:overflowPunct/>
        <w:topLinePunct w:val="0"/>
        <w:autoSpaceDE w:val="0"/>
        <w:autoSpaceDN w:val="0"/>
        <w:bidi w:val="0"/>
        <w:adjustRightInd/>
        <w:snapToGrid/>
        <w:spacing w:before="110" w:line="480" w:lineRule="exact"/>
        <w:ind w:right="194" w:firstLine="452" w:firstLineChars="200"/>
        <w:textAlignment w:val="auto"/>
        <w:rPr>
          <w:sz w:val="24"/>
          <w:szCs w:val="24"/>
        </w:rPr>
      </w:pPr>
      <w:r>
        <w:rPr>
          <w:spacing w:val="-7"/>
          <w:sz w:val="24"/>
          <w:szCs w:val="24"/>
        </w:rPr>
        <w:t>与本设备连接的电源电缆、控制电缆，都必须按照用户图纸里面的要求进行连接，以避免由于高压动态无功补偿装置工作所造成的干扰。</w:t>
      </w:r>
    </w:p>
    <w:p>
      <w:pPr>
        <w:keepNext w:val="0"/>
        <w:keepLines w:val="0"/>
        <w:pageBreakBefore w:val="0"/>
        <w:widowControl w:val="0"/>
        <w:kinsoku/>
        <w:wordWrap/>
        <w:overflowPunct/>
        <w:topLinePunct w:val="0"/>
        <w:autoSpaceDE w:val="0"/>
        <w:autoSpaceDN w:val="0"/>
        <w:bidi w:val="0"/>
        <w:adjustRightInd/>
        <w:snapToGrid/>
        <w:spacing w:before="83" w:line="480" w:lineRule="exact"/>
        <w:ind w:left="139" w:right="0" w:firstLine="0"/>
        <w:jc w:val="left"/>
        <w:textAlignment w:val="auto"/>
        <w:rPr>
          <w:b/>
          <w:sz w:val="24"/>
          <w:szCs w:val="24"/>
        </w:rPr>
      </w:pPr>
      <w:r>
        <w:rPr>
          <w:sz w:val="24"/>
          <w:szCs w:val="24"/>
        </w:rPr>
        <w:drawing>
          <wp:anchor distT="0" distB="0" distL="0" distR="0" simplePos="0" relativeHeight="1493147648" behindDoc="1" locked="0" layoutInCell="1" allowOverlap="1">
            <wp:simplePos x="0" y="0"/>
            <wp:positionH relativeFrom="page">
              <wp:posOffset>819150</wp:posOffset>
            </wp:positionH>
            <wp:positionV relativeFrom="paragraph">
              <wp:posOffset>377190</wp:posOffset>
            </wp:positionV>
            <wp:extent cx="351790" cy="306070"/>
            <wp:effectExtent l="0" t="0" r="10160" b="1778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png"/>
                    <pic:cNvPicPr>
                      <a:picLocks noChangeAspect="1"/>
                    </pic:cNvPicPr>
                  </pic:nvPicPr>
                  <pic:blipFill>
                    <a:blip r:embed="rId14" cstate="print"/>
                    <a:stretch>
                      <a:fillRect/>
                    </a:stretch>
                  </pic:blipFill>
                  <pic:spPr>
                    <a:xfrm>
                      <a:off x="0" y="0"/>
                      <a:ext cx="352044" cy="306324"/>
                    </a:xfrm>
                    <a:prstGeom prst="rect">
                      <a:avLst/>
                    </a:prstGeom>
                  </pic:spPr>
                </pic:pic>
              </a:graphicData>
            </a:graphic>
          </wp:anchor>
        </w:drawing>
      </w:r>
      <w:r>
        <w:rPr>
          <w:b/>
          <w:sz w:val="24"/>
          <w:szCs w:val="24"/>
        </w:rPr>
        <w:t>运行相关</w:t>
      </w:r>
    </w:p>
    <w:p>
      <w:pPr>
        <w:keepNext w:val="0"/>
        <w:keepLines w:val="0"/>
        <w:pageBreakBefore w:val="0"/>
        <w:widowControl w:val="0"/>
        <w:kinsoku/>
        <w:wordWrap/>
        <w:overflowPunct/>
        <w:topLinePunct w:val="0"/>
        <w:autoSpaceDE w:val="0"/>
        <w:autoSpaceDN w:val="0"/>
        <w:bidi w:val="0"/>
        <w:adjustRightInd/>
        <w:snapToGrid/>
        <w:spacing w:before="0" w:line="480" w:lineRule="exact"/>
        <w:ind w:left="692" w:right="0" w:firstLine="0"/>
        <w:jc w:val="left"/>
        <w:textAlignment w:val="auto"/>
        <w:rPr>
          <w:b/>
          <w:sz w:val="24"/>
          <w:szCs w:val="24"/>
        </w:rPr>
      </w:pPr>
      <w:r>
        <w:rPr>
          <w:b/>
          <w:sz w:val="24"/>
          <w:szCs w:val="24"/>
        </w:rPr>
        <w:t>警告</w:t>
      </w:r>
    </w:p>
    <w:p>
      <w:pPr>
        <w:pStyle w:val="5"/>
        <w:keepNext w:val="0"/>
        <w:keepLines w:val="0"/>
        <w:pageBreakBefore w:val="0"/>
        <w:widowControl w:val="0"/>
        <w:kinsoku/>
        <w:wordWrap/>
        <w:overflowPunct/>
        <w:topLinePunct w:val="0"/>
        <w:autoSpaceDE w:val="0"/>
        <w:autoSpaceDN w:val="0"/>
        <w:bidi w:val="0"/>
        <w:adjustRightInd/>
        <w:snapToGrid/>
        <w:spacing w:before="110" w:line="480" w:lineRule="exact"/>
        <w:ind w:firstLine="480" w:firstLineChars="200"/>
        <w:textAlignment w:val="auto"/>
        <w:rPr>
          <w:sz w:val="24"/>
          <w:szCs w:val="24"/>
        </w:rPr>
      </w:pPr>
      <w:r>
        <w:rPr>
          <w:sz w:val="24"/>
          <w:szCs w:val="24"/>
        </w:rPr>
        <w:t>高压动态无功补偿装置在高压下运行；</w:t>
      </w:r>
    </w:p>
    <w:p>
      <w:pPr>
        <w:pStyle w:val="5"/>
        <w:keepNext w:val="0"/>
        <w:keepLines w:val="0"/>
        <w:pageBreakBefore w:val="0"/>
        <w:widowControl w:val="0"/>
        <w:kinsoku/>
        <w:wordWrap/>
        <w:overflowPunct/>
        <w:topLinePunct w:val="0"/>
        <w:autoSpaceDE w:val="0"/>
        <w:autoSpaceDN w:val="0"/>
        <w:bidi w:val="0"/>
        <w:adjustRightInd/>
        <w:snapToGrid/>
        <w:spacing w:before="153" w:line="480" w:lineRule="exact"/>
        <w:ind w:firstLine="480" w:firstLineChars="200"/>
        <w:textAlignment w:val="auto"/>
        <w:rPr>
          <w:sz w:val="24"/>
          <w:szCs w:val="24"/>
        </w:rPr>
      </w:pPr>
      <w:r>
        <w:rPr>
          <w:sz w:val="24"/>
          <w:szCs w:val="24"/>
        </w:rPr>
        <w:t>高压动态无功补偿装置在运行时，其某些部件上不可避免地存在危险电压；</w:t>
      </w:r>
    </w:p>
    <w:p>
      <w:pPr>
        <w:pStyle w:val="5"/>
        <w:keepNext w:val="0"/>
        <w:keepLines w:val="0"/>
        <w:pageBreakBefore w:val="0"/>
        <w:widowControl w:val="0"/>
        <w:kinsoku/>
        <w:wordWrap/>
        <w:overflowPunct/>
        <w:topLinePunct w:val="0"/>
        <w:autoSpaceDE w:val="0"/>
        <w:autoSpaceDN w:val="0"/>
        <w:bidi w:val="0"/>
        <w:adjustRightInd/>
        <w:snapToGrid/>
        <w:spacing w:before="110" w:line="480" w:lineRule="exact"/>
        <w:ind w:firstLine="480" w:firstLineChars="200"/>
        <w:textAlignment w:val="auto"/>
        <w:rPr>
          <w:sz w:val="24"/>
          <w:szCs w:val="24"/>
        </w:rPr>
      </w:pPr>
      <w:r>
        <w:rPr>
          <w:sz w:val="24"/>
          <w:szCs w:val="24"/>
        </w:rPr>
        <w:t>为保证高压动态无功补偿装置能取得良好补偿效果，需通过操作工控机显示界面输入运行现场的参数，如用户自行配置的电压互感器、电流互感器变比等， 必须与实际情况完全相符。</w:t>
      </w:r>
    </w:p>
    <w:p>
      <w:pPr>
        <w:pStyle w:val="5"/>
        <w:keepNext w:val="0"/>
        <w:keepLines w:val="0"/>
        <w:pageBreakBefore w:val="0"/>
        <w:widowControl w:val="0"/>
        <w:kinsoku/>
        <w:wordWrap/>
        <w:overflowPunct/>
        <w:topLinePunct w:val="0"/>
        <w:autoSpaceDE w:val="0"/>
        <w:autoSpaceDN w:val="0"/>
        <w:bidi w:val="0"/>
        <w:adjustRightInd/>
        <w:snapToGrid/>
        <w:spacing w:before="110" w:line="480" w:lineRule="exact"/>
        <w:ind w:firstLine="480" w:firstLineChars="200"/>
        <w:textAlignment w:val="auto"/>
        <w:rPr>
          <w:sz w:val="24"/>
          <w:szCs w:val="24"/>
        </w:rPr>
      </w:pPr>
      <w:r>
        <w:rPr>
          <w:sz w:val="24"/>
          <w:szCs w:val="24"/>
        </w:rPr>
        <w:t>现场通风良好，高压动态无功补偿装置风机启动正常，使高压动态无功补偿装置达到好的散热效果，防止系统出现过热甚至着火。</w:t>
      </w:r>
    </w:p>
    <w:p>
      <w:pPr>
        <w:keepNext w:val="0"/>
        <w:keepLines w:val="0"/>
        <w:pageBreakBefore w:val="0"/>
        <w:widowControl w:val="0"/>
        <w:kinsoku/>
        <w:wordWrap/>
        <w:overflowPunct/>
        <w:topLinePunct w:val="0"/>
        <w:autoSpaceDE w:val="0"/>
        <w:autoSpaceDN w:val="0"/>
        <w:bidi w:val="0"/>
        <w:adjustRightInd/>
        <w:snapToGrid/>
        <w:spacing w:before="83" w:line="480" w:lineRule="exact"/>
        <w:ind w:left="139" w:right="0" w:firstLine="0"/>
        <w:jc w:val="left"/>
        <w:textAlignment w:val="auto"/>
        <w:rPr>
          <w:b/>
          <w:sz w:val="24"/>
          <w:szCs w:val="24"/>
        </w:rPr>
      </w:pPr>
      <w:r>
        <w:rPr>
          <w:b/>
          <w:sz w:val="24"/>
          <w:szCs w:val="24"/>
        </w:rPr>
        <w:t>维修相关</w:t>
      </w:r>
    </w:p>
    <w:p>
      <w:pPr>
        <w:keepNext w:val="0"/>
        <w:keepLines w:val="0"/>
        <w:pageBreakBefore w:val="0"/>
        <w:widowControl w:val="0"/>
        <w:kinsoku/>
        <w:wordWrap/>
        <w:overflowPunct/>
        <w:topLinePunct w:val="0"/>
        <w:autoSpaceDE w:val="0"/>
        <w:autoSpaceDN w:val="0"/>
        <w:bidi w:val="0"/>
        <w:adjustRightInd/>
        <w:snapToGrid/>
        <w:spacing w:before="0" w:line="480" w:lineRule="exact"/>
        <w:ind w:left="692" w:right="0" w:firstLine="0"/>
        <w:jc w:val="left"/>
        <w:textAlignment w:val="auto"/>
        <w:rPr>
          <w:b/>
          <w:sz w:val="24"/>
          <w:szCs w:val="24"/>
        </w:rPr>
      </w:pPr>
      <w:r>
        <w:rPr>
          <w:sz w:val="24"/>
          <w:szCs w:val="24"/>
        </w:rPr>
        <w:drawing>
          <wp:anchor distT="0" distB="0" distL="0" distR="0" simplePos="0" relativeHeight="1509691392" behindDoc="1" locked="0" layoutInCell="1" allowOverlap="1">
            <wp:simplePos x="0" y="0"/>
            <wp:positionH relativeFrom="page">
              <wp:posOffset>828675</wp:posOffset>
            </wp:positionH>
            <wp:positionV relativeFrom="paragraph">
              <wp:posOffset>35560</wp:posOffset>
            </wp:positionV>
            <wp:extent cx="351790" cy="306070"/>
            <wp:effectExtent l="0" t="0" r="10160" b="1778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png"/>
                    <pic:cNvPicPr>
                      <a:picLocks noChangeAspect="1"/>
                    </pic:cNvPicPr>
                  </pic:nvPicPr>
                  <pic:blipFill>
                    <a:blip r:embed="rId18" cstate="print"/>
                    <a:stretch>
                      <a:fillRect/>
                    </a:stretch>
                  </pic:blipFill>
                  <pic:spPr>
                    <a:xfrm>
                      <a:off x="0" y="0"/>
                      <a:ext cx="352044" cy="306324"/>
                    </a:xfrm>
                    <a:prstGeom prst="rect">
                      <a:avLst/>
                    </a:prstGeom>
                  </pic:spPr>
                </pic:pic>
              </a:graphicData>
            </a:graphic>
          </wp:anchor>
        </w:drawing>
      </w:r>
      <w:r>
        <w:rPr>
          <w:b/>
          <w:sz w:val="24"/>
          <w:szCs w:val="24"/>
        </w:rPr>
        <w:t>警告</w:t>
      </w:r>
    </w:p>
    <w:p>
      <w:pPr>
        <w:pStyle w:val="5"/>
        <w:keepNext w:val="0"/>
        <w:keepLines w:val="0"/>
        <w:pageBreakBefore w:val="0"/>
        <w:widowControl w:val="0"/>
        <w:kinsoku/>
        <w:wordWrap/>
        <w:overflowPunct/>
        <w:topLinePunct w:val="0"/>
        <w:autoSpaceDE w:val="0"/>
        <w:autoSpaceDN w:val="0"/>
        <w:bidi w:val="0"/>
        <w:adjustRightInd/>
        <w:snapToGrid/>
        <w:spacing w:before="110" w:line="480" w:lineRule="exact"/>
        <w:ind w:right="100" w:firstLine="440" w:firstLineChars="200"/>
        <w:textAlignment w:val="auto"/>
        <w:rPr>
          <w:sz w:val="24"/>
          <w:szCs w:val="24"/>
        </w:rPr>
      </w:pPr>
      <w:r>
        <w:rPr>
          <w:spacing w:val="-10"/>
          <w:sz w:val="24"/>
          <w:szCs w:val="24"/>
        </w:rPr>
        <w:t>设备的维修，只能由我公司的服务部门、我公司授权的维修中心或者经过认证合格并得到授权的人员进行。这些人员应当十分熟悉本手册中提出的所有警 告，以及正确的操作步骤；任何有缺陷的部件和器件都必须用相同的元件更换；</w:t>
      </w:r>
    </w:p>
    <w:p>
      <w:pPr>
        <w:keepNext w:val="0"/>
        <w:keepLines w:val="0"/>
        <w:pageBreakBefore w:val="0"/>
        <w:widowControl w:val="0"/>
        <w:kinsoku/>
        <w:wordWrap/>
        <w:overflowPunct/>
        <w:topLinePunct w:val="0"/>
        <w:autoSpaceDE w:val="0"/>
        <w:autoSpaceDN w:val="0"/>
        <w:bidi w:val="0"/>
        <w:adjustRightInd/>
        <w:snapToGrid/>
        <w:spacing w:before="36" w:line="480" w:lineRule="exact"/>
        <w:ind w:right="194" w:firstLine="460" w:firstLineChars="200"/>
        <w:jc w:val="both"/>
        <w:textAlignment w:val="auto"/>
        <w:rPr>
          <w:b/>
          <w:sz w:val="24"/>
          <w:szCs w:val="24"/>
        </w:rPr>
      </w:pPr>
      <w:r>
        <w:rPr>
          <w:spacing w:val="-5"/>
          <w:sz w:val="24"/>
          <w:szCs w:val="24"/>
        </w:rPr>
        <w:t>在打开我公司产品柜门进行维修之前，一定要先断开高压、</w:t>
      </w:r>
      <w:r>
        <w:rPr>
          <w:b/>
          <w:sz w:val="24"/>
          <w:szCs w:val="24"/>
        </w:rPr>
        <w:t>断开高压10分钟</w:t>
      </w:r>
      <w:r>
        <w:rPr>
          <w:b/>
          <w:spacing w:val="2"/>
          <w:sz w:val="24"/>
          <w:szCs w:val="24"/>
        </w:rPr>
        <w:t>后再断开控制电</w:t>
      </w:r>
      <w:r>
        <w:rPr>
          <w:sz w:val="24"/>
          <w:szCs w:val="24"/>
        </w:rPr>
        <w:t>；应至少要等</w:t>
      </w:r>
      <w:r>
        <w:rPr>
          <w:b/>
          <w:spacing w:val="1"/>
          <w:sz w:val="24"/>
          <w:szCs w:val="24"/>
        </w:rPr>
        <w:t>高压电断电</w:t>
      </w:r>
      <w:r>
        <w:rPr>
          <w:b/>
          <w:sz w:val="24"/>
          <w:szCs w:val="24"/>
        </w:rPr>
        <w:t>15分钟后直到功率单元内直流侧电容</w:t>
      </w:r>
      <w:r>
        <w:rPr>
          <w:b/>
          <w:w w:val="95"/>
          <w:sz w:val="24"/>
          <w:szCs w:val="24"/>
        </w:rPr>
        <w:t>残余电能放完，才能打开柜门进行维修。</w:t>
      </w:r>
    </w:p>
    <w:p>
      <w:pPr>
        <w:keepNext w:val="0"/>
        <w:keepLines w:val="0"/>
        <w:pageBreakBefore w:val="0"/>
        <w:widowControl w:val="0"/>
        <w:kinsoku/>
        <w:wordWrap/>
        <w:overflowPunct/>
        <w:topLinePunct w:val="0"/>
        <w:autoSpaceDE w:val="0"/>
        <w:autoSpaceDN w:val="0"/>
        <w:bidi w:val="0"/>
        <w:adjustRightInd/>
        <w:snapToGrid/>
        <w:spacing w:before="83" w:line="480" w:lineRule="exact"/>
        <w:ind w:left="139" w:right="0" w:firstLine="0"/>
        <w:jc w:val="left"/>
        <w:textAlignment w:val="auto"/>
        <w:rPr>
          <w:b/>
          <w:sz w:val="24"/>
          <w:szCs w:val="24"/>
        </w:rPr>
      </w:pPr>
      <w:r>
        <w:rPr>
          <w:b/>
          <w:sz w:val="24"/>
          <w:szCs w:val="24"/>
        </w:rPr>
        <w:t>拆卸和废品处理相关</w:t>
      </w:r>
    </w:p>
    <w:p>
      <w:pPr>
        <w:keepNext w:val="0"/>
        <w:keepLines w:val="0"/>
        <w:pageBreakBefore w:val="0"/>
        <w:widowControl w:val="0"/>
        <w:kinsoku/>
        <w:wordWrap/>
        <w:overflowPunct/>
        <w:topLinePunct w:val="0"/>
        <w:autoSpaceDE w:val="0"/>
        <w:autoSpaceDN w:val="0"/>
        <w:bidi w:val="0"/>
        <w:adjustRightInd/>
        <w:snapToGrid/>
        <w:spacing w:before="0" w:line="480" w:lineRule="exact"/>
        <w:ind w:left="692" w:right="0" w:firstLine="0"/>
        <w:jc w:val="left"/>
        <w:textAlignment w:val="auto"/>
        <w:rPr>
          <w:b/>
          <w:sz w:val="24"/>
          <w:szCs w:val="24"/>
        </w:rPr>
      </w:pPr>
      <w:r>
        <w:rPr>
          <w:sz w:val="24"/>
          <w:szCs w:val="24"/>
        </w:rPr>
        <w:drawing>
          <wp:anchor distT="0" distB="0" distL="0" distR="0" simplePos="0" relativeHeight="1526235136" behindDoc="1" locked="0" layoutInCell="1" allowOverlap="1">
            <wp:simplePos x="0" y="0"/>
            <wp:positionH relativeFrom="page">
              <wp:posOffset>809625</wp:posOffset>
            </wp:positionH>
            <wp:positionV relativeFrom="paragraph">
              <wp:posOffset>48895</wp:posOffset>
            </wp:positionV>
            <wp:extent cx="351790" cy="311150"/>
            <wp:effectExtent l="0" t="0" r="10160" b="1270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png"/>
                    <pic:cNvPicPr>
                      <a:picLocks noChangeAspect="1"/>
                    </pic:cNvPicPr>
                  </pic:nvPicPr>
                  <pic:blipFill>
                    <a:blip r:embed="rId13" cstate="print"/>
                    <a:stretch>
                      <a:fillRect/>
                    </a:stretch>
                  </pic:blipFill>
                  <pic:spPr>
                    <a:xfrm>
                      <a:off x="0" y="0"/>
                      <a:ext cx="352044" cy="310896"/>
                    </a:xfrm>
                    <a:prstGeom prst="rect">
                      <a:avLst/>
                    </a:prstGeom>
                  </pic:spPr>
                </pic:pic>
              </a:graphicData>
            </a:graphic>
          </wp:anchor>
        </w:drawing>
      </w:r>
      <w:r>
        <w:rPr>
          <w:b/>
          <w:sz w:val="24"/>
          <w:szCs w:val="24"/>
        </w:rPr>
        <w:t>注意</w:t>
      </w:r>
    </w:p>
    <w:p>
      <w:pPr>
        <w:keepNext w:val="0"/>
        <w:keepLines w:val="0"/>
        <w:pageBreakBefore w:val="0"/>
        <w:widowControl w:val="0"/>
        <w:kinsoku/>
        <w:wordWrap/>
        <w:overflowPunct/>
        <w:topLinePunct w:val="0"/>
        <w:autoSpaceDE w:val="0"/>
        <w:autoSpaceDN w:val="0"/>
        <w:bidi w:val="0"/>
        <w:adjustRightInd/>
        <w:snapToGrid/>
        <w:spacing w:before="0" w:line="480" w:lineRule="exact"/>
        <w:ind w:right="0" w:firstLine="480" w:firstLineChars="200"/>
        <w:jc w:val="left"/>
        <w:textAlignment w:val="auto"/>
        <w:rPr>
          <w:rFonts w:hint="eastAsia" w:eastAsia="宋体"/>
          <w:b/>
          <w:sz w:val="24"/>
          <w:szCs w:val="24"/>
          <w:lang w:eastAsia="zh-CN"/>
        </w:rPr>
      </w:pPr>
      <w:r>
        <w:rPr>
          <w:sz w:val="24"/>
          <w:szCs w:val="24"/>
        </w:rPr>
        <w:t>请保管好包装箱以备将来使用或把它返还给制造商</w:t>
      </w:r>
      <w:r>
        <w:rPr>
          <w:rFonts w:hint="eastAsia"/>
          <w:sz w:val="24"/>
          <w:szCs w:val="24"/>
          <w:lang w:eastAsia="zh-CN"/>
        </w:rPr>
        <w:t>。</w:t>
      </w:r>
    </w:p>
    <w:p>
      <w:pPr>
        <w:spacing w:before="83"/>
        <w:ind w:left="139" w:right="0" w:firstLine="0"/>
        <w:jc w:val="left"/>
        <w:rPr>
          <w:b/>
          <w:w w:val="95"/>
          <w:sz w:val="28"/>
        </w:rPr>
      </w:pPr>
    </w:p>
    <w:p>
      <w:pPr>
        <w:keepNext w:val="0"/>
        <w:keepLines w:val="0"/>
        <w:pageBreakBefore w:val="0"/>
        <w:widowControl w:val="0"/>
        <w:kinsoku/>
        <w:wordWrap/>
        <w:overflowPunct/>
        <w:topLinePunct w:val="0"/>
        <w:autoSpaceDE w:val="0"/>
        <w:autoSpaceDN w:val="0"/>
        <w:bidi w:val="0"/>
        <w:adjustRightInd/>
        <w:snapToGrid/>
        <w:spacing w:before="83" w:line="480" w:lineRule="exact"/>
        <w:ind w:left="139" w:right="0" w:firstLine="0"/>
        <w:jc w:val="left"/>
        <w:textAlignment w:val="auto"/>
        <w:rPr>
          <w:b/>
          <w:sz w:val="24"/>
          <w:szCs w:val="24"/>
        </w:rPr>
      </w:pPr>
    </w:p>
    <w:p>
      <w:pPr>
        <w:pStyle w:val="5"/>
        <w:keepNext w:val="0"/>
        <w:keepLines w:val="0"/>
        <w:pageBreakBefore w:val="0"/>
        <w:widowControl w:val="0"/>
        <w:kinsoku/>
        <w:wordWrap/>
        <w:overflowPunct/>
        <w:topLinePunct w:val="0"/>
        <w:autoSpaceDE w:val="0"/>
        <w:autoSpaceDN w:val="0"/>
        <w:bidi w:val="0"/>
        <w:adjustRightInd/>
        <w:snapToGrid/>
        <w:spacing w:before="153" w:line="480" w:lineRule="exact"/>
        <w:ind w:firstLine="480" w:firstLineChars="200"/>
        <w:textAlignment w:val="auto"/>
        <w:rPr>
          <w:sz w:val="24"/>
          <w:szCs w:val="24"/>
        </w:rPr>
      </w:pP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sz w:val="24"/>
          <w:szCs w:val="24"/>
        </w:rPr>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pPr>
    </w:p>
    <w:p>
      <w:pPr>
        <w:tabs>
          <w:tab w:val="left" w:pos="6894"/>
        </w:tabs>
        <w:jc w:val="center"/>
        <w:rPr>
          <w:rFonts w:hint="eastAsia"/>
          <w:b/>
          <w:bCs/>
          <w:sz w:val="30"/>
          <w:szCs w:val="30"/>
        </w:rPr>
      </w:pPr>
      <w:r>
        <w:rPr>
          <w:rFonts w:hint="eastAsia"/>
          <w:b/>
          <w:bCs/>
          <w:sz w:val="30"/>
          <w:szCs w:val="30"/>
        </w:rPr>
        <w:t>目  录</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宋体" w:hAnsi="宋体" w:eastAsia="宋体" w:cs="宋体"/>
          <w:iCs/>
          <w:sz w:val="24"/>
          <w:szCs w:val="36"/>
          <w:lang w:val="en-US" w:eastAsia="en-US" w:bidi="ar-SA"/>
        </w:rPr>
      </w:pPr>
      <w:r>
        <w:rPr>
          <w:rFonts w:hint="eastAsia"/>
          <w:iCs/>
          <w:sz w:val="32"/>
          <w:szCs w:val="36"/>
        </w:rPr>
        <w:t xml:space="preserve"> </w:t>
      </w:r>
      <w:r>
        <w:rPr>
          <w:rFonts w:hint="eastAsia"/>
          <w:iCs/>
          <w:sz w:val="32"/>
          <w:szCs w:val="36"/>
        </w:rPr>
        <w:fldChar w:fldCharType="begin"/>
      </w:r>
      <w:r>
        <w:rPr>
          <w:rFonts w:hint="eastAsia"/>
          <w:iCs/>
          <w:sz w:val="32"/>
          <w:szCs w:val="36"/>
        </w:rPr>
        <w:instrText xml:space="preserve">TOC \o "1-9" \h  \u </w:instrText>
      </w:r>
      <w:r>
        <w:rPr>
          <w:rFonts w:hint="eastAsia"/>
          <w:iCs/>
          <w:sz w:val="32"/>
          <w:szCs w:val="36"/>
        </w:rPr>
        <w:fldChar w:fldCharType="separate"/>
      </w:r>
    </w:p>
    <w:p>
      <w:pPr>
        <w:pStyle w:val="9"/>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_Toc24584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sz w:val="24"/>
          <w:szCs w:val="24"/>
          <w:lang w:eastAsia="zh-CN"/>
        </w:rPr>
        <w:t>第</w:t>
      </w:r>
      <w:r>
        <w:rPr>
          <w:rFonts w:hint="eastAsia" w:asciiTheme="minorEastAsia" w:hAnsiTheme="minorEastAsia" w:eastAsiaTheme="minorEastAsia" w:cstheme="minorEastAsia"/>
          <w:sz w:val="24"/>
          <w:szCs w:val="24"/>
          <w:lang w:val="en-US" w:eastAsia="zh-CN"/>
        </w:rPr>
        <w:t xml:space="preserve">1章 </w:t>
      </w:r>
      <w:r>
        <w:rPr>
          <w:rFonts w:hint="eastAsia" w:asciiTheme="minorEastAsia" w:hAnsiTheme="minorEastAsia" w:eastAsiaTheme="minorEastAsia" w:cstheme="minorEastAsia"/>
          <w:sz w:val="24"/>
          <w:szCs w:val="24"/>
        </w:rPr>
        <w:t xml:space="preserve">SVG </w:t>
      </w:r>
      <w:r>
        <w:rPr>
          <w:rFonts w:hint="eastAsia" w:asciiTheme="minorEastAsia" w:hAnsiTheme="minorEastAsia" w:eastAsiaTheme="minorEastAsia" w:cstheme="minorEastAsia"/>
          <w:sz w:val="24"/>
          <w:szCs w:val="24"/>
          <w:lang w:eastAsia="zh-CN"/>
        </w:rPr>
        <w:t>概述</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_Toc24584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9"/>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_Toc12432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1.1 </w:t>
      </w:r>
      <w:r>
        <w:rPr>
          <w:rFonts w:hint="eastAsia" w:asciiTheme="minorEastAsia" w:hAnsiTheme="minorEastAsia" w:eastAsiaTheme="minorEastAsia" w:cstheme="minorEastAsia"/>
          <w:w w:val="95"/>
          <w:sz w:val="24"/>
          <w:szCs w:val="24"/>
        </w:rPr>
        <w:t>概述</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_Toc12432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9"/>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_Toc7730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1.2 </w:t>
      </w:r>
      <w:r>
        <w:rPr>
          <w:rFonts w:hint="eastAsia" w:asciiTheme="minorEastAsia" w:hAnsiTheme="minorEastAsia" w:eastAsiaTheme="minorEastAsia" w:cstheme="minorEastAsia"/>
          <w:sz w:val="24"/>
          <w:szCs w:val="24"/>
        </w:rPr>
        <w:t>SVG</w:t>
      </w:r>
      <w:r>
        <w:rPr>
          <w:rFonts w:hint="eastAsia" w:asciiTheme="minorEastAsia" w:hAnsiTheme="minorEastAsia" w:eastAsiaTheme="minorEastAsia" w:cstheme="minorEastAsia"/>
          <w:spacing w:val="-5"/>
          <w:sz w:val="24"/>
          <w:szCs w:val="24"/>
        </w:rPr>
        <w:t xml:space="preserve"> </w:t>
      </w:r>
      <w:r>
        <w:rPr>
          <w:rFonts w:hint="eastAsia" w:asciiTheme="minorEastAsia" w:hAnsiTheme="minorEastAsia" w:eastAsiaTheme="minorEastAsia" w:cstheme="minorEastAsia"/>
          <w:sz w:val="24"/>
          <w:szCs w:val="24"/>
        </w:rPr>
        <w:t>系列产品特点</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_Toc7730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9"/>
        <w:keepNext w:val="0"/>
        <w:keepLines w:val="0"/>
        <w:pageBreakBefore w:val="0"/>
        <w:widowControl w:val="0"/>
        <w:tabs>
          <w:tab w:val="right" w:pos="2800"/>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_Toc22154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sz w:val="24"/>
          <w:szCs w:val="24"/>
        </w:rPr>
        <w:t>第2章</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SVG系列产品介绍</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_Toc22154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9"/>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_Toc3317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2.1 </w:t>
      </w:r>
      <w:r>
        <w:rPr>
          <w:rFonts w:hint="eastAsia" w:asciiTheme="minorEastAsia" w:hAnsiTheme="minorEastAsia" w:eastAsiaTheme="minorEastAsia" w:cstheme="minorEastAsia"/>
          <w:sz w:val="24"/>
          <w:szCs w:val="24"/>
        </w:rPr>
        <w:t>SVG</w:t>
      </w:r>
      <w:r>
        <w:rPr>
          <w:rFonts w:hint="eastAsia" w:asciiTheme="minorEastAsia" w:hAnsiTheme="minorEastAsia" w:eastAsiaTheme="minorEastAsia" w:cstheme="minorEastAsia"/>
          <w:spacing w:val="-6"/>
          <w:sz w:val="24"/>
          <w:szCs w:val="24"/>
        </w:rPr>
        <w:t xml:space="preserve"> </w:t>
      </w:r>
      <w:r>
        <w:rPr>
          <w:rFonts w:hint="eastAsia" w:asciiTheme="minorEastAsia" w:hAnsiTheme="minorEastAsia" w:eastAsiaTheme="minorEastAsia" w:cstheme="minorEastAsia"/>
          <w:sz w:val="24"/>
          <w:szCs w:val="24"/>
        </w:rPr>
        <w:t>无功补偿基本原理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_Toc3317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9"/>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_Toc25037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2.2 </w:t>
      </w:r>
      <w:r>
        <w:rPr>
          <w:rFonts w:hint="eastAsia" w:asciiTheme="minorEastAsia" w:hAnsiTheme="minorEastAsia" w:eastAsiaTheme="minorEastAsia" w:cstheme="minorEastAsia"/>
          <w:sz w:val="24"/>
          <w:szCs w:val="24"/>
        </w:rPr>
        <w:t>SVG 系列产品介绍</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_Toc25037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_Toc14591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sz w:val="24"/>
          <w:szCs w:val="24"/>
          <w:lang w:val="en-US" w:eastAsia="zh-CN"/>
        </w:rPr>
        <w:t xml:space="preserve">2.3 </w:t>
      </w:r>
      <w:r>
        <w:rPr>
          <w:rFonts w:hint="eastAsia" w:asciiTheme="minorEastAsia" w:hAnsiTheme="minorEastAsia" w:eastAsiaTheme="minorEastAsia" w:cstheme="minorEastAsia"/>
          <w:sz w:val="24"/>
          <w:szCs w:val="24"/>
        </w:rPr>
        <w:t>SVG 应用领域</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_Toc14591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9"/>
        <w:keepNext w:val="0"/>
        <w:keepLines w:val="0"/>
        <w:pageBreakBefore w:val="0"/>
        <w:widowControl w:val="0"/>
        <w:tabs>
          <w:tab w:val="right" w:pos="2800"/>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_Toc31891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sz w:val="24"/>
          <w:szCs w:val="24"/>
        </w:rPr>
        <w:t>第3章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SVG系统结构及参数说明</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_Toc31891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9"/>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_Toc31246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3.1 </w:t>
      </w:r>
      <w:r>
        <w:rPr>
          <w:rFonts w:hint="eastAsia" w:asciiTheme="minorEastAsia" w:hAnsiTheme="minorEastAsia" w:eastAsiaTheme="minorEastAsia" w:cstheme="minorEastAsia"/>
          <w:sz w:val="24"/>
          <w:szCs w:val="24"/>
        </w:rPr>
        <w:t>SVG系统结构</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_Toc31246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9"/>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_Toc2452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3.2 </w:t>
      </w:r>
      <w:r>
        <w:rPr>
          <w:rFonts w:hint="eastAsia" w:asciiTheme="minorEastAsia" w:hAnsiTheme="minorEastAsia" w:eastAsiaTheme="minorEastAsia" w:cstheme="minorEastAsia"/>
          <w:sz w:val="24"/>
          <w:szCs w:val="24"/>
        </w:rPr>
        <w:t>SVG 运行方式</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_Toc2452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9"/>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_Toc13484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sz w:val="24"/>
          <w:szCs w:val="24"/>
        </w:rPr>
        <w:t>第4章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人机界面简介</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_Toc13484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_Toc23725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1"/>
          <w:w w:val="99"/>
          <w:sz w:val="24"/>
          <w:szCs w:val="24"/>
        </w:rPr>
        <w:t xml:space="preserve">4.1 </w:t>
      </w:r>
      <w:r>
        <w:rPr>
          <w:rFonts w:hint="eastAsia" w:asciiTheme="minorEastAsia" w:hAnsiTheme="minorEastAsia" w:eastAsiaTheme="minorEastAsia" w:cstheme="minorEastAsia"/>
          <w:sz w:val="24"/>
          <w:szCs w:val="24"/>
        </w:rPr>
        <w:t>HMI 系统框架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_Toc23725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_Toc30032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1"/>
          <w:w w:val="99"/>
          <w:sz w:val="24"/>
          <w:szCs w:val="24"/>
        </w:rPr>
        <w:t xml:space="preserve">4.2 </w:t>
      </w:r>
      <w:r>
        <w:rPr>
          <w:rFonts w:hint="eastAsia" w:asciiTheme="minorEastAsia" w:hAnsiTheme="minorEastAsia" w:eastAsiaTheme="minorEastAsia" w:cstheme="minorEastAsia"/>
          <w:sz w:val="24"/>
          <w:szCs w:val="24"/>
        </w:rPr>
        <w:t>HMI 页面功能介绍</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_Toc30032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_Toc29220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1"/>
          <w:w w:val="99"/>
          <w:sz w:val="24"/>
          <w:szCs w:val="24"/>
        </w:rPr>
        <w:t xml:space="preserve">4.3 </w:t>
      </w:r>
      <w:r>
        <w:rPr>
          <w:rFonts w:hint="eastAsia" w:asciiTheme="minorEastAsia" w:hAnsiTheme="minorEastAsia" w:eastAsiaTheme="minorEastAsia" w:cstheme="minorEastAsia"/>
          <w:sz w:val="24"/>
          <w:szCs w:val="24"/>
        </w:rPr>
        <w:t>HMI 使用介绍</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_Toc29220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9"/>
        <w:keepNext w:val="0"/>
        <w:keepLines w:val="0"/>
        <w:pageBreakBefore w:val="0"/>
        <w:widowControl w:val="0"/>
        <w:tabs>
          <w:tab w:val="right" w:pos="2800"/>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_Toc32096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sz w:val="24"/>
          <w:szCs w:val="24"/>
        </w:rPr>
        <w:t>第5章</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SVG使用和维护</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_Toc32096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_Toc5295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5.1 </w:t>
      </w:r>
      <w:r>
        <w:rPr>
          <w:rFonts w:hint="eastAsia" w:asciiTheme="minorEastAsia" w:hAnsiTheme="minorEastAsia" w:eastAsiaTheme="minorEastAsia" w:cstheme="minorEastAsia"/>
          <w:sz w:val="24"/>
          <w:szCs w:val="24"/>
        </w:rPr>
        <w:t>SVG 使用注意事项</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_Toc5295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_Toc10538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5.2 </w:t>
      </w:r>
      <w:r>
        <w:rPr>
          <w:rFonts w:hint="eastAsia" w:asciiTheme="minorEastAsia" w:hAnsiTheme="minorEastAsia" w:eastAsiaTheme="minorEastAsia" w:cstheme="minorEastAsia"/>
          <w:sz w:val="24"/>
          <w:szCs w:val="24"/>
        </w:rPr>
        <w:t>SVG 开停机操作步骤</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_Toc10538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_Toc3122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5.3 </w:t>
      </w:r>
      <w:r>
        <w:rPr>
          <w:rFonts w:hint="eastAsia" w:asciiTheme="minorEastAsia" w:hAnsiTheme="minorEastAsia" w:eastAsiaTheme="minorEastAsia" w:cstheme="minorEastAsia"/>
          <w:sz w:val="24"/>
          <w:szCs w:val="24"/>
        </w:rPr>
        <w:t>SVG 开停机注意事项</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_Toc3122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_Toc12963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5.4 </w:t>
      </w:r>
      <w:r>
        <w:rPr>
          <w:rFonts w:hint="eastAsia" w:asciiTheme="minorEastAsia" w:hAnsiTheme="minorEastAsia" w:eastAsiaTheme="minorEastAsia" w:cstheme="minorEastAsia"/>
          <w:sz w:val="24"/>
          <w:szCs w:val="24"/>
        </w:rPr>
        <w:t>SVG 的维护</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_Toc12963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_Toc32229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5.5 </w:t>
      </w:r>
      <w:r>
        <w:rPr>
          <w:rFonts w:hint="eastAsia" w:asciiTheme="minorEastAsia" w:hAnsiTheme="minorEastAsia" w:eastAsiaTheme="minorEastAsia" w:cstheme="minorEastAsia"/>
          <w:sz w:val="24"/>
          <w:szCs w:val="24"/>
        </w:rPr>
        <w:t>SVG 的定期检查</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_Toc32229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_Toc6357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5.6 </w:t>
      </w:r>
      <w:r>
        <w:rPr>
          <w:rFonts w:hint="eastAsia" w:asciiTheme="minorEastAsia" w:hAnsiTheme="minorEastAsia" w:eastAsiaTheme="minorEastAsia" w:cstheme="minorEastAsia"/>
          <w:sz w:val="24"/>
          <w:szCs w:val="24"/>
        </w:rPr>
        <w:t>SVG 维护注意事项</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_Toc6357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9"/>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_Toc26771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sz w:val="24"/>
          <w:szCs w:val="24"/>
        </w:rPr>
        <w:t>第6章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储存及安装</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_Toc26771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_Toc5021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6.1 </w:t>
      </w:r>
      <w:r>
        <w:rPr>
          <w:rFonts w:hint="eastAsia" w:asciiTheme="minorEastAsia" w:hAnsiTheme="minorEastAsia" w:eastAsiaTheme="minorEastAsia" w:cstheme="minorEastAsia"/>
          <w:sz w:val="24"/>
          <w:szCs w:val="24"/>
        </w:rPr>
        <w:t>概述</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_Toc5021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_Toc4062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6.2 </w:t>
      </w:r>
      <w:r>
        <w:rPr>
          <w:rFonts w:hint="eastAsia" w:asciiTheme="minorEastAsia" w:hAnsiTheme="minorEastAsia" w:eastAsiaTheme="minorEastAsia" w:cstheme="minorEastAsia"/>
          <w:sz w:val="24"/>
          <w:szCs w:val="24"/>
        </w:rPr>
        <w:t>验收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_Toc4062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_Toc32362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6.3 </w:t>
      </w:r>
      <w:r>
        <w:rPr>
          <w:rFonts w:hint="eastAsia" w:asciiTheme="minorEastAsia" w:hAnsiTheme="minorEastAsia" w:eastAsiaTheme="minorEastAsia" w:cstheme="minorEastAsia"/>
          <w:sz w:val="24"/>
          <w:szCs w:val="24"/>
        </w:rPr>
        <w:t>储存</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_Toc32362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_Toc13960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6.4 </w:t>
      </w:r>
      <w:r>
        <w:rPr>
          <w:rFonts w:hint="eastAsia" w:asciiTheme="minorEastAsia" w:hAnsiTheme="minorEastAsia" w:eastAsiaTheme="minorEastAsia" w:cstheme="minorEastAsia"/>
          <w:sz w:val="24"/>
          <w:szCs w:val="24"/>
        </w:rPr>
        <w:t>机械安装</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_Toc13960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_Toc17264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6.5 </w:t>
      </w:r>
      <w:r>
        <w:rPr>
          <w:rFonts w:hint="eastAsia" w:asciiTheme="minorEastAsia" w:hAnsiTheme="minorEastAsia" w:eastAsiaTheme="minorEastAsia" w:cstheme="minorEastAsia"/>
          <w:sz w:val="24"/>
          <w:szCs w:val="24"/>
        </w:rPr>
        <w:t>电气安装</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_Toc17264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9"/>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_Toc21522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sz w:val="24"/>
          <w:szCs w:val="24"/>
        </w:rPr>
        <w:t>第7章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常见问题的处理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_Toc21522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_Toc31661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7.1 </w:t>
      </w:r>
      <w:r>
        <w:rPr>
          <w:rFonts w:hint="eastAsia" w:asciiTheme="minorEastAsia" w:hAnsiTheme="minorEastAsia" w:eastAsiaTheme="minorEastAsia" w:cstheme="minorEastAsia"/>
          <w:sz w:val="24"/>
          <w:szCs w:val="24"/>
        </w:rPr>
        <w:t>概述</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_Toc31661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_Toc4746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7.2 </w:t>
      </w:r>
      <w:r>
        <w:rPr>
          <w:rFonts w:hint="eastAsia" w:asciiTheme="minorEastAsia" w:hAnsiTheme="minorEastAsia" w:eastAsiaTheme="minorEastAsia" w:cstheme="minorEastAsia"/>
          <w:sz w:val="24"/>
          <w:szCs w:val="24"/>
        </w:rPr>
        <w:t>常见问题与处理对策</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_Toc4746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8"/>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_Toc5723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bCs/>
          <w:spacing w:val="0"/>
          <w:w w:val="99"/>
          <w:sz w:val="24"/>
          <w:szCs w:val="24"/>
        </w:rPr>
        <w:t xml:space="preserve">7.3 </w:t>
      </w:r>
      <w:r>
        <w:rPr>
          <w:rFonts w:hint="eastAsia" w:asciiTheme="minorEastAsia" w:hAnsiTheme="minorEastAsia" w:eastAsiaTheme="minorEastAsia" w:cstheme="minorEastAsia"/>
          <w:sz w:val="24"/>
          <w:szCs w:val="24"/>
        </w:rPr>
        <w:t>如何更换故障单元</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_Toc5723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pStyle w:val="9"/>
        <w:keepNext w:val="0"/>
        <w:keepLines w:val="0"/>
        <w:pageBreakBefore w:val="0"/>
        <w:widowControl w:val="0"/>
        <w:tabs>
          <w:tab w:val="right" w:leader="dot" w:pos="9416"/>
        </w:tabs>
        <w:kinsoku/>
        <w:wordWrap/>
        <w:overflowPunct/>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Cs/>
          <w:sz w:val="24"/>
          <w:szCs w:val="24"/>
        </w:rPr>
        <w:fldChar w:fldCharType="begin"/>
      </w:r>
      <w:r>
        <w:rPr>
          <w:rFonts w:hint="eastAsia" w:asciiTheme="minorEastAsia" w:hAnsiTheme="minorEastAsia" w:eastAsiaTheme="minorEastAsia" w:cstheme="minorEastAsia"/>
          <w:iCs/>
          <w:sz w:val="24"/>
          <w:szCs w:val="24"/>
        </w:rPr>
        <w:instrText xml:space="preserve"> HYPERLINK \l _Toc7522 </w:instrText>
      </w:r>
      <w:r>
        <w:rPr>
          <w:rFonts w:hint="eastAsia" w:asciiTheme="minorEastAsia" w:hAnsiTheme="minorEastAsia" w:eastAsiaTheme="minorEastAsia" w:cstheme="minorEastAsia"/>
          <w:iCs/>
          <w:sz w:val="24"/>
          <w:szCs w:val="24"/>
        </w:rPr>
        <w:fldChar w:fldCharType="separate"/>
      </w:r>
      <w:r>
        <w:rPr>
          <w:rFonts w:hint="eastAsia" w:asciiTheme="minorEastAsia" w:hAnsiTheme="minorEastAsia" w:eastAsiaTheme="minorEastAsia" w:cstheme="minorEastAsia"/>
          <w:sz w:val="24"/>
          <w:szCs w:val="24"/>
        </w:rPr>
        <w:t>第8章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服务及保修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_Toc7522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iCs/>
          <w:sz w:val="24"/>
          <w:szCs w:val="24"/>
        </w:rPr>
        <w:fldChar w:fldCharType="end"/>
      </w:r>
    </w:p>
    <w:p>
      <w:pPr>
        <w:keepNext w:val="0"/>
        <w:keepLines w:val="0"/>
        <w:pageBreakBefore w:val="0"/>
        <w:widowControl w:val="0"/>
        <w:tabs>
          <w:tab w:val="right" w:leader="dot" w:pos="9867"/>
        </w:tabs>
        <w:kinsoku/>
        <w:wordWrap/>
        <w:overflowPunct/>
        <w:topLinePunct w:val="0"/>
        <w:autoSpaceDE w:val="0"/>
        <w:autoSpaceDN w:val="0"/>
        <w:bidi w:val="0"/>
        <w:adjustRightInd/>
        <w:snapToGrid/>
        <w:spacing w:line="380" w:lineRule="exact"/>
        <w:ind w:right="480" w:firstLine="3480" w:firstLineChars="1450"/>
        <w:jc w:val="center"/>
        <w:textAlignment w:val="auto"/>
        <w:rPr>
          <w:rFonts w:hint="eastAsia" w:asciiTheme="minorEastAsia" w:hAnsiTheme="minorEastAsia" w:eastAsiaTheme="minorEastAsia" w:cstheme="minorEastAsia"/>
          <w:sz w:val="24"/>
          <w:szCs w:val="24"/>
        </w:rPr>
      </w:pPr>
      <w:r>
        <w:rPr>
          <w:rFonts w:hint="eastAsia"/>
          <w:iCs/>
          <w:sz w:val="24"/>
          <w:szCs w:val="36"/>
        </w:rPr>
        <w:fldChar w:fldCharType="end"/>
      </w:r>
    </w:p>
    <w:p>
      <w:pPr>
        <w:pStyle w:val="3"/>
        <w:bidi w:val="0"/>
        <w:rPr>
          <w:rFonts w:hint="eastAsia"/>
          <w:lang w:eastAsia="zh-CN"/>
        </w:rPr>
        <w:sectPr>
          <w:pgSz w:w="11910" w:h="16840"/>
          <w:pgMar w:top="1123" w:right="1247" w:bottom="1179" w:left="1247" w:header="871" w:footer="998" w:gutter="0"/>
          <w:pgBorders>
            <w:top w:val="none" w:sz="0" w:space="0"/>
            <w:left w:val="none" w:sz="0" w:space="0"/>
            <w:bottom w:val="none" w:sz="0" w:space="0"/>
            <w:right w:val="none" w:sz="0" w:space="0"/>
          </w:pgBorders>
          <w:cols w:equalWidth="0" w:num="1">
            <w:col w:w="8750"/>
          </w:cols>
          <w:rtlGutter w:val="0"/>
          <w:docGrid w:linePitch="0" w:charSpace="0"/>
        </w:sectPr>
      </w:pPr>
      <w:bookmarkStart w:id="0" w:name="_Toc24584"/>
    </w:p>
    <w:p>
      <w:pPr>
        <w:rPr>
          <w:rFonts w:hint="eastAsia"/>
          <w:lang w:eastAsia="zh-CN"/>
        </w:rPr>
      </w:pPr>
    </w:p>
    <w:p>
      <w:pPr>
        <w:pStyle w:val="3"/>
        <w:bidi w:val="0"/>
        <w:rPr>
          <w:rFonts w:hint="eastAsia"/>
          <w:lang w:val="en-US" w:eastAsia="zh-CN"/>
        </w:rPr>
      </w:pPr>
      <w:r>
        <w:rPr>
          <w:rFonts w:hint="eastAsia"/>
          <w:lang w:eastAsia="zh-CN"/>
        </w:rPr>
        <w:t>第</w:t>
      </w:r>
      <w:r>
        <w:rPr>
          <w:rFonts w:hint="eastAsia"/>
          <w:lang w:val="en-US" w:eastAsia="zh-CN"/>
        </w:rPr>
        <w:t xml:space="preserve">1章 </w:t>
      </w:r>
      <w:r>
        <w:t xml:space="preserve">SVG </w:t>
      </w:r>
      <w:r>
        <w:rPr>
          <w:rFonts w:hint="eastAsia"/>
          <w:lang w:eastAsia="zh-CN"/>
        </w:rPr>
        <w:t>概述</w:t>
      </w:r>
      <w:bookmarkEnd w:id="0"/>
    </w:p>
    <w:p>
      <w:pPr>
        <w:pStyle w:val="3"/>
        <w:keepNext w:val="0"/>
        <w:keepLines w:val="0"/>
        <w:pageBreakBefore w:val="0"/>
        <w:widowControl w:val="0"/>
        <w:numPr>
          <w:ilvl w:val="1"/>
          <w:numId w:val="1"/>
        </w:numPr>
        <w:tabs>
          <w:tab w:val="left" w:pos="702"/>
        </w:tabs>
        <w:kinsoku/>
        <w:wordWrap/>
        <w:overflowPunct/>
        <w:topLinePunct w:val="0"/>
        <w:autoSpaceDE w:val="0"/>
        <w:autoSpaceDN w:val="0"/>
        <w:bidi w:val="0"/>
        <w:adjustRightInd/>
        <w:snapToGrid/>
        <w:spacing w:before="1" w:after="0" w:line="460" w:lineRule="exact"/>
        <w:ind w:left="701" w:right="0" w:hanging="562"/>
        <w:jc w:val="left"/>
        <w:textAlignment w:val="auto"/>
        <w:rPr>
          <w:rFonts w:ascii="Times New Roman" w:hAnsi="Times New Roman" w:eastAsia="Times New Roman"/>
        </w:rPr>
      </w:pPr>
      <w:bookmarkStart w:id="1" w:name="_Toc31903_WPSOffice_Level2"/>
      <w:bookmarkStart w:id="2" w:name="_Toc12432"/>
      <w:r>
        <w:rPr>
          <w:w w:val="95"/>
        </w:rPr>
        <w:t>概述</w:t>
      </w:r>
      <w:bookmarkEnd w:id="1"/>
      <w:bookmarkEnd w:id="2"/>
    </w:p>
    <w:p>
      <w:pPr>
        <w:pStyle w:val="5"/>
        <w:keepNext w:val="0"/>
        <w:keepLines w:val="0"/>
        <w:pageBreakBefore w:val="0"/>
        <w:widowControl w:val="0"/>
        <w:kinsoku/>
        <w:wordWrap/>
        <w:overflowPunct/>
        <w:topLinePunct w:val="0"/>
        <w:autoSpaceDE w:val="0"/>
        <w:autoSpaceDN w:val="0"/>
        <w:bidi w:val="0"/>
        <w:adjustRightInd/>
        <w:snapToGrid/>
        <w:spacing w:before="0" w:line="460" w:lineRule="exact"/>
        <w:ind w:left="140" w:right="116" w:firstLine="480"/>
        <w:textAlignment w:val="auto"/>
        <w:rPr>
          <w:sz w:val="24"/>
          <w:szCs w:val="24"/>
        </w:rPr>
      </w:pPr>
      <w:r>
        <w:rPr>
          <w:rFonts w:ascii="Times New Roman" w:hAnsi="Times New Roman" w:eastAsia="Times New Roman"/>
          <w:sz w:val="24"/>
          <w:szCs w:val="24"/>
        </w:rPr>
        <w:t xml:space="preserve">SVG </w:t>
      </w:r>
      <w:r>
        <w:rPr>
          <w:spacing w:val="-3"/>
          <w:sz w:val="24"/>
          <w:szCs w:val="24"/>
        </w:rPr>
        <w:t xml:space="preserve">无功补偿装置是我公司自主研发，融合了国内外先进技术和开发理念， </w:t>
      </w:r>
      <w:r>
        <w:rPr>
          <w:spacing w:val="-7"/>
          <w:sz w:val="24"/>
          <w:szCs w:val="24"/>
        </w:rPr>
        <w:t>在国内处于技术领先地位的电力电子产品。公司秉承</w:t>
      </w:r>
      <w:r>
        <w:rPr>
          <w:rFonts w:ascii="Times New Roman" w:hAnsi="Times New Roman" w:eastAsia="Times New Roman"/>
          <w:sz w:val="24"/>
          <w:szCs w:val="24"/>
        </w:rPr>
        <w:t>“</w:t>
      </w:r>
      <w:r>
        <w:rPr>
          <w:spacing w:val="-17"/>
          <w:sz w:val="24"/>
          <w:szCs w:val="24"/>
        </w:rPr>
        <w:t>创新、品质、服务</w:t>
      </w:r>
      <w:r>
        <w:rPr>
          <w:rFonts w:ascii="Times New Roman" w:hAnsi="Times New Roman" w:eastAsia="Times New Roman"/>
          <w:sz w:val="24"/>
          <w:szCs w:val="24"/>
        </w:rPr>
        <w:t>”</w:t>
      </w:r>
      <w:r>
        <w:rPr>
          <w:sz w:val="24"/>
          <w:szCs w:val="24"/>
        </w:rPr>
        <w:t>的理念， 并将其融入企业经营的血脉之中，不断追求成长与突破，努力实现</w:t>
      </w:r>
      <w:r>
        <w:rPr>
          <w:rFonts w:ascii="Times New Roman" w:hAnsi="Times New Roman" w:eastAsia="Times New Roman"/>
          <w:sz w:val="24"/>
          <w:szCs w:val="24"/>
        </w:rPr>
        <w:t>“</w:t>
      </w:r>
      <w:r>
        <w:rPr>
          <w:sz w:val="24"/>
          <w:szCs w:val="24"/>
        </w:rPr>
        <w:t>节约能源， 服务社会，打造中国节能产品制造基地</w:t>
      </w:r>
      <w:r>
        <w:rPr>
          <w:rFonts w:ascii="Times New Roman" w:hAnsi="Times New Roman" w:eastAsia="Times New Roman"/>
          <w:sz w:val="24"/>
          <w:szCs w:val="24"/>
        </w:rPr>
        <w:t>”</w:t>
      </w:r>
      <w:r>
        <w:rPr>
          <w:sz w:val="24"/>
          <w:szCs w:val="24"/>
        </w:rPr>
        <w:t>的长远目标，力争为国家节能减排，建设低碳和谐社会做出更大的贡献。</w:t>
      </w:r>
    </w:p>
    <w:p>
      <w:pPr>
        <w:pStyle w:val="5"/>
        <w:keepNext w:val="0"/>
        <w:keepLines w:val="0"/>
        <w:pageBreakBefore w:val="0"/>
        <w:widowControl w:val="0"/>
        <w:kinsoku/>
        <w:wordWrap/>
        <w:overflowPunct/>
        <w:topLinePunct w:val="0"/>
        <w:autoSpaceDE w:val="0"/>
        <w:autoSpaceDN w:val="0"/>
        <w:bidi w:val="0"/>
        <w:adjustRightInd/>
        <w:snapToGrid/>
        <w:spacing w:before="55" w:line="460" w:lineRule="exact"/>
        <w:ind w:left="140" w:right="239" w:firstLine="480"/>
        <w:textAlignment w:val="auto"/>
        <w:rPr>
          <w:sz w:val="24"/>
          <w:szCs w:val="24"/>
        </w:rPr>
      </w:pPr>
      <w:r>
        <w:rPr>
          <w:spacing w:val="-6"/>
          <w:sz w:val="24"/>
          <w:szCs w:val="24"/>
        </w:rPr>
        <w:t>随着现代电网的大规模发展，新能源的大量并网、大容量的电力电子设备等非线性负荷和冲击性负荷的广泛应用，带来了严重的电能质量问题：</w:t>
      </w:r>
    </w:p>
    <w:p>
      <w:pPr>
        <w:pStyle w:val="13"/>
        <w:keepNext w:val="0"/>
        <w:keepLines w:val="0"/>
        <w:pageBreakBefore w:val="0"/>
        <w:widowControl w:val="0"/>
        <w:numPr>
          <w:ilvl w:val="2"/>
          <w:numId w:val="1"/>
        </w:numPr>
        <w:tabs>
          <w:tab w:val="left" w:pos="861"/>
        </w:tabs>
        <w:kinsoku/>
        <w:wordWrap/>
        <w:overflowPunct/>
        <w:topLinePunct w:val="0"/>
        <w:autoSpaceDE w:val="0"/>
        <w:autoSpaceDN w:val="0"/>
        <w:bidi w:val="0"/>
        <w:adjustRightInd/>
        <w:snapToGrid/>
        <w:spacing w:before="36" w:after="0" w:line="460" w:lineRule="exact"/>
        <w:ind w:left="140" w:right="0" w:firstLine="480"/>
        <w:jc w:val="left"/>
        <w:textAlignment w:val="auto"/>
        <w:rPr>
          <w:sz w:val="24"/>
          <w:szCs w:val="24"/>
        </w:rPr>
      </w:pPr>
      <w:r>
        <w:rPr>
          <w:sz w:val="24"/>
          <w:szCs w:val="24"/>
        </w:rPr>
        <w:t>功率因数低，电网损耗增加，生产成本加大，生产效率降低。</w:t>
      </w:r>
    </w:p>
    <w:p>
      <w:pPr>
        <w:pStyle w:val="13"/>
        <w:keepNext w:val="0"/>
        <w:keepLines w:val="0"/>
        <w:pageBreakBefore w:val="0"/>
        <w:widowControl w:val="0"/>
        <w:numPr>
          <w:ilvl w:val="2"/>
          <w:numId w:val="1"/>
        </w:numPr>
        <w:tabs>
          <w:tab w:val="left" w:pos="861"/>
        </w:tabs>
        <w:kinsoku/>
        <w:wordWrap/>
        <w:overflowPunct/>
        <w:topLinePunct w:val="0"/>
        <w:autoSpaceDE w:val="0"/>
        <w:autoSpaceDN w:val="0"/>
        <w:bidi w:val="0"/>
        <w:adjustRightInd/>
        <w:snapToGrid/>
        <w:spacing w:before="154" w:after="0" w:line="460" w:lineRule="exact"/>
        <w:ind w:left="140" w:right="236" w:firstLine="480"/>
        <w:jc w:val="left"/>
        <w:textAlignment w:val="auto"/>
        <w:rPr>
          <w:sz w:val="24"/>
          <w:szCs w:val="24"/>
        </w:rPr>
      </w:pPr>
      <w:r>
        <w:rPr>
          <w:spacing w:val="-5"/>
          <w:sz w:val="24"/>
          <w:szCs w:val="24"/>
        </w:rPr>
        <w:t>产生的无功冲击引起电网电压波动及闪变，严重时导致传动装置及保护装置无法正常工作甚至停产。</w:t>
      </w:r>
    </w:p>
    <w:p>
      <w:pPr>
        <w:pStyle w:val="13"/>
        <w:keepNext w:val="0"/>
        <w:keepLines w:val="0"/>
        <w:pageBreakBefore w:val="0"/>
        <w:widowControl w:val="0"/>
        <w:numPr>
          <w:ilvl w:val="2"/>
          <w:numId w:val="1"/>
        </w:numPr>
        <w:tabs>
          <w:tab w:val="left" w:pos="861"/>
        </w:tabs>
        <w:kinsoku/>
        <w:wordWrap/>
        <w:overflowPunct/>
        <w:topLinePunct w:val="0"/>
        <w:autoSpaceDE w:val="0"/>
        <w:autoSpaceDN w:val="0"/>
        <w:bidi w:val="0"/>
        <w:adjustRightInd/>
        <w:snapToGrid/>
        <w:spacing w:before="36" w:after="0" w:line="460" w:lineRule="exact"/>
        <w:ind w:left="140" w:right="0" w:firstLine="480"/>
        <w:jc w:val="left"/>
        <w:textAlignment w:val="auto"/>
        <w:rPr>
          <w:sz w:val="24"/>
          <w:szCs w:val="24"/>
        </w:rPr>
      </w:pPr>
      <w:r>
        <w:rPr>
          <w:sz w:val="24"/>
          <w:szCs w:val="24"/>
        </w:rPr>
        <w:t>电网三相不平衡，产生负序电流使电机转子发生振动。</w:t>
      </w:r>
    </w:p>
    <w:p>
      <w:pPr>
        <w:pStyle w:val="13"/>
        <w:keepNext w:val="0"/>
        <w:keepLines w:val="0"/>
        <w:pageBreakBefore w:val="0"/>
        <w:widowControl w:val="0"/>
        <w:numPr>
          <w:ilvl w:val="2"/>
          <w:numId w:val="1"/>
        </w:numPr>
        <w:tabs>
          <w:tab w:val="left" w:pos="861"/>
        </w:tabs>
        <w:kinsoku/>
        <w:wordWrap/>
        <w:overflowPunct/>
        <w:topLinePunct w:val="0"/>
        <w:autoSpaceDE w:val="0"/>
        <w:autoSpaceDN w:val="0"/>
        <w:bidi w:val="0"/>
        <w:adjustRightInd/>
        <w:snapToGrid/>
        <w:spacing w:before="153" w:after="0" w:line="460" w:lineRule="exact"/>
        <w:ind w:left="140" w:right="0" w:firstLine="480"/>
        <w:jc w:val="left"/>
        <w:textAlignment w:val="auto"/>
        <w:rPr>
          <w:sz w:val="24"/>
          <w:szCs w:val="24"/>
        </w:rPr>
      </w:pPr>
      <w:r>
        <w:rPr>
          <w:sz w:val="24"/>
          <w:szCs w:val="24"/>
        </w:rPr>
        <w:t>产生高次谐波电流，导致电网电压畸变。</w:t>
      </w:r>
    </w:p>
    <w:p>
      <w:pPr>
        <w:pStyle w:val="13"/>
        <w:keepNext w:val="0"/>
        <w:keepLines w:val="0"/>
        <w:pageBreakBefore w:val="0"/>
        <w:widowControl w:val="0"/>
        <w:numPr>
          <w:ilvl w:val="2"/>
          <w:numId w:val="1"/>
        </w:numPr>
        <w:tabs>
          <w:tab w:val="left" w:pos="861"/>
        </w:tabs>
        <w:kinsoku/>
        <w:wordWrap/>
        <w:overflowPunct/>
        <w:topLinePunct w:val="0"/>
        <w:autoSpaceDE w:val="0"/>
        <w:autoSpaceDN w:val="0"/>
        <w:bidi w:val="0"/>
        <w:adjustRightInd/>
        <w:snapToGrid/>
        <w:spacing w:before="153" w:after="0" w:line="460" w:lineRule="exact"/>
        <w:ind w:left="140" w:right="0" w:firstLine="480"/>
        <w:jc w:val="left"/>
        <w:textAlignment w:val="auto"/>
        <w:rPr>
          <w:sz w:val="24"/>
          <w:szCs w:val="24"/>
        </w:rPr>
      </w:pPr>
      <w:r>
        <w:rPr>
          <w:sz w:val="24"/>
          <w:szCs w:val="24"/>
        </w:rPr>
        <w:t>电容器组谐振及谐波电流放大，使电容器过负荷或过电压，甚至烧毁。</w:t>
      </w:r>
    </w:p>
    <w:p>
      <w:pPr>
        <w:pStyle w:val="13"/>
        <w:keepNext w:val="0"/>
        <w:keepLines w:val="0"/>
        <w:pageBreakBefore w:val="0"/>
        <w:widowControl w:val="0"/>
        <w:numPr>
          <w:ilvl w:val="2"/>
          <w:numId w:val="1"/>
        </w:numPr>
        <w:tabs>
          <w:tab w:val="left" w:pos="861"/>
        </w:tabs>
        <w:kinsoku/>
        <w:wordWrap/>
        <w:overflowPunct/>
        <w:topLinePunct w:val="0"/>
        <w:autoSpaceDE w:val="0"/>
        <w:autoSpaceDN w:val="0"/>
        <w:bidi w:val="0"/>
        <w:adjustRightInd/>
        <w:snapToGrid/>
        <w:spacing w:before="153" w:after="0" w:line="460" w:lineRule="exact"/>
        <w:ind w:left="140" w:right="0" w:firstLine="480"/>
        <w:jc w:val="left"/>
        <w:textAlignment w:val="auto"/>
        <w:rPr>
          <w:sz w:val="24"/>
          <w:szCs w:val="24"/>
        </w:rPr>
      </w:pPr>
      <w:r>
        <w:rPr>
          <w:sz w:val="24"/>
          <w:szCs w:val="24"/>
        </w:rPr>
        <w:t>增加变压器损耗，引起变压器发热。</w:t>
      </w:r>
    </w:p>
    <w:p>
      <w:pPr>
        <w:pStyle w:val="13"/>
        <w:keepNext w:val="0"/>
        <w:keepLines w:val="0"/>
        <w:pageBreakBefore w:val="0"/>
        <w:widowControl w:val="0"/>
        <w:numPr>
          <w:ilvl w:val="2"/>
          <w:numId w:val="1"/>
        </w:numPr>
        <w:tabs>
          <w:tab w:val="left" w:pos="861"/>
        </w:tabs>
        <w:kinsoku/>
        <w:wordWrap/>
        <w:overflowPunct/>
        <w:topLinePunct w:val="0"/>
        <w:autoSpaceDE w:val="0"/>
        <w:autoSpaceDN w:val="0"/>
        <w:bidi w:val="0"/>
        <w:adjustRightInd/>
        <w:snapToGrid/>
        <w:spacing w:before="153" w:after="0" w:line="460" w:lineRule="exact"/>
        <w:ind w:left="140" w:right="0" w:firstLine="480"/>
        <w:jc w:val="left"/>
        <w:textAlignment w:val="auto"/>
        <w:rPr>
          <w:sz w:val="24"/>
          <w:szCs w:val="24"/>
        </w:rPr>
      </w:pPr>
      <w:r>
        <w:rPr>
          <w:sz w:val="24"/>
          <w:szCs w:val="24"/>
        </w:rPr>
        <w:t>导致电力设备发热，电机力矩不稳甚至损坏。</w:t>
      </w:r>
    </w:p>
    <w:p>
      <w:pPr>
        <w:pStyle w:val="13"/>
        <w:keepNext w:val="0"/>
        <w:keepLines w:val="0"/>
        <w:pageBreakBefore w:val="0"/>
        <w:widowControl w:val="0"/>
        <w:numPr>
          <w:ilvl w:val="2"/>
          <w:numId w:val="1"/>
        </w:numPr>
        <w:tabs>
          <w:tab w:val="left" w:pos="861"/>
        </w:tabs>
        <w:kinsoku/>
        <w:wordWrap/>
        <w:overflowPunct/>
        <w:topLinePunct w:val="0"/>
        <w:autoSpaceDE w:val="0"/>
        <w:autoSpaceDN w:val="0"/>
        <w:bidi w:val="0"/>
        <w:adjustRightInd/>
        <w:snapToGrid/>
        <w:spacing w:before="153" w:after="0" w:line="460" w:lineRule="exact"/>
        <w:ind w:left="140" w:right="0" w:firstLine="480"/>
        <w:jc w:val="left"/>
        <w:textAlignment w:val="auto"/>
        <w:rPr>
          <w:sz w:val="24"/>
          <w:szCs w:val="24"/>
        </w:rPr>
      </w:pPr>
      <w:r>
        <w:rPr>
          <w:sz w:val="24"/>
          <w:szCs w:val="24"/>
        </w:rPr>
        <w:t>加速电力设备绝缘老化，易击穿。</w:t>
      </w:r>
    </w:p>
    <w:p>
      <w:pPr>
        <w:pStyle w:val="13"/>
        <w:keepNext w:val="0"/>
        <w:keepLines w:val="0"/>
        <w:pageBreakBefore w:val="0"/>
        <w:widowControl w:val="0"/>
        <w:numPr>
          <w:ilvl w:val="2"/>
          <w:numId w:val="1"/>
        </w:numPr>
        <w:tabs>
          <w:tab w:val="left" w:pos="861"/>
        </w:tabs>
        <w:kinsoku/>
        <w:wordWrap/>
        <w:overflowPunct/>
        <w:topLinePunct w:val="0"/>
        <w:autoSpaceDE w:val="0"/>
        <w:autoSpaceDN w:val="0"/>
        <w:bidi w:val="0"/>
        <w:adjustRightInd/>
        <w:snapToGrid/>
        <w:spacing w:before="153" w:after="0" w:line="460" w:lineRule="exact"/>
        <w:ind w:left="140" w:right="0" w:firstLine="480"/>
        <w:jc w:val="left"/>
        <w:textAlignment w:val="auto"/>
        <w:rPr>
          <w:sz w:val="24"/>
          <w:szCs w:val="24"/>
        </w:rPr>
      </w:pPr>
      <w:r>
        <w:rPr>
          <w:sz w:val="24"/>
          <w:szCs w:val="24"/>
        </w:rPr>
        <w:t>降低电弧炉生产效率，增加损耗。</w:t>
      </w:r>
    </w:p>
    <w:p>
      <w:pPr>
        <w:pStyle w:val="13"/>
        <w:keepNext w:val="0"/>
        <w:keepLines w:val="0"/>
        <w:pageBreakBefore w:val="0"/>
        <w:widowControl w:val="0"/>
        <w:numPr>
          <w:ilvl w:val="2"/>
          <w:numId w:val="1"/>
        </w:numPr>
        <w:tabs>
          <w:tab w:val="left" w:pos="861"/>
        </w:tabs>
        <w:kinsoku/>
        <w:wordWrap/>
        <w:overflowPunct/>
        <w:topLinePunct w:val="0"/>
        <w:autoSpaceDE w:val="0"/>
        <w:autoSpaceDN w:val="0"/>
        <w:bidi w:val="0"/>
        <w:adjustRightInd/>
        <w:snapToGrid/>
        <w:spacing w:before="153" w:after="0" w:line="460" w:lineRule="exact"/>
        <w:ind w:left="140" w:right="0" w:firstLine="480"/>
        <w:jc w:val="left"/>
        <w:textAlignment w:val="auto"/>
        <w:rPr>
          <w:sz w:val="24"/>
          <w:szCs w:val="24"/>
        </w:rPr>
      </w:pPr>
      <w:r>
        <w:rPr>
          <w:sz w:val="24"/>
          <w:szCs w:val="24"/>
        </w:rPr>
        <w:t>干扰通讯信号。</w:t>
      </w:r>
    </w:p>
    <w:p>
      <w:pPr>
        <w:pStyle w:val="5"/>
        <w:keepNext w:val="0"/>
        <w:keepLines w:val="0"/>
        <w:pageBreakBefore w:val="0"/>
        <w:widowControl w:val="0"/>
        <w:kinsoku/>
        <w:wordWrap/>
        <w:overflowPunct/>
        <w:topLinePunct w:val="0"/>
        <w:autoSpaceDE w:val="0"/>
        <w:autoSpaceDN w:val="0"/>
        <w:bidi w:val="0"/>
        <w:adjustRightInd/>
        <w:snapToGrid/>
        <w:spacing w:before="153" w:line="460" w:lineRule="exact"/>
        <w:ind w:left="620"/>
        <w:textAlignment w:val="auto"/>
        <w:rPr>
          <w:sz w:val="24"/>
          <w:szCs w:val="24"/>
        </w:rPr>
      </w:pPr>
      <w:r>
        <w:rPr>
          <w:sz w:val="24"/>
          <w:szCs w:val="24"/>
        </w:rPr>
        <w:t>随着电网的不断发展，对无功功率进行控制与补偿的必要性与日俱增。</w:t>
      </w:r>
    </w:p>
    <w:p>
      <w:pPr>
        <w:pStyle w:val="13"/>
        <w:keepNext w:val="0"/>
        <w:keepLines w:val="0"/>
        <w:pageBreakBefore w:val="0"/>
        <w:widowControl w:val="0"/>
        <w:numPr>
          <w:ilvl w:val="0"/>
          <w:numId w:val="2"/>
        </w:numPr>
        <w:tabs>
          <w:tab w:val="left" w:pos="1123"/>
          <w:tab w:val="left" w:pos="1124"/>
        </w:tabs>
        <w:kinsoku/>
        <w:wordWrap/>
        <w:overflowPunct/>
        <w:topLinePunct w:val="0"/>
        <w:autoSpaceDE w:val="0"/>
        <w:autoSpaceDN w:val="0"/>
        <w:bidi w:val="0"/>
        <w:adjustRightInd/>
        <w:snapToGrid/>
        <w:spacing w:before="153" w:after="0" w:line="460" w:lineRule="exact"/>
        <w:ind w:left="140" w:right="239" w:firstLine="480"/>
        <w:jc w:val="left"/>
        <w:textAlignment w:val="auto"/>
        <w:rPr>
          <w:sz w:val="24"/>
          <w:szCs w:val="24"/>
        </w:rPr>
      </w:pPr>
      <w:r>
        <w:rPr>
          <w:spacing w:val="-6"/>
          <w:sz w:val="24"/>
          <w:szCs w:val="24"/>
        </w:rPr>
        <w:t>输电网络对运行效率的要求日益提高，为了有效利用输变电容量，应对无功进行就地补偿。</w:t>
      </w:r>
    </w:p>
    <w:p>
      <w:pPr>
        <w:pStyle w:val="13"/>
        <w:keepNext w:val="0"/>
        <w:keepLines w:val="0"/>
        <w:pageBreakBefore w:val="0"/>
        <w:widowControl w:val="0"/>
        <w:numPr>
          <w:ilvl w:val="0"/>
          <w:numId w:val="2"/>
        </w:numPr>
        <w:tabs>
          <w:tab w:val="left" w:pos="1123"/>
          <w:tab w:val="left" w:pos="1124"/>
        </w:tabs>
        <w:kinsoku/>
        <w:wordWrap/>
        <w:overflowPunct/>
        <w:topLinePunct w:val="0"/>
        <w:autoSpaceDE w:val="0"/>
        <w:autoSpaceDN w:val="0"/>
        <w:bidi w:val="0"/>
        <w:adjustRightInd/>
        <w:snapToGrid/>
        <w:spacing w:before="55" w:after="0" w:line="460" w:lineRule="exact"/>
        <w:ind w:left="140" w:right="234" w:firstLine="480"/>
        <w:jc w:val="left"/>
        <w:textAlignment w:val="auto"/>
        <w:rPr>
          <w:sz w:val="24"/>
          <w:szCs w:val="24"/>
        </w:rPr>
      </w:pPr>
      <w:r>
        <w:rPr>
          <w:spacing w:val="-15"/>
          <w:sz w:val="24"/>
          <w:szCs w:val="24"/>
        </w:rPr>
        <w:t>电源</w:t>
      </w:r>
      <w:r>
        <w:rPr>
          <w:sz w:val="24"/>
          <w:szCs w:val="24"/>
        </w:rPr>
        <w:t>（</w:t>
      </w:r>
      <w:r>
        <w:rPr>
          <w:spacing w:val="-5"/>
          <w:sz w:val="24"/>
          <w:szCs w:val="24"/>
        </w:rPr>
        <w:t>尤其水电，光伏等新能源</w:t>
      </w:r>
      <w:r>
        <w:rPr>
          <w:spacing w:val="-29"/>
          <w:sz w:val="24"/>
          <w:szCs w:val="24"/>
        </w:rPr>
        <w:t>）</w:t>
      </w:r>
      <w:r>
        <w:rPr>
          <w:spacing w:val="-5"/>
          <w:sz w:val="24"/>
          <w:szCs w:val="24"/>
        </w:rPr>
        <w:t>远离负荷中心，远距离的输电需要灵活控制无功以支撑解决稳定性及电压控制问题。</w:t>
      </w:r>
    </w:p>
    <w:p>
      <w:pPr>
        <w:pStyle w:val="13"/>
        <w:keepNext w:val="0"/>
        <w:keepLines w:val="0"/>
        <w:pageBreakBefore w:val="0"/>
        <w:widowControl w:val="0"/>
        <w:numPr>
          <w:ilvl w:val="0"/>
          <w:numId w:val="2"/>
        </w:numPr>
        <w:tabs>
          <w:tab w:val="left" w:pos="1123"/>
          <w:tab w:val="left" w:pos="1124"/>
        </w:tabs>
        <w:kinsoku/>
        <w:wordWrap/>
        <w:overflowPunct/>
        <w:topLinePunct w:val="0"/>
        <w:autoSpaceDE w:val="0"/>
        <w:autoSpaceDN w:val="0"/>
        <w:bidi w:val="0"/>
        <w:adjustRightInd/>
        <w:snapToGrid/>
        <w:spacing w:before="55" w:after="0" w:line="460" w:lineRule="exact"/>
        <w:ind w:left="140" w:right="239" w:firstLine="480"/>
        <w:jc w:val="left"/>
        <w:textAlignment w:val="auto"/>
        <w:rPr>
          <w:spacing w:val="-8"/>
          <w:sz w:val="24"/>
          <w:szCs w:val="24"/>
        </w:rPr>
      </w:pPr>
      <w:r>
        <w:rPr>
          <w:spacing w:val="-8"/>
          <w:sz w:val="24"/>
          <w:szCs w:val="24"/>
        </w:rPr>
        <w:t>配电网中存在大量电感性负载，在运行中需要大量无功，使得配电系统损耗大大增加</w:t>
      </w:r>
    </w:p>
    <w:p>
      <w:pPr>
        <w:pStyle w:val="13"/>
        <w:keepNext w:val="0"/>
        <w:keepLines w:val="0"/>
        <w:pageBreakBefore w:val="0"/>
        <w:widowControl w:val="0"/>
        <w:numPr>
          <w:ilvl w:val="0"/>
          <w:numId w:val="2"/>
        </w:numPr>
        <w:tabs>
          <w:tab w:val="left" w:pos="1123"/>
          <w:tab w:val="left" w:pos="1124"/>
        </w:tabs>
        <w:kinsoku/>
        <w:wordWrap/>
        <w:overflowPunct/>
        <w:topLinePunct w:val="0"/>
        <w:autoSpaceDE w:val="0"/>
        <w:autoSpaceDN w:val="0"/>
        <w:bidi w:val="0"/>
        <w:adjustRightInd/>
        <w:snapToGrid/>
        <w:spacing w:before="34" w:after="0" w:line="460" w:lineRule="exact"/>
        <w:ind w:left="140" w:right="0" w:firstLine="480"/>
        <w:jc w:val="left"/>
        <w:textAlignment w:val="auto"/>
        <w:rPr>
          <w:sz w:val="24"/>
          <w:szCs w:val="24"/>
        </w:rPr>
      </w:pPr>
      <w:r>
        <w:rPr>
          <w:sz w:val="24"/>
          <w:szCs w:val="24"/>
        </w:rPr>
        <w:t>直流输电系统要求在换流器的交流侧进行无功控制。</w:t>
      </w:r>
    </w:p>
    <w:p>
      <w:pPr>
        <w:pStyle w:val="13"/>
        <w:keepNext w:val="0"/>
        <w:keepLines w:val="0"/>
        <w:pageBreakBefore w:val="0"/>
        <w:widowControl w:val="0"/>
        <w:numPr>
          <w:ilvl w:val="0"/>
          <w:numId w:val="2"/>
        </w:numPr>
        <w:tabs>
          <w:tab w:val="left" w:pos="1139"/>
        </w:tabs>
        <w:kinsoku/>
        <w:wordWrap/>
        <w:overflowPunct/>
        <w:topLinePunct w:val="0"/>
        <w:autoSpaceDE w:val="0"/>
        <w:autoSpaceDN w:val="0"/>
        <w:bidi w:val="0"/>
        <w:adjustRightInd/>
        <w:snapToGrid/>
        <w:spacing w:before="135" w:after="0" w:line="460" w:lineRule="exact"/>
        <w:ind w:left="140" w:right="214" w:firstLine="480"/>
        <w:jc w:val="both"/>
        <w:textAlignment w:val="auto"/>
        <w:rPr>
          <w:sz w:val="24"/>
          <w:szCs w:val="24"/>
        </w:rPr>
      </w:pPr>
      <w:r>
        <w:rPr>
          <w:sz w:val="24"/>
          <w:szCs w:val="24"/>
        </w:rPr>
        <w:t>用户对于供电电能质量的要求日益提高，获得经济效益的目的日益明</w:t>
      </w:r>
      <w:r>
        <w:rPr>
          <w:spacing w:val="-10"/>
          <w:sz w:val="24"/>
          <w:szCs w:val="24"/>
        </w:rPr>
        <w:t>确，对电网的无功进行补偿，尤其是就地无功补偿，在输配电系统中便显得十分必要。</w:t>
      </w:r>
    </w:p>
    <w:p>
      <w:pPr>
        <w:pStyle w:val="5"/>
        <w:keepNext w:val="0"/>
        <w:keepLines w:val="0"/>
        <w:pageBreakBefore w:val="0"/>
        <w:widowControl w:val="0"/>
        <w:kinsoku/>
        <w:wordWrap/>
        <w:overflowPunct/>
        <w:topLinePunct w:val="0"/>
        <w:autoSpaceDE w:val="0"/>
        <w:autoSpaceDN w:val="0"/>
        <w:bidi w:val="0"/>
        <w:adjustRightInd/>
        <w:snapToGrid/>
        <w:spacing w:before="45" w:line="460" w:lineRule="exact"/>
        <w:ind w:right="216" w:firstLine="476" w:firstLineChars="200"/>
        <w:jc w:val="both"/>
        <w:textAlignment w:val="auto"/>
        <w:rPr>
          <w:sz w:val="24"/>
          <w:szCs w:val="24"/>
        </w:rPr>
      </w:pPr>
      <w:r>
        <w:rPr>
          <w:spacing w:val="-1"/>
          <w:sz w:val="24"/>
          <w:szCs w:val="24"/>
        </w:rPr>
        <w:t xml:space="preserve">目前最理想的解决方案就是采用 </w:t>
      </w:r>
      <w:r>
        <w:rPr>
          <w:rFonts w:ascii="Times New Roman" w:hAnsi="Times New Roman" w:eastAsia="Times New Roman"/>
          <w:sz w:val="24"/>
          <w:szCs w:val="24"/>
        </w:rPr>
        <w:t>SVG(Static</w:t>
      </w:r>
      <w:r>
        <w:rPr>
          <w:rFonts w:ascii="Times New Roman" w:hAnsi="Times New Roman" w:eastAsia="Times New Roman"/>
          <w:spacing w:val="55"/>
          <w:sz w:val="24"/>
          <w:szCs w:val="24"/>
        </w:rPr>
        <w:t xml:space="preserve"> </w:t>
      </w:r>
      <w:r>
        <w:rPr>
          <w:rFonts w:ascii="Times New Roman" w:hAnsi="Times New Roman" w:eastAsia="Times New Roman"/>
          <w:sz w:val="24"/>
          <w:szCs w:val="24"/>
        </w:rPr>
        <w:t>Var</w:t>
      </w:r>
      <w:r>
        <w:rPr>
          <w:rFonts w:ascii="Times New Roman" w:hAnsi="Times New Roman" w:eastAsia="Times New Roman"/>
          <w:spacing w:val="55"/>
          <w:sz w:val="24"/>
          <w:szCs w:val="24"/>
        </w:rPr>
        <w:t xml:space="preserve"> </w:t>
      </w:r>
      <w:r>
        <w:rPr>
          <w:rFonts w:ascii="Times New Roman" w:hAnsi="Times New Roman" w:eastAsia="Times New Roman"/>
          <w:sz w:val="24"/>
          <w:szCs w:val="24"/>
        </w:rPr>
        <w:t>Generator—</w:t>
      </w:r>
      <w:r>
        <w:rPr>
          <w:sz w:val="24"/>
          <w:szCs w:val="24"/>
        </w:rPr>
        <w:t>静止无功发生器</w:t>
      </w:r>
      <w:r>
        <w:rPr>
          <w:rFonts w:ascii="Times New Roman" w:hAnsi="Times New Roman" w:eastAsia="Times New Roman"/>
          <w:sz w:val="24"/>
          <w:szCs w:val="24"/>
        </w:rPr>
        <w:t>)</w:t>
      </w:r>
      <w:r>
        <w:rPr>
          <w:spacing w:val="-21"/>
          <w:sz w:val="24"/>
          <w:szCs w:val="24"/>
        </w:rPr>
        <w:t xml:space="preserve">也称 </w:t>
      </w:r>
      <w:r>
        <w:rPr>
          <w:rFonts w:ascii="Times New Roman" w:hAnsi="Times New Roman" w:eastAsia="Times New Roman"/>
          <w:sz w:val="24"/>
          <w:szCs w:val="24"/>
        </w:rPr>
        <w:t>STATCOM</w:t>
      </w:r>
      <w:r>
        <w:rPr>
          <w:sz w:val="24"/>
          <w:szCs w:val="24"/>
        </w:rPr>
        <w:t>（</w:t>
      </w:r>
      <w:r>
        <w:rPr>
          <w:rFonts w:ascii="Times New Roman" w:hAnsi="Times New Roman" w:eastAsia="Times New Roman"/>
          <w:sz w:val="24"/>
          <w:szCs w:val="24"/>
        </w:rPr>
        <w:t xml:space="preserve">Static Synchronous Compensator </w:t>
      </w:r>
      <w:r>
        <w:rPr>
          <w:sz w:val="24"/>
          <w:szCs w:val="24"/>
        </w:rPr>
        <w:t>的简称</w:t>
      </w:r>
      <w:r>
        <w:rPr>
          <w:rFonts w:ascii="Times New Roman" w:hAnsi="Times New Roman" w:eastAsia="Times New Roman"/>
          <w:sz w:val="24"/>
          <w:szCs w:val="24"/>
        </w:rPr>
        <w:t>)</w:t>
      </w:r>
      <w:r>
        <w:rPr>
          <w:sz w:val="24"/>
          <w:szCs w:val="24"/>
        </w:rPr>
        <w:t xml:space="preserve">，其主要作用是： </w:t>
      </w:r>
      <w:r>
        <w:rPr>
          <w:spacing w:val="-8"/>
          <w:sz w:val="24"/>
          <w:szCs w:val="24"/>
        </w:rPr>
        <w:t>提高电网稳定性、增加输电能力、消除无功冲击、抑制谐波、平衡三相电网，降</w:t>
      </w:r>
      <w:r>
        <w:rPr>
          <w:spacing w:val="-11"/>
          <w:sz w:val="24"/>
          <w:szCs w:val="24"/>
        </w:rPr>
        <w:t>低损耗、节能减排。其基本原理是将桥式变流电路通过电抗器并联在电网，适当</w:t>
      </w:r>
      <w:r>
        <w:rPr>
          <w:spacing w:val="-14"/>
          <w:sz w:val="24"/>
          <w:szCs w:val="24"/>
        </w:rPr>
        <w:t>调节桥式变流电路输出电压的相位和幅值或者直接调节其输出电流，使该电路吸收或者发出满足要求的无功功率，从而实现动态无功补偿的目的。</w:t>
      </w:r>
    </w:p>
    <w:p>
      <w:pPr>
        <w:pStyle w:val="5"/>
        <w:keepNext w:val="0"/>
        <w:keepLines w:val="0"/>
        <w:pageBreakBefore w:val="0"/>
        <w:widowControl w:val="0"/>
        <w:kinsoku/>
        <w:wordWrap/>
        <w:overflowPunct/>
        <w:topLinePunct w:val="0"/>
        <w:autoSpaceDE w:val="0"/>
        <w:autoSpaceDN w:val="0"/>
        <w:bidi w:val="0"/>
        <w:adjustRightInd/>
        <w:snapToGrid/>
        <w:spacing w:before="43" w:line="460" w:lineRule="exact"/>
        <w:ind w:right="216" w:firstLine="480" w:firstLineChars="200"/>
        <w:jc w:val="both"/>
        <w:textAlignment w:val="auto"/>
        <w:rPr>
          <w:sz w:val="24"/>
          <w:szCs w:val="24"/>
        </w:rPr>
      </w:pPr>
      <w:r>
        <w:rPr>
          <w:rFonts w:ascii="Times New Roman" w:eastAsia="Times New Roman"/>
          <w:sz w:val="24"/>
          <w:szCs w:val="24"/>
        </w:rPr>
        <w:t xml:space="preserve">SVG </w:t>
      </w:r>
      <w:r>
        <w:rPr>
          <w:sz w:val="24"/>
          <w:szCs w:val="24"/>
        </w:rPr>
        <w:t>型动态无功补偿与谐波治理装置的运用是目前最先进的动态无功补偿</w:t>
      </w:r>
      <w:r>
        <w:rPr>
          <w:spacing w:val="-9"/>
          <w:sz w:val="24"/>
          <w:szCs w:val="24"/>
        </w:rPr>
        <w:t>技术，最成熟的电压源型变流器技术，使得无功补偿装置实现了质的飞跃。无功</w:t>
      </w:r>
      <w:r>
        <w:rPr>
          <w:spacing w:val="-14"/>
          <w:sz w:val="24"/>
          <w:szCs w:val="24"/>
        </w:rPr>
        <w:t>补偿不再采用大容量的电容、电感器件，而是通过大功率电力电子器件的高频开关实现无功能量的变换。</w:t>
      </w:r>
    </w:p>
    <w:p>
      <w:pPr>
        <w:pStyle w:val="13"/>
        <w:keepNext w:val="0"/>
        <w:keepLines w:val="0"/>
        <w:pageBreakBefore w:val="0"/>
        <w:widowControl w:val="0"/>
        <w:numPr>
          <w:ilvl w:val="0"/>
          <w:numId w:val="0"/>
        </w:numPr>
        <w:tabs>
          <w:tab w:val="left" w:pos="1123"/>
          <w:tab w:val="left" w:pos="1124"/>
        </w:tabs>
        <w:kinsoku/>
        <w:wordWrap/>
        <w:overflowPunct/>
        <w:topLinePunct w:val="0"/>
        <w:autoSpaceDE w:val="0"/>
        <w:autoSpaceDN w:val="0"/>
        <w:bidi w:val="0"/>
        <w:adjustRightInd/>
        <w:snapToGrid/>
        <w:spacing w:before="34" w:after="0" w:line="460" w:lineRule="exact"/>
        <w:ind w:right="0" w:rightChars="0" w:firstLine="432" w:firstLineChars="200"/>
        <w:jc w:val="left"/>
        <w:textAlignment w:val="auto"/>
        <w:rPr>
          <w:spacing w:val="-6"/>
          <w:sz w:val="24"/>
          <w:szCs w:val="24"/>
        </w:rPr>
      </w:pPr>
      <w:r>
        <w:rPr>
          <w:spacing w:val="-12"/>
          <w:sz w:val="24"/>
          <w:szCs w:val="24"/>
        </w:rPr>
        <w:t xml:space="preserve">本公司 </w:t>
      </w:r>
      <w:r>
        <w:rPr>
          <w:rFonts w:ascii="Times New Roman" w:eastAsia="Times New Roman"/>
          <w:sz w:val="24"/>
          <w:szCs w:val="24"/>
        </w:rPr>
        <w:t xml:space="preserve">SVG </w:t>
      </w:r>
      <w:r>
        <w:rPr>
          <w:spacing w:val="-4"/>
          <w:sz w:val="24"/>
          <w:szCs w:val="24"/>
        </w:rPr>
        <w:t xml:space="preserve">动态无功补偿装置是以 </w:t>
      </w:r>
      <w:r>
        <w:rPr>
          <w:rFonts w:ascii="Times New Roman" w:eastAsia="Times New Roman"/>
          <w:sz w:val="24"/>
          <w:szCs w:val="24"/>
        </w:rPr>
        <w:t xml:space="preserve">IGBT </w:t>
      </w:r>
      <w:r>
        <w:rPr>
          <w:sz w:val="24"/>
          <w:szCs w:val="24"/>
        </w:rPr>
        <w:t>为核心的无功补偿系统，能够快</w:t>
      </w:r>
      <w:r>
        <w:rPr>
          <w:spacing w:val="-5"/>
          <w:sz w:val="24"/>
          <w:szCs w:val="24"/>
        </w:rPr>
        <w:t>速连续地提供容性或感性无功功率，实现考核点恒定无功、恒定电压和恒定功率</w:t>
      </w:r>
      <w:r>
        <w:rPr>
          <w:spacing w:val="-11"/>
          <w:sz w:val="24"/>
          <w:szCs w:val="24"/>
        </w:rPr>
        <w:t>因数的控制等，保障电力系统稳定、高效、优质地运行。在配电网中，将中小容</w:t>
      </w:r>
      <w:r>
        <w:rPr>
          <w:spacing w:val="-24"/>
          <w:sz w:val="24"/>
          <w:szCs w:val="24"/>
        </w:rPr>
        <w:t xml:space="preserve">量的 </w:t>
      </w:r>
      <w:r>
        <w:rPr>
          <w:rFonts w:ascii="Times New Roman" w:eastAsia="Times New Roman"/>
          <w:sz w:val="24"/>
          <w:szCs w:val="24"/>
        </w:rPr>
        <w:t xml:space="preserve">SVG </w:t>
      </w:r>
      <w:r>
        <w:rPr>
          <w:sz w:val="24"/>
          <w:szCs w:val="24"/>
        </w:rPr>
        <w:t>产品安装在某些特殊负荷（如电弧炉）附近，可以显著地改善负荷与</w:t>
      </w:r>
      <w:r>
        <w:rPr>
          <w:spacing w:val="-6"/>
          <w:sz w:val="24"/>
          <w:szCs w:val="24"/>
        </w:rPr>
        <w:t>公共电网连接点处的电能质量，例如提高功率因数、克服三相不平衡、消除电压闪变和电压波动、抑制谐波污染等。</w:t>
      </w:r>
    </w:p>
    <w:p>
      <w:pPr>
        <w:pStyle w:val="13"/>
        <w:keepNext w:val="0"/>
        <w:keepLines w:val="0"/>
        <w:pageBreakBefore w:val="0"/>
        <w:widowControl w:val="0"/>
        <w:numPr>
          <w:ilvl w:val="0"/>
          <w:numId w:val="0"/>
        </w:numPr>
        <w:tabs>
          <w:tab w:val="left" w:pos="1123"/>
          <w:tab w:val="left" w:pos="1124"/>
        </w:tabs>
        <w:kinsoku/>
        <w:wordWrap/>
        <w:overflowPunct/>
        <w:topLinePunct w:val="0"/>
        <w:autoSpaceDE w:val="0"/>
        <w:autoSpaceDN w:val="0"/>
        <w:bidi w:val="0"/>
        <w:adjustRightInd/>
        <w:snapToGrid/>
        <w:spacing w:before="34" w:after="0" w:line="460" w:lineRule="exact"/>
        <w:ind w:right="0" w:rightChars="0" w:firstLine="456" w:firstLineChars="200"/>
        <w:jc w:val="left"/>
        <w:textAlignment w:val="auto"/>
        <w:rPr>
          <w:rFonts w:hint="eastAsia"/>
          <w:spacing w:val="-6"/>
          <w:sz w:val="24"/>
          <w:szCs w:val="24"/>
          <w:lang w:eastAsia="zh-CN"/>
        </w:rPr>
      </w:pPr>
    </w:p>
    <w:p>
      <w:pPr>
        <w:pStyle w:val="3"/>
        <w:keepNext w:val="0"/>
        <w:keepLines w:val="0"/>
        <w:pageBreakBefore w:val="0"/>
        <w:widowControl w:val="0"/>
        <w:numPr>
          <w:ilvl w:val="1"/>
          <w:numId w:val="1"/>
        </w:numPr>
        <w:tabs>
          <w:tab w:val="left" w:pos="621"/>
        </w:tabs>
        <w:kinsoku/>
        <w:wordWrap/>
        <w:overflowPunct/>
        <w:topLinePunct w:val="0"/>
        <w:autoSpaceDE w:val="0"/>
        <w:autoSpaceDN w:val="0"/>
        <w:bidi w:val="0"/>
        <w:adjustRightInd/>
        <w:snapToGrid/>
        <w:spacing w:before="0" w:after="0" w:line="460" w:lineRule="exact"/>
        <w:ind w:left="620" w:right="0" w:hanging="481"/>
        <w:jc w:val="left"/>
        <w:textAlignment w:val="auto"/>
        <w:rPr>
          <w:b/>
          <w:sz w:val="24"/>
          <w:szCs w:val="24"/>
        </w:rPr>
      </w:pPr>
      <w:bookmarkStart w:id="3" w:name="_Toc7730"/>
      <w:bookmarkStart w:id="4" w:name="_Toc21965_WPSOffice_Level2"/>
      <w:r>
        <w:rPr>
          <w:rFonts w:ascii="Times New Roman" w:eastAsia="Times New Roman"/>
          <w:sz w:val="24"/>
          <w:szCs w:val="24"/>
        </w:rPr>
        <w:t>SVG</w:t>
      </w:r>
      <w:r>
        <w:rPr>
          <w:rFonts w:ascii="Times New Roman" w:eastAsia="Times New Roman"/>
          <w:spacing w:val="-5"/>
          <w:sz w:val="24"/>
          <w:szCs w:val="24"/>
        </w:rPr>
        <w:t xml:space="preserve"> </w:t>
      </w:r>
      <w:r>
        <w:rPr>
          <w:sz w:val="24"/>
          <w:szCs w:val="24"/>
        </w:rPr>
        <w:t>系列产品特点</w:t>
      </w:r>
      <w:bookmarkEnd w:id="3"/>
      <w:bookmarkEnd w:id="4"/>
    </w:p>
    <w:p>
      <w:pPr>
        <w:pStyle w:val="5"/>
        <w:keepNext w:val="0"/>
        <w:keepLines w:val="0"/>
        <w:pageBreakBefore w:val="0"/>
        <w:widowControl w:val="0"/>
        <w:kinsoku/>
        <w:wordWrap/>
        <w:overflowPunct/>
        <w:topLinePunct w:val="0"/>
        <w:autoSpaceDE w:val="0"/>
        <w:autoSpaceDN w:val="0"/>
        <w:bidi w:val="0"/>
        <w:adjustRightInd/>
        <w:snapToGrid/>
        <w:spacing w:before="1" w:line="460" w:lineRule="exact"/>
        <w:ind w:right="216" w:firstLine="432" w:firstLineChars="200"/>
        <w:jc w:val="both"/>
        <w:textAlignment w:val="auto"/>
        <w:rPr>
          <w:sz w:val="24"/>
          <w:szCs w:val="24"/>
        </w:rPr>
      </w:pPr>
      <w:r>
        <w:rPr>
          <w:spacing w:val="-12"/>
          <w:sz w:val="24"/>
          <w:szCs w:val="24"/>
        </w:rPr>
        <w:t xml:space="preserve">本公司 </w:t>
      </w:r>
      <w:r>
        <w:rPr>
          <w:rFonts w:ascii="Times New Roman" w:eastAsia="Times New Roman"/>
          <w:sz w:val="24"/>
          <w:szCs w:val="24"/>
        </w:rPr>
        <w:t xml:space="preserve">SVG </w:t>
      </w:r>
      <w:r>
        <w:rPr>
          <w:sz w:val="24"/>
          <w:szCs w:val="24"/>
        </w:rPr>
        <w:t>系列产品采用现代电力电子、自动化、微电子及网络通讯等技</w:t>
      </w:r>
      <w:r>
        <w:rPr>
          <w:spacing w:val="-9"/>
          <w:sz w:val="24"/>
          <w:szCs w:val="24"/>
        </w:rPr>
        <w:t>术，采用先进的瞬时无功功率理论和基于同步坐标变换的功率解耦算法，以设定</w:t>
      </w:r>
      <w:r>
        <w:rPr>
          <w:spacing w:val="-13"/>
          <w:sz w:val="24"/>
          <w:szCs w:val="24"/>
        </w:rPr>
        <w:t>的无功性质及大小、功率因数、电网电压为控制目标运行，动态的跟踪电网电能质量变化调节无功输出，并能实现曲线设定运行，提升电网质量。</w:t>
      </w:r>
    </w:p>
    <w:p>
      <w:pPr>
        <w:pStyle w:val="13"/>
        <w:keepNext w:val="0"/>
        <w:keepLines w:val="0"/>
        <w:pageBreakBefore w:val="0"/>
        <w:widowControl w:val="0"/>
        <w:numPr>
          <w:ilvl w:val="0"/>
          <w:numId w:val="0"/>
        </w:numPr>
        <w:tabs>
          <w:tab w:val="left" w:pos="1123"/>
          <w:tab w:val="left" w:pos="1124"/>
        </w:tabs>
        <w:kinsoku/>
        <w:wordWrap/>
        <w:overflowPunct/>
        <w:topLinePunct w:val="0"/>
        <w:autoSpaceDE w:val="0"/>
        <w:autoSpaceDN w:val="0"/>
        <w:bidi w:val="0"/>
        <w:adjustRightInd/>
        <w:snapToGrid/>
        <w:spacing w:before="55" w:after="0" w:line="460" w:lineRule="exact"/>
        <w:ind w:right="239" w:rightChars="0" w:firstLine="464" w:firstLineChars="200"/>
        <w:jc w:val="left"/>
        <w:textAlignment w:val="auto"/>
        <w:rPr>
          <w:spacing w:val="-16"/>
          <w:sz w:val="24"/>
          <w:szCs w:val="24"/>
        </w:rPr>
      </w:pPr>
      <w:r>
        <w:rPr>
          <w:spacing w:val="-4"/>
          <w:sz w:val="24"/>
          <w:szCs w:val="24"/>
        </w:rPr>
        <w:t xml:space="preserve">易操作、高性能、高可靠性的 </w:t>
      </w:r>
      <w:r>
        <w:rPr>
          <w:rFonts w:ascii="Times New Roman" w:eastAsia="Times New Roman"/>
          <w:sz w:val="24"/>
          <w:szCs w:val="24"/>
        </w:rPr>
        <w:t xml:space="preserve">SVG </w:t>
      </w:r>
      <w:r>
        <w:rPr>
          <w:sz w:val="24"/>
          <w:szCs w:val="24"/>
        </w:rPr>
        <w:t>系列产品为满足用户对提高输配电电网</w:t>
      </w:r>
      <w:r>
        <w:rPr>
          <w:spacing w:val="-16"/>
          <w:sz w:val="24"/>
          <w:szCs w:val="24"/>
        </w:rPr>
        <w:t>的功率因数、治理谐波、补偿负序电流的迫切需求做出相应设计，具有以下特点：</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5" w:after="0" w:line="460" w:lineRule="exact"/>
        <w:ind w:right="0" w:rightChars="0" w:firstLine="476" w:firstLineChars="200"/>
        <w:jc w:val="left"/>
        <w:textAlignment w:val="auto"/>
        <w:rPr>
          <w:rFonts w:hint="eastAsia"/>
          <w:spacing w:val="-16"/>
          <w:sz w:val="24"/>
          <w:szCs w:val="24"/>
          <w:lang w:eastAsia="zh-CN"/>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spacing w:val="-1"/>
          <w:sz w:val="24"/>
          <w:szCs w:val="24"/>
        </w:rPr>
        <w:t>模块化设计，安装、调试、设定简便。</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34" w:after="0" w:line="460" w:lineRule="exact"/>
        <w:ind w:right="0" w:rightChars="0" w:firstLine="476" w:firstLineChars="200"/>
        <w:jc w:val="left"/>
        <w:textAlignment w:val="auto"/>
        <w:rPr>
          <w:sz w:val="24"/>
          <w:szCs w:val="24"/>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spacing w:val="-1"/>
          <w:sz w:val="24"/>
          <w:szCs w:val="24"/>
        </w:rPr>
        <w:t>动态响应速度快，响应时间</w:t>
      </w:r>
      <w:r>
        <w:rPr>
          <w:rFonts w:ascii="Times New Roman" w:hAnsi="Times New Roman" w:eastAsia="Times New Roman"/>
          <w:sz w:val="24"/>
          <w:szCs w:val="24"/>
        </w:rPr>
        <w:t>≤5ms</w:t>
      </w:r>
      <w:r>
        <w:rPr>
          <w:sz w:val="24"/>
          <w:szCs w:val="24"/>
        </w:rPr>
        <w:t>。</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60" w:lineRule="exact"/>
        <w:ind w:right="0" w:rightChars="0" w:firstLine="476" w:firstLineChars="200"/>
        <w:jc w:val="left"/>
        <w:textAlignment w:val="auto"/>
        <w:rPr>
          <w:sz w:val="24"/>
          <w:szCs w:val="24"/>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spacing w:val="-2"/>
          <w:sz w:val="24"/>
          <w:szCs w:val="24"/>
        </w:rPr>
        <w:t>在补偿容量足够的前提下，输出电流谐波</w:t>
      </w:r>
      <w:r>
        <w:rPr>
          <w:sz w:val="24"/>
          <w:szCs w:val="24"/>
        </w:rPr>
        <w:t>（</w:t>
      </w:r>
      <w:r>
        <w:rPr>
          <w:rFonts w:ascii="Times New Roman" w:hAnsi="Times New Roman" w:eastAsia="Times New Roman"/>
          <w:sz w:val="24"/>
          <w:szCs w:val="24"/>
        </w:rPr>
        <w:t>THD</w:t>
      </w:r>
      <w:r>
        <w:rPr>
          <w:sz w:val="24"/>
          <w:szCs w:val="24"/>
        </w:rPr>
        <w:t>）</w:t>
      </w:r>
      <w:r>
        <w:rPr>
          <w:rFonts w:ascii="Times New Roman" w:hAnsi="Times New Roman" w:eastAsia="Times New Roman"/>
          <w:sz w:val="24"/>
          <w:szCs w:val="24"/>
        </w:rPr>
        <w:t>≤3%</w:t>
      </w:r>
      <w:r>
        <w:rPr>
          <w:sz w:val="24"/>
          <w:szCs w:val="24"/>
        </w:rPr>
        <w:t>。</w:t>
      </w:r>
    </w:p>
    <w:p>
      <w:pPr>
        <w:pStyle w:val="13"/>
        <w:keepNext w:val="0"/>
        <w:keepLines w:val="0"/>
        <w:pageBreakBefore w:val="0"/>
        <w:widowControl w:val="0"/>
        <w:numPr>
          <w:ilvl w:val="0"/>
          <w:numId w:val="0"/>
        </w:numPr>
        <w:tabs>
          <w:tab w:val="left" w:pos="1127"/>
        </w:tabs>
        <w:kinsoku/>
        <w:wordWrap/>
        <w:overflowPunct/>
        <w:topLinePunct w:val="0"/>
        <w:autoSpaceDE w:val="0"/>
        <w:autoSpaceDN w:val="0"/>
        <w:bidi w:val="0"/>
        <w:adjustRightInd/>
        <w:snapToGrid/>
        <w:spacing w:before="135" w:after="0" w:line="460" w:lineRule="exact"/>
        <w:ind w:right="114" w:rightChars="0" w:firstLine="476" w:firstLineChars="200"/>
        <w:jc w:val="both"/>
        <w:textAlignment w:val="auto"/>
        <w:rPr>
          <w:sz w:val="24"/>
          <w:szCs w:val="24"/>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spacing w:val="-15"/>
          <w:sz w:val="24"/>
          <w:szCs w:val="24"/>
        </w:rPr>
        <w:t>多种运行模式极大的满足用户需求，运行模式有：恒装置无功功率模式、</w:t>
      </w:r>
      <w:r>
        <w:rPr>
          <w:spacing w:val="-16"/>
          <w:sz w:val="24"/>
          <w:szCs w:val="24"/>
        </w:rPr>
        <w:t>恒考核点无功功率模式、恒考核点功率因数模式、恒考核点电压模式、</w:t>
      </w:r>
      <w:r>
        <w:rPr>
          <w:spacing w:val="-20"/>
          <w:sz w:val="24"/>
          <w:szCs w:val="24"/>
        </w:rPr>
        <w:t xml:space="preserve">恒考核点无功功率模式 </w:t>
      </w:r>
      <w:r>
        <w:rPr>
          <w:rFonts w:ascii="Times New Roman" w:eastAsia="Times New Roman"/>
          <w:sz w:val="24"/>
          <w:szCs w:val="24"/>
        </w:rPr>
        <w:t>2</w:t>
      </w:r>
      <w:r>
        <w:rPr>
          <w:sz w:val="24"/>
          <w:szCs w:val="24"/>
        </w:rPr>
        <w:t>，目标值可实时更改。</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5" w:after="0" w:line="460" w:lineRule="exact"/>
        <w:ind w:right="119" w:rightChars="0" w:firstLine="476" w:firstLineChars="200"/>
        <w:jc w:val="left"/>
        <w:textAlignment w:val="auto"/>
        <w:rPr>
          <w:sz w:val="24"/>
          <w:szCs w:val="24"/>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spacing w:val="-1"/>
          <w:sz w:val="24"/>
          <w:szCs w:val="24"/>
        </w:rPr>
        <w:t>实时跟踪负荷变化，动态连续平滑补偿无功功率，提高系统功率因数， 实时治理谐波，补偿负序电流，提高电网供电质量。</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4" w:after="0" w:line="460" w:lineRule="exact"/>
        <w:ind w:right="0" w:rightChars="0" w:firstLine="476" w:firstLineChars="200"/>
        <w:jc w:val="left"/>
        <w:textAlignment w:val="auto"/>
        <w:rPr>
          <w:spacing w:val="-1"/>
          <w:sz w:val="24"/>
          <w:szCs w:val="24"/>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spacing w:val="-1"/>
          <w:sz w:val="24"/>
          <w:szCs w:val="24"/>
        </w:rPr>
        <w:t>抑制电压闪变，改善电压质量，稳定系统电压。</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4" w:after="0" w:line="460" w:lineRule="exact"/>
        <w:ind w:right="0" w:rightChars="0" w:firstLine="476" w:firstLineChars="200"/>
        <w:jc w:val="left"/>
        <w:textAlignment w:val="auto"/>
        <w:rPr>
          <w:sz w:val="24"/>
          <w:szCs w:val="24"/>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rFonts w:ascii="Times New Roman" w:eastAsia="Times New Roman"/>
          <w:sz w:val="24"/>
          <w:szCs w:val="24"/>
        </w:rPr>
        <w:t>SVG</w:t>
      </w:r>
      <w:r>
        <w:rPr>
          <w:rFonts w:ascii="Times New Roman" w:eastAsia="Times New Roman"/>
          <w:spacing w:val="-3"/>
          <w:sz w:val="24"/>
          <w:szCs w:val="24"/>
        </w:rPr>
        <w:t xml:space="preserve"> </w:t>
      </w:r>
      <w:r>
        <w:rPr>
          <w:sz w:val="24"/>
          <w:szCs w:val="24"/>
        </w:rPr>
        <w:t>电路参数精心设计，发热量小，效率高，运行成本低。</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60" w:lineRule="exact"/>
        <w:ind w:right="0" w:rightChars="0" w:firstLine="476" w:firstLineChars="200"/>
        <w:jc w:val="left"/>
        <w:textAlignment w:val="auto"/>
        <w:rPr>
          <w:sz w:val="24"/>
          <w:szCs w:val="24"/>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spacing w:val="-2"/>
          <w:sz w:val="24"/>
          <w:szCs w:val="24"/>
        </w:rPr>
        <w:t>设备结构紧凑，占地面积小。</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60" w:lineRule="exact"/>
        <w:ind w:right="116" w:rightChars="0" w:firstLine="476" w:firstLineChars="200"/>
        <w:jc w:val="left"/>
        <w:textAlignment w:val="auto"/>
        <w:rPr>
          <w:rFonts w:hint="eastAsia"/>
          <w:spacing w:val="-16"/>
          <w:sz w:val="24"/>
          <w:szCs w:val="24"/>
          <w:lang w:eastAsia="zh-CN"/>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spacing w:val="-10"/>
          <w:sz w:val="24"/>
          <w:szCs w:val="24"/>
        </w:rPr>
        <w:t xml:space="preserve">主电路采用 </w:t>
      </w:r>
      <w:r>
        <w:rPr>
          <w:rFonts w:ascii="Times New Roman" w:eastAsia="Times New Roman"/>
          <w:sz w:val="24"/>
          <w:szCs w:val="24"/>
        </w:rPr>
        <w:t xml:space="preserve">IGBT </w:t>
      </w:r>
      <w:r>
        <w:rPr>
          <w:spacing w:val="-16"/>
          <w:sz w:val="24"/>
          <w:szCs w:val="24"/>
        </w:rPr>
        <w:t xml:space="preserve">组成的 </w:t>
      </w:r>
      <w:r>
        <w:rPr>
          <w:rFonts w:ascii="Times New Roman" w:eastAsia="Times New Roman"/>
          <w:sz w:val="24"/>
          <w:szCs w:val="24"/>
        </w:rPr>
        <w:t>H</w:t>
      </w:r>
      <w:r>
        <w:rPr>
          <w:rFonts w:ascii="Times New Roman" w:eastAsia="Times New Roman"/>
          <w:spacing w:val="-2"/>
          <w:sz w:val="24"/>
          <w:szCs w:val="24"/>
        </w:rPr>
        <w:t xml:space="preserve"> </w:t>
      </w:r>
      <w:r>
        <w:rPr>
          <w:sz w:val="24"/>
          <w:szCs w:val="24"/>
        </w:rPr>
        <w:t>桥功率单元链式串联结构</w:t>
      </w:r>
      <w:r>
        <w:rPr>
          <w:rFonts w:ascii="Times New Roman" w:eastAsia="Times New Roman"/>
          <w:sz w:val="24"/>
          <w:szCs w:val="24"/>
        </w:rPr>
        <w:t>,</w:t>
      </w:r>
      <w:r>
        <w:rPr>
          <w:sz w:val="24"/>
          <w:szCs w:val="24"/>
        </w:rPr>
        <w:t>每相由多个相同</w:t>
      </w:r>
      <w:r>
        <w:rPr>
          <w:spacing w:val="-10"/>
          <w:sz w:val="24"/>
          <w:szCs w:val="24"/>
        </w:rPr>
        <w:t xml:space="preserve">功率单元组成，整机输出由 </w:t>
      </w:r>
      <w:r>
        <w:rPr>
          <w:rFonts w:ascii="Times New Roman" w:eastAsia="Times New Roman"/>
          <w:sz w:val="24"/>
          <w:szCs w:val="24"/>
        </w:rPr>
        <w:t xml:space="preserve">PWM </w:t>
      </w:r>
      <w:r>
        <w:rPr>
          <w:spacing w:val="-4"/>
          <w:sz w:val="24"/>
          <w:szCs w:val="24"/>
        </w:rPr>
        <w:t>波形叠加而成的阶梯波，逼近正弦， 经输出电抗滤波后正弦度良好。</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5" w:after="0" w:line="460" w:lineRule="exact"/>
        <w:ind w:right="0" w:rightChars="0" w:firstLine="476" w:firstLineChars="200"/>
        <w:jc w:val="left"/>
        <w:textAlignment w:val="auto"/>
        <w:rPr>
          <w:sz w:val="24"/>
          <w:szCs w:val="24"/>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rFonts w:ascii="Times New Roman" w:eastAsia="Times New Roman"/>
          <w:sz w:val="24"/>
          <w:szCs w:val="24"/>
        </w:rPr>
        <w:t>SVG</w:t>
      </w:r>
      <w:r>
        <w:rPr>
          <w:rFonts w:ascii="Times New Roman" w:eastAsia="Times New Roman"/>
          <w:spacing w:val="-3"/>
          <w:sz w:val="24"/>
          <w:szCs w:val="24"/>
        </w:rPr>
        <w:t xml:space="preserve"> </w:t>
      </w:r>
      <w:r>
        <w:rPr>
          <w:sz w:val="24"/>
          <w:szCs w:val="24"/>
        </w:rPr>
        <w:t>采用冗余性设计和模块化设计，满足系统高可靠性的需求。</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60" w:lineRule="exact"/>
        <w:ind w:right="0" w:rightChars="0" w:firstLine="476" w:firstLineChars="200"/>
        <w:jc w:val="left"/>
        <w:textAlignment w:val="auto"/>
        <w:rPr>
          <w:sz w:val="24"/>
          <w:szCs w:val="24"/>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spacing w:val="-2"/>
          <w:sz w:val="24"/>
          <w:szCs w:val="24"/>
        </w:rPr>
        <w:t>功率电路模块化设计，维护简单，互换性好。</w:t>
      </w:r>
    </w:p>
    <w:p>
      <w:pPr>
        <w:pStyle w:val="13"/>
        <w:keepNext w:val="0"/>
        <w:keepLines w:val="0"/>
        <w:pageBreakBefore w:val="0"/>
        <w:widowControl w:val="0"/>
        <w:numPr>
          <w:ilvl w:val="0"/>
          <w:numId w:val="0"/>
        </w:numPr>
        <w:tabs>
          <w:tab w:val="left" w:pos="1127"/>
        </w:tabs>
        <w:kinsoku/>
        <w:wordWrap/>
        <w:overflowPunct/>
        <w:topLinePunct w:val="0"/>
        <w:autoSpaceDE w:val="0"/>
        <w:autoSpaceDN w:val="0"/>
        <w:bidi w:val="0"/>
        <w:adjustRightInd/>
        <w:snapToGrid/>
        <w:spacing w:before="135" w:after="0" w:line="460" w:lineRule="exact"/>
        <w:ind w:right="236" w:rightChars="0" w:firstLine="476" w:firstLineChars="200"/>
        <w:jc w:val="both"/>
        <w:textAlignment w:val="auto"/>
        <w:rPr>
          <w:sz w:val="24"/>
          <w:szCs w:val="24"/>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spacing w:val="-9"/>
          <w:sz w:val="24"/>
          <w:szCs w:val="24"/>
        </w:rPr>
        <w:t>保护功能齐全，具有过压、欠压、过流、单元过热、不均压等保护，并能实现故障瞬间的波形录制，便于确定故障点，易维护，运行可靠性高。</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45" w:after="0" w:line="460" w:lineRule="exact"/>
        <w:ind w:right="0" w:rightChars="0" w:firstLine="476" w:firstLineChars="200"/>
        <w:jc w:val="left"/>
        <w:textAlignment w:val="auto"/>
        <w:rPr>
          <w:sz w:val="24"/>
          <w:szCs w:val="24"/>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spacing w:val="-9"/>
          <w:sz w:val="24"/>
          <w:szCs w:val="24"/>
        </w:rPr>
        <w:t xml:space="preserve">人机界面友好显示，对外通讯提供了 </w:t>
      </w:r>
      <w:r>
        <w:rPr>
          <w:rFonts w:ascii="Times New Roman" w:eastAsia="Times New Roman"/>
          <w:sz w:val="24"/>
          <w:szCs w:val="24"/>
        </w:rPr>
        <w:t>RS485</w:t>
      </w:r>
      <w:r>
        <w:rPr>
          <w:spacing w:val="-9"/>
          <w:sz w:val="24"/>
          <w:szCs w:val="24"/>
        </w:rPr>
        <w:t>、以太网等接口，采用标准</w:t>
      </w:r>
      <w:r>
        <w:rPr>
          <w:rFonts w:ascii="Times New Roman" w:eastAsia="Times New Roman"/>
          <w:sz w:val="24"/>
          <w:szCs w:val="24"/>
        </w:rPr>
        <w:t xml:space="preserve">Modbus </w:t>
      </w:r>
      <w:r>
        <w:rPr>
          <w:spacing w:val="-11"/>
          <w:sz w:val="24"/>
          <w:szCs w:val="24"/>
        </w:rPr>
        <w:t>通讯协议。除具有实时数字量及模拟量的显示、运行历史事件记录、历史曲线记录查询、单元状态监控、系统信息查询、历史故障查询等功能外，还具有送电后系统自检、一键开停机、分时控制、示</w:t>
      </w:r>
      <w:r>
        <w:rPr>
          <w:spacing w:val="-20"/>
          <w:sz w:val="24"/>
          <w:szCs w:val="24"/>
        </w:rPr>
        <w:t>波器</w:t>
      </w:r>
      <w:r>
        <w:rPr>
          <w:sz w:val="24"/>
          <w:szCs w:val="24"/>
        </w:rPr>
        <w:t>（</w:t>
      </w:r>
      <w:r>
        <w:rPr>
          <w:rFonts w:ascii="Times New Roman" w:eastAsia="Times New Roman"/>
          <w:sz w:val="24"/>
          <w:szCs w:val="24"/>
        </w:rPr>
        <w:t>AD</w:t>
      </w:r>
      <w:r>
        <w:rPr>
          <w:rFonts w:ascii="Times New Roman" w:eastAsia="Times New Roman"/>
          <w:spacing w:val="-1"/>
          <w:sz w:val="24"/>
          <w:szCs w:val="24"/>
        </w:rPr>
        <w:t xml:space="preserve"> </w:t>
      </w:r>
      <w:r>
        <w:rPr>
          <w:sz w:val="24"/>
          <w:szCs w:val="24"/>
        </w:rPr>
        <w:t>通道强制录波</w:t>
      </w:r>
      <w:r>
        <w:rPr>
          <w:spacing w:val="-29"/>
          <w:sz w:val="24"/>
          <w:szCs w:val="24"/>
        </w:rPr>
        <w:t>）</w:t>
      </w:r>
      <w:r>
        <w:rPr>
          <w:spacing w:val="-6"/>
          <w:sz w:val="24"/>
          <w:szCs w:val="24"/>
        </w:rPr>
        <w:t>、故障瞬间电压</w:t>
      </w:r>
      <w:r>
        <w:rPr>
          <w:rFonts w:ascii="Times New Roman" w:eastAsia="Times New Roman"/>
          <w:sz w:val="24"/>
          <w:szCs w:val="24"/>
        </w:rPr>
        <w:t>/</w:t>
      </w:r>
      <w:r>
        <w:rPr>
          <w:sz w:val="24"/>
          <w:szCs w:val="24"/>
        </w:rPr>
        <w:t>电流波形记录等特色功能。</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 w:after="0" w:line="460" w:lineRule="exact"/>
        <w:ind w:right="234" w:rightChars="0" w:firstLine="476" w:firstLineChars="200"/>
        <w:jc w:val="left"/>
        <w:textAlignment w:val="auto"/>
        <w:rPr>
          <w:sz w:val="24"/>
          <w:szCs w:val="24"/>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rFonts w:ascii="Times New Roman" w:eastAsia="Times New Roman"/>
          <w:sz w:val="24"/>
          <w:szCs w:val="24"/>
        </w:rPr>
        <w:t>SVG</w:t>
      </w:r>
      <w:r>
        <w:rPr>
          <w:rFonts w:ascii="Times New Roman" w:eastAsia="Times New Roman"/>
          <w:spacing w:val="-3"/>
          <w:sz w:val="24"/>
          <w:szCs w:val="24"/>
        </w:rPr>
        <w:t xml:space="preserve"> </w:t>
      </w:r>
      <w:r>
        <w:rPr>
          <w:spacing w:val="-11"/>
          <w:sz w:val="24"/>
          <w:szCs w:val="24"/>
        </w:rPr>
        <w:t xml:space="preserve">设计包含与 </w:t>
      </w:r>
      <w:r>
        <w:rPr>
          <w:rFonts w:ascii="Times New Roman" w:eastAsia="Times New Roman"/>
          <w:sz w:val="24"/>
          <w:szCs w:val="24"/>
        </w:rPr>
        <w:t>FC</w:t>
      </w:r>
      <w:r>
        <w:rPr>
          <w:rFonts w:ascii="Times New Roman" w:eastAsia="Times New Roman"/>
          <w:spacing w:val="-2"/>
          <w:sz w:val="24"/>
          <w:szCs w:val="24"/>
        </w:rPr>
        <w:t xml:space="preserve"> </w:t>
      </w:r>
      <w:r>
        <w:rPr>
          <w:spacing w:val="-10"/>
          <w:sz w:val="24"/>
          <w:szCs w:val="24"/>
        </w:rPr>
        <w:t>配合使用的接口，实现定补和动补的有效结合，为用户提供更经济，更灵活的补偿方案。</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5" w:after="0" w:line="460" w:lineRule="exact"/>
        <w:ind w:right="0" w:rightChars="0" w:firstLine="476" w:firstLineChars="200"/>
        <w:jc w:val="left"/>
        <w:textAlignment w:val="auto"/>
        <w:rPr>
          <w:sz w:val="24"/>
          <w:szCs w:val="24"/>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spacing w:val="-1"/>
          <w:sz w:val="24"/>
          <w:szCs w:val="24"/>
        </w:rPr>
        <w:t>投切时无暂态冲击，无合闸涌流，无电弧重燃，无需放电即可再投。</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60" w:lineRule="exact"/>
        <w:ind w:right="0" w:rightChars="0" w:firstLine="476" w:firstLineChars="200"/>
        <w:jc w:val="left"/>
        <w:textAlignment w:val="auto"/>
        <w:rPr>
          <w:rFonts w:hint="eastAsia"/>
          <w:spacing w:val="-16"/>
          <w:sz w:val="24"/>
          <w:szCs w:val="24"/>
          <w:lang w:eastAsia="zh-CN"/>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spacing w:val="-1"/>
          <w:sz w:val="24"/>
          <w:szCs w:val="24"/>
        </w:rPr>
        <w:t>与系统连接时，不需要考虑交流系统相序，连接方便。</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60" w:lineRule="exact"/>
        <w:ind w:right="234" w:rightChars="0" w:firstLine="476" w:firstLineChars="200"/>
        <w:jc w:val="left"/>
        <w:textAlignment w:val="auto"/>
        <w:rPr>
          <w:sz w:val="24"/>
          <w:szCs w:val="24"/>
        </w:rPr>
      </w:pPr>
      <w:r>
        <w:rPr>
          <w:rFonts w:hint="eastAsia" w:ascii="宋体" w:hAnsi="宋体" w:eastAsia="宋体" w:cs="宋体"/>
          <w:spacing w:val="-1"/>
          <w:sz w:val="24"/>
          <w:szCs w:val="24"/>
        </w:rPr>
        <w:t>●</w:t>
      </w:r>
      <w:r>
        <w:rPr>
          <w:rFonts w:hint="eastAsia"/>
          <w:spacing w:val="-1"/>
          <w:sz w:val="24"/>
          <w:szCs w:val="24"/>
          <w:lang w:val="en-US" w:eastAsia="zh-CN"/>
        </w:rPr>
        <w:t xml:space="preserve"> </w:t>
      </w:r>
      <w:r>
        <w:rPr>
          <w:spacing w:val="-9"/>
          <w:sz w:val="24"/>
          <w:szCs w:val="24"/>
        </w:rPr>
        <w:t>可并联安装，极易扩展容量。并机运行使用光纤通讯，通讯速度快，能够完好的满足实时补偿的要求。</w:t>
      </w:r>
    </w:p>
    <w:p>
      <w:pPr>
        <w:pStyle w:val="13"/>
        <w:keepNext w:val="0"/>
        <w:keepLines w:val="0"/>
        <w:pageBreakBefore w:val="0"/>
        <w:widowControl w:val="0"/>
        <w:numPr>
          <w:ilvl w:val="0"/>
          <w:numId w:val="0"/>
        </w:numPr>
        <w:tabs>
          <w:tab w:val="left" w:pos="1123"/>
          <w:tab w:val="left" w:pos="1124"/>
        </w:tabs>
        <w:kinsoku/>
        <w:wordWrap/>
        <w:overflowPunct/>
        <w:topLinePunct w:val="0"/>
        <w:autoSpaceDE w:val="0"/>
        <w:autoSpaceDN w:val="0"/>
        <w:bidi w:val="0"/>
        <w:adjustRightInd/>
        <w:snapToGrid/>
        <w:spacing w:before="55" w:after="0" w:line="440" w:lineRule="exact"/>
        <w:ind w:right="239" w:rightChars="0" w:firstLine="416" w:firstLineChars="200"/>
        <w:jc w:val="left"/>
        <w:textAlignment w:val="auto"/>
        <w:rPr>
          <w:rFonts w:hint="eastAsia"/>
          <w:spacing w:val="-16"/>
          <w:sz w:val="24"/>
          <w:szCs w:val="24"/>
          <w:lang w:eastAsia="zh-CN"/>
        </w:rPr>
      </w:pPr>
    </w:p>
    <w:p>
      <w:pPr>
        <w:pStyle w:val="3"/>
        <w:bidi w:val="0"/>
      </w:pPr>
      <w:bookmarkStart w:id="5" w:name="_Toc31903_WPSOffice_Level1"/>
    </w:p>
    <w:p>
      <w:pPr>
        <w:pStyle w:val="3"/>
        <w:bidi w:val="0"/>
      </w:pPr>
    </w:p>
    <w:p>
      <w:pPr>
        <w:pStyle w:val="3"/>
        <w:bidi w:val="0"/>
      </w:pPr>
    </w:p>
    <w:p>
      <w:pPr>
        <w:pStyle w:val="3"/>
        <w:bidi w:val="0"/>
      </w:pPr>
    </w:p>
    <w:p>
      <w:pPr>
        <w:pStyle w:val="3"/>
        <w:bidi w:val="0"/>
      </w:pPr>
    </w:p>
    <w:p>
      <w:pPr>
        <w:pStyle w:val="3"/>
        <w:bidi w:val="0"/>
      </w:pPr>
    </w:p>
    <w:p>
      <w:pPr>
        <w:pStyle w:val="3"/>
        <w:bidi w:val="0"/>
        <w:ind w:left="0" w:leftChars="0" w:firstLine="0" w:firstLineChars="0"/>
        <w:jc w:val="both"/>
      </w:pPr>
    </w:p>
    <w:p>
      <w:pPr>
        <w:pStyle w:val="3"/>
        <w:bidi w:val="0"/>
      </w:pPr>
      <w:bookmarkStart w:id="6" w:name="_Toc22154"/>
      <w:r>
        <w:t>第2章</w:t>
      </w:r>
      <w:r>
        <w:rPr>
          <w:rFonts w:hint="eastAsia"/>
          <w:lang w:val="en-US" w:eastAsia="zh-CN"/>
        </w:rPr>
        <w:t xml:space="preserve"> </w:t>
      </w:r>
      <w:r>
        <w:t>SVG系列产品介绍</w:t>
      </w:r>
      <w:bookmarkEnd w:id="5"/>
      <w:bookmarkEnd w:id="6"/>
    </w:p>
    <w:p>
      <w:pPr>
        <w:pStyle w:val="3"/>
        <w:numPr>
          <w:ilvl w:val="1"/>
          <w:numId w:val="3"/>
        </w:numPr>
        <w:tabs>
          <w:tab w:val="left" w:pos="701"/>
        </w:tabs>
        <w:spacing w:before="0" w:after="0" w:line="240" w:lineRule="auto"/>
        <w:ind w:left="700" w:right="0" w:hanging="481"/>
        <w:jc w:val="left"/>
      </w:pPr>
      <w:bookmarkStart w:id="7" w:name="_Toc3317"/>
      <w:bookmarkStart w:id="8" w:name="_Toc7777_WPSOffice_Level2"/>
      <w:r>
        <w:rPr>
          <w:rFonts w:ascii="Times New Roman" w:eastAsia="Times New Roman"/>
        </w:rPr>
        <w:t>SVG</w:t>
      </w:r>
      <w:r>
        <w:rPr>
          <w:rFonts w:ascii="Times New Roman" w:eastAsia="Times New Roman"/>
          <w:spacing w:val="-6"/>
        </w:rPr>
        <w:t xml:space="preserve"> </w:t>
      </w:r>
      <w:r>
        <w:t>无功补偿基本原理</w:t>
      </w:r>
      <w:bookmarkEnd w:id="7"/>
      <w:bookmarkEnd w:id="8"/>
    </w:p>
    <w:p>
      <w:pPr>
        <w:pStyle w:val="5"/>
        <w:spacing w:before="0"/>
        <w:rPr>
          <w:b/>
          <w:sz w:val="20"/>
        </w:rPr>
      </w:pPr>
    </w:p>
    <w:p>
      <w:pPr>
        <w:pStyle w:val="5"/>
        <w:spacing w:before="8"/>
        <w:rPr>
          <w:b/>
          <w:sz w:val="11"/>
        </w:rPr>
      </w:pPr>
      <w:r>
        <mc:AlternateContent>
          <mc:Choice Requires="wpg">
            <w:drawing>
              <wp:anchor distT="0" distB="0" distL="114300" distR="114300" simplePos="0" relativeHeight="1274579968" behindDoc="0" locked="0" layoutInCell="1" allowOverlap="1">
                <wp:simplePos x="0" y="0"/>
                <wp:positionH relativeFrom="page">
                  <wp:posOffset>1557020</wp:posOffset>
                </wp:positionH>
                <wp:positionV relativeFrom="paragraph">
                  <wp:posOffset>121285</wp:posOffset>
                </wp:positionV>
                <wp:extent cx="4447540" cy="2487295"/>
                <wp:effectExtent l="635" t="635" r="9525" b="7620"/>
                <wp:wrapTopAndBottom/>
                <wp:docPr id="41" name="组合 41"/>
                <wp:cNvGraphicFramePr/>
                <a:graphic xmlns:a="http://schemas.openxmlformats.org/drawingml/2006/main">
                  <a:graphicData uri="http://schemas.microsoft.com/office/word/2010/wordprocessingGroup">
                    <wpg:wgp>
                      <wpg:cNvGrpSpPr/>
                      <wpg:grpSpPr>
                        <a:xfrm>
                          <a:off x="0" y="0"/>
                          <a:ext cx="4447540" cy="2487295"/>
                          <a:chOff x="2453" y="192"/>
                          <a:chExt cx="7004" cy="3917"/>
                        </a:xfrm>
                      </wpg:grpSpPr>
                      <pic:pic xmlns:pic="http://schemas.openxmlformats.org/drawingml/2006/picture">
                        <pic:nvPicPr>
                          <pic:cNvPr id="39" name="图片 6"/>
                          <pic:cNvPicPr>
                            <a:picLocks noChangeAspect="1"/>
                          </pic:cNvPicPr>
                        </pic:nvPicPr>
                        <pic:blipFill>
                          <a:blip r:embed="rId19"/>
                          <a:stretch>
                            <a:fillRect/>
                          </a:stretch>
                        </pic:blipFill>
                        <pic:spPr>
                          <a:xfrm>
                            <a:off x="2452" y="191"/>
                            <a:ext cx="7004" cy="3917"/>
                          </a:xfrm>
                          <a:prstGeom prst="rect">
                            <a:avLst/>
                          </a:prstGeom>
                          <a:noFill/>
                          <a:ln>
                            <a:noFill/>
                          </a:ln>
                        </pic:spPr>
                      </pic:pic>
                      <wps:wsp>
                        <wps:cNvPr id="40" name="矩形 40"/>
                        <wps:cNvSpPr/>
                        <wps:spPr>
                          <a:xfrm>
                            <a:off x="5580" y="2315"/>
                            <a:ext cx="1841" cy="737"/>
                          </a:xfrm>
                          <a:prstGeom prst="rect">
                            <a:avLst/>
                          </a:prstGeom>
                          <a:solidFill>
                            <a:srgbClr val="FFFFFF"/>
                          </a:solidFill>
                          <a:ln>
                            <a:noFill/>
                          </a:ln>
                        </wps:spPr>
                        <wps:bodyPr upright="1"/>
                      </wps:wsp>
                    </wpg:wgp>
                  </a:graphicData>
                </a:graphic>
              </wp:anchor>
            </w:drawing>
          </mc:Choice>
          <mc:Fallback>
            <w:pict>
              <v:group id="_x0000_s1026" o:spid="_x0000_s1026" o:spt="203" style="position:absolute;left:0pt;margin-left:122.6pt;margin-top:9.55pt;height:195.85pt;width:350.2pt;mso-position-horizontal-relative:page;mso-wrap-distance-bottom:0pt;mso-wrap-distance-top:0pt;z-index:1274579968;mso-width-relative:page;mso-height-relative:page;" coordorigin="2453,192" coordsize="7004,3917" o:gfxdata="UEsDBAoAAAAAAIdO4kAAAAAAAAAAAAAAAAAEAAAAZHJzL1BLAwQUAAAACACHTuJAdsuCa9oAAAAK&#10;AQAADwAAAGRycy9kb3ducmV2LnhtbE2PwWrDMBBE74X+g9hCb40k1w6JYzmU0PYUCk0KJbeNtbFN&#10;LMlYip38fdVTe1zmMfO2WF9Nx0YafOusAjkTwMhWTre2VvC1f3taAPMBrcbOWVJwIw/r8v6uwFy7&#10;yX7SuAs1iyXW56igCaHPOfdVQwb9zPVkY3Zyg8EQz6HmesAplpuOJ0LMucHWxoUGe9o0VJ13F6Pg&#10;fcLp5Vm+jtvzaXM77LOP760kpR4fpFgBC3QNfzD86kd1KKPT0V2s9qxTkKRZEtEYLCWwCCzTbA7s&#10;qCCVYgG8LPj/F8ofUEsDBBQAAAAIAIdO4kCuczz3yQIAAG0GAAAOAAAAZHJzL2Uyb0RvYy54bWyd&#10;Vc1uEzEQviPxDtbe6WaTTZOsmlSopRVSBRGFB3C83l2LXduynZ/ekYAbdw5I3HgGBG8T9TWY8f6E&#10;9AfURopjz9jjb775xjk63lQlWXFjhZLTIDroBYRLplIh82nw7u3Zs3FArKMypaWSfBpccRscz54+&#10;OVrrhPdVocqUGwJBpE3WehoUzukkDC0reEXtgdJcgjNTpqIOliYPU0PXEL0qw36vdxiulUm1UYxb&#10;C9bT2hnMfPws48y9zjLLHSmnAWBzfjR+XOAYzo5okhuqC8EaGPQRKCoqJFzahTqljpKlEbdCVYIZ&#10;ZVXmDpiqQpVlgnGfA2QT9W5kc27UUvtc8mSd644moPYGT48Oy16t5oaIdBrEUUAkraBG1z8/bL98&#10;ImAAdtY6T2DTudGXem4aQ16vMOFNZir8hVTIxvN61fHKN44wMMZxPBrGQD8DXz8ej/qTYc08K6A8&#10;eK4fDwcBAXc06beuF83xUa8X12cHk2iE3rC9N0R4HRotWALfhieY3eLp/3qCU25pOLCO0eRqLtjc&#10;1IsdV4NJy9X26+/rzx/JIaLCA7inPkERyoVi7y2R6qSgMufPrQZBQo4+h/3tIS73rluUQp+JskR2&#10;cd6kBeK9Ufw7kqqFdarYsuLS1Z1ieEkdtKkthLYBMQmvFhwKb16mHhBNrDPcsQIvzODiNwC2Jrtz&#10;eJQ7YIjZgizuEAIUtN8UtInequEf5QTOjHXnXFUEJ4ANIEApaEJXF7YB025Bs1TIEICkSSn3DCAR&#10;tHjANUQ/BcSoaXhsbEsorG5R+qB+uiyoRsFg2J1GUO9NP337sf31nYABgDabumay9xE4HI4hAjbM&#10;IGq6pWUwGmOzYjONBvv98GACrSpF2qrMmnxxUhqyovBanvlP02172+5hGjOrmcbZQqVX8LIstRF5&#10;0WkePcA81AUbF94038vN+4uP5t9rv2v3LzH7A1BLAwQKAAAAAACHTuJAAAAAAAAAAAAAAAAACgAA&#10;AGRycy9tZWRpYS9QSwMEFAAAAAgAh07iQKdWR6tEUAAAIWsAABUAAABkcnMvbWVkaWEvaW1hZ2Ux&#10;LmpwZWftvQlYU0u6LhxERURBJlGmKATQjYgKiEBIQNGACBEHUMatgICIMQKSSCAqyiiJgIIyRRlE&#10;RUBkFIHIGBEFZZ5DEuYxCVMg011297nn9N7d/fS+95w+97//jawHXam1VlWtqvre7/3erxT2CIdB&#10;206esDoBEhERAf0K/AEJ+0HHQKLr1v38AT7rgZ8NmzZsWL9+w2YxsY2btmzeskVis4TEVkmZbVsl&#10;pSUlJLZt3yYtKycvL79FSmHHdrkdMnLycj9vIiIKXLN+g/iGDeJyWyW2yv3hj/ATSHqTyFNRsKiI&#10;GmidtIiotIiwHgQGgUQ2ALX9WeG/fETWAXXcKLZJfLMEUKBkG2idiKjouvWiP2sNlA4Bvgetl94g&#10;s/ug+UZZu0tiami5Q3fjXmxSP1pYI3/mBxOid/nmPfHN2xV27FTU0NTas/cXfYPDhkeMjI9ZHD+B&#10;sLQ6efbceXuHCxcd3T08r3h5+1z1Dwi8FYTB3g67/yA8IjIqOj7h8ZPEpKfPkjMys7Jf5rx6/eZ9&#10;UXFJaVn5h4rauvqGRsrnpi9t7R2dXd09vX00OmNkdGx8YnKKxV5YXFpe4ayu/WyXCEj0z836ny37&#10;TbukgXatW79edL3Yz3aJrAsCDlHp9Rt2H9woY24ndgktq3bo7ia5o3EvCmvE1fXOMOUv3/yxeTtE&#10;n6bB+tm0P7Xsn2vYvf+llv3Phv17u/pAW0RFgJcnKg2Cg/hnM6L3gP5vPgrSZsl+pIgzPCirO3Ys&#10;zPXdd558yPZneVYh2VZyj1wqM/RQRa/jDTErxGHqvJuFw5gQVK8bHuRoOMshSS16q7bW4eUMTBUo&#10;jp3fqpNhXy+3hfbuW765Swi6uBwTORw3onEYGnawWmAGP6pv+quv4/En7P7BizGR7qSZle+rDtLz&#10;O3sh+E+8Ye5YqfY4vF+3Pl3jezUYc1VKAkNQkTjfWWntnh2zM3+kKMGZYL7b2LNkAP3ZT4t0Rb2c&#10;0azO98B+O82PXArLw8FZH+FRUDu6RApqh1sfMoeTb6VR9T3bIkygkY5LklmdVABXUbmtetNmYJsf&#10;bkl9ynDpbP7zK/zU/MpAlirj4jvWZ9b6dIjiEoOie7+aQv4cT9tyE6GJe7UiBOUujFCqgrtnGxiz&#10;/rWquhyr5/2cMIc2nhHdJO8M9UI7Tu815aWvgh0FNYZAo/x3Wzw0E4JMBCxoHcSH+8kWBKNkVKP5&#10;EXTWfbcickQ/JVSL1AA7EG+1ldetmKow1oGqP42NW4KZRX1+VJkymqD1vCDz1X/nmBNlSOD7zzZS&#10;mQ949tVJNAFhSIcJjtrH0x/a8b7LK5G+Zh1DKqLoB89+X70JjVtVvmITj8+lV2fht+WE87Qkc+jN&#10;VdpmaTod1K8oltf6p3Uz8TakXTjJow6fqXJwLx23ejDzdMHG6dLbx2yGdS7qQJ0KnFc5QlBUaZxK&#10;Q1VWWMU1riepqQ05FNir4SsE1Rx7u2iFqhZxvWrssBzbQKzXlugdjbCOZ1/Q72kyfLZXSTDPPwFc&#10;PvqyfrrojlTeIljax1WrXb0jwM+2/cK7x7ikUr0sltViAMQexdsnJYGvPSsEbaLyII5IHsQF/h7W&#10;D+6HjfFWL1JXjFqMHeqpTKRXdRveW6rP61hFaWdArCa3vs3XWPMZNmfgYv+OhsE+K4iP2vqHM8HQ&#10;h2K7EN1eqibDUvcbkWKc4DqYZinnWR4v9DvupIG4/udZQasX6hX+qvXolMzVCGQ5n5qEXiYeQsQb&#10;UtruwE+EGvP8mN0zXCb1HCsi+uUT/eZdkbtKelYUbOek1WOVY+epBWbIq7P6W4NPsQ4/U83Mumpf&#10;UXWfOjW/z8sqI2FisgH3TQjasJ+ZxINQC1sJDfkx/IK3R/WFoMJV++qQejzrQNkCtNqQ/3Vcfh6+&#10;tWRWon5IIXy+Ltl57fpDlYa3/pPEX1X0HrEoEO9bcNe0CdHSP7bOLbTKYOizlWZDcsyvB6mY++Zy&#10;KzKue7mqaaJNRV9TczQRql5JO7hjeoI8PQ1QgOtu1pU4GoaWcL4j450hhIJSfn/FOgo+nuoNC8Iv&#10;y2p++Ci1HWPiwIKlBd6obXUlGF2b0eyc8WgfTzSCxI5GU2c3hZvhIiXut66V83PP1gg2FDNLiuMl&#10;cmMdHNKk9y/lUpPZIyM3xzkiRjDnS+qnSPuPUOS/TyWff1noifYJ8ZMfTf0xEz9Ehx8yVJ3wFk1m&#10;jdfpiuPOt+kUFyhw8EiWZpoferl81mCHDCaTJJl+RQpnKQTlOTEd6ua34gy/t8TRTCWQzJYnVaPc&#10;7SnXE1mrBCxO46b4K1eeRvfbt0tKuTHU9Vf1+OkS000SzdmuVlpzz+NaqWUJtxFg3sKjTWyBx2X4&#10;xeeSKMG2NCmBrBvnJPn9NTJNS9Aq+CLo5B7hInp4rYafF4xXQ71ai0x9KXAft973QhAj/QNNaptP&#10;ui7RrKPywP6t2YTM7IbXkwmVk6P68f2WaPX7uu+rIzLuQN2WMZzNpHXFWy95dMk6dZX0U2e32rJV&#10;jLfCwHpfLBkECQw+SBmdIQnz7xir+mPv+T/Z/pW77cSw4Zspfp6eV/sokYEHtZZdYyQeJ44ybOZc&#10;j9Wjd4niiI0esUZYdcR9jCpy21cP1v1xx8e/CkFeDdUqRmIr0EJBJb7bhS81IPX+jum66GEHGjxc&#10;J86rTf8x89vw6HX9TQ9SP35usUTGI7NS2vtec4Ibkvrcoi4xC2I2p52chCRYdtqdurWW6qMumN/J&#10;HxxAz2DVhaDEsEOIWmtlkOqT43KnRf7gIQanJ3Ul1Tnm8NQnPbUiQ7+M1RiIBZTqzfCpz4rG2StL&#10;lCOtJVgh6J4+WBGjZBN87ru+H8LuY8pscmIurEqrz0DiJcgKvXt7SKjld60Byx/qD9VORLnWHAeh&#10;SX3VMCHohVudEMQ53SoEfT6Hv8rhCh7gpYQg2jG4ELTbwes4CNtYohBjwDdesOmEqtDyjiE/lmG0&#10;iiq6shON4hohsYzDmIBxVr5UbagWJ4wpBDkUMa+UvfRJasKwKbRB+5V6B5mQjCOMQyEE7Lf01f3q&#10;SL1ncCwEvUqqxIzHV4flo+qHdhayrj/Zn/LqaIKjftxnuXWnbiK0nilHUj+xPkepwc8F7NhFv7Pn&#10;t1Wz4+cy5tfkeUA1H2wRgngPLqQrdi+BRW08aWQF55Kv8YMpOlr1Z1KFIB/NbyzKDfhoGnWt3lT9&#10;EWUMUfSVrb74jX7nyPysGxj/vYAGXL/HSwga+SU7hI5X9NleNDjEwdcldt3YG+8bVXlcTU3TKEgI&#10;OsbIDuxrLHJ/7sOmXlU4faH3ExyLRmslRrn6az7Bs67MenTlXS+e33jsSLyK2pRpkvHjKEiYIZox&#10;EsY/FwWmhkK/4nN3SdDAKhhGo6JKfoHvMH//l7YZ6DtE0Nsm5fwHrUm7j/k8rY+KAl2zlBYEIPg9&#10;izqKIVbFPU7nSkqLqmoWdpV8MJTOyZnfghaCJuRzj4Pk7P61h3wLJ9dZdSezJS9Xk4TNjVGyuh5O&#10;ykGMObvI2QjOAbVSIptpZwBLhjatmrwxIkfFob60YiyHkWcTdDWJxfE/h3lxXc/Xr4K6cqtweFN7&#10;LO/zaryV8hqYpxMrK8DhrIWg+6U5wEBc6rUzU0b97uxXTHe9qhxr7n6fy1JO9GWXSYOqzrLwEv30&#10;tgD15nQjWCvbMs3fteg4CON1F2Zcozkr2rDdeDH0l3b0hzyewSuE6msQmxWMAveuvMVXqnp48Z3T&#10;L1+xYI8kfMfTrnmTFhh0N55GCVyAeCMEbavcoBu7TyenqNrYMHKxyaYl6c0bbDpQw1Yj2Vim5YF4&#10;BM/ne9Y9Qwsm8WF/vUOQ4/Uc7z7DyIBVVaXY/UFDHmYnmlOAMZNYyhY7ClFpofSqWe0AFQlBEu4W&#10;QhAJLANMMZ3XQhDbFMws1Ueusli6Apk+khCk3u1pM7RHlAgM68IMfCsxCs9M7BCCVlXfL+IJoQrd&#10;xT0lOgY48xDPI1+DtgsUO0YQQpA/X7VoKcReCKKnjbZG8IBR6UlbDjMc2tc+uuvkqTC+TNOC4N3z&#10;hK/lyCW8VtIz8QNBFftjczi+iPdtAbkXAgaNG9eXlhSVIfcfUTeT0bdQ2SbSAIJbdF3qWuwp+JUw&#10;BblxS6LZalcCi2AGXsy7uuf5uug/dmxWDE/zzb2I9MGudzh8NicJIvscM4JEO9/HS2YX+qj/qLQu&#10;8LYfSe1vQKv0qT5lC7qVq924cbQjky5LciKffcBS+tNbjxsovUYFpp2R2ex2NUkVe2yAApZuEIKu&#10;/dAuyIgG7flvPrSfsrzC3kIdE9ctG8kE7/zWkDZadK28mNQcD4CCGdwHD1tSo29Oxp0jG4mUCjsM&#10;/cOPSoTUWnnsHB82LHURQvxKQDA46g/By3vcNvlW9Oylu/hcedeCLwrwxerIuFYidz8ZQacjkkZX&#10;pMa2OOCPgzx7fBKTD5N8Pb38tmbHVvrIHWbuilW34EZG9cu/Pi4HsvtHh+t5hqnbxQpOEQ21sXdq&#10;xVgj/fWLacX67kQruSQJjexGkuIuPYraNSEI+Yj/lRf1LQDPvOeLX7TD2QhBd9a8ALvwXczzOJr8&#10;27M/AOyrWSYEHVeop3KkXuLZKqBb5xyUfncW/NsL/9/tdv9L+u4pTpylmkcnrRtwmVaIOE0uYW0s&#10;e6kUEasebzlrYP3RcuW+iMTqDURfFezO5j0Z/5IDKgRZsR4sCUGNBXIcO8Z9n9vX72ZOvRuF4Q/P&#10;Mc4R3NradHn4rqp1laQ6EjsAWJbxM7ZMqiDR98n0n0e5A4lnygpZiYJeZBnaVFw4To7gHVNN8hml&#10;PGxcc3kw5NaxmnTT4bnDE56qEBQfxWoXULTxfETxVdDSyb80EagCbT5mvtKK3hpV4ddWq8OD03cs&#10;fkTuh14xbJvZzxbkfP0YD9SgYHiF9xhJIC0bOQlBU6aZDm/+JpYTS+AQBbYk2go/aggiBLV9k6y6&#10;XEmqx/+svRR5xpalJUj0DvxL7f/hPP33OSwy6lbkxkuochJQdLfjp469cnjT/ST0G55tu4TiKlde&#10;FIJeS75wzTXbIGf3n3/Ir29HbFsdlOWvEblH2wXBAFzEbwA5ZbzBezviWzH4+eHM/4Lz2KQI+Mik&#10;ACB7etJoZP6+bu0u7aZK3UPWXDuc+Z4JIYiFwKDm8N1zH1yL/txmrFvN/Ooekgp85iawCHUEnyg4&#10;V6DNMRWCNGQZOXwCYB7XiN4dIlOP/wKa/qnynVOP/9ZiKjIiAHB9Qg4nRAi6HBQFXyw6VnChQIsF&#10;5qXB6+a5spVWQlB2ssrthr+GaA6fSQpkXym5KZJyDkeLeawu2SuqMuSSDz8z92r6LqzsyfZt2Ovq&#10;6J1UdQFrI2ITW9N/4T4N58V15t3iaLNiaKg6oirGpPYooxG2q7gwpt5RP6HJ0yBzcFU2C/2ZxkgV&#10;16GOBymzJXknRFby5I/yrye3oa9OqjQRRw5pjki5beWt4+eGwjBC0HI1S7emVWHSdWObO7OhcqUi&#10;r+HJA7oVVLrSRzlxdE4S2gobMh/DN8Nvg7gt0QADskzgLLDwNfDipLr5B0LQ1nwYmGrN2HHdI7rf&#10;jcCa3weN5DVBSM0kvnNkPNareVo5rCTE/df929tEbk6s7Ib5K84eXRQJjeakw/vG6bqNQlCfgxPH&#10;lwmrM0dJcVwNifUwbZbpg45llvPqx81mavEw9Ng1quAdZTf4IxHbw1FhrTAOv+Ce94Vvgu2dgO1o&#10;t02hYQ36Q47VFQ5gHRiz6ONycavxsqMz8RZ7TuA+t5q+Ep357RIGFR3Wul/i4lST3PmtLNagSlGT&#10;hY++W/j+3qf6HC7+9Pghp898LHdp8nd2rduIayAENZl0kmdusrwEWcYPbueB/hnzd+vcabF/wvx1&#10;ewLO2O+e+nuL8P/F251LqFnjv6OC67eGYh+pxA309kAtiKuTo/2NeK2T897PJTcNcch1M4zT78tY&#10;8i+Usira1A8vUIjWWEjC1+kOYBZd46zOTbhtK7ZxOGMt669ByNkNc017Za6R10y80Ga2JaqGP4JF&#10;JuXdkk/Jm1BERb5VbT73Pnytd60BrcoyU1RqMC6X4+CDMrYJlFhbBaR3ypPdBcvThvDl9pW45VqE&#10;2i7KQFZCo6r6d4hnN+/IyvbCLYDD6L3lersybl5sbVGLNNiYwFAffy4pSKl0EAlkna3r6kIjfV9v&#10;PcO+2DakotlkONSsV+im/fkIZkAmaDVlfagzUSsx7rOFvatCF84xz5+ed8IJ4/HkR8DW/ahfBj5B&#10;TKArAH+97yl7hVbvsTVlk+4YyNcXLK0foncmwdbpg26g5WfdnMmu+aCbYcqrcZSEHSM49iVYwHjy&#10;Syg6320D0Zbp+o5LafJ/1YryQQlBovyRBIoQFJqb82PRxrCu4nbP5O2Q0mde4IGS92WWdGSGprb9&#10;nSOts1RgHH7PfCkEDQM+OtvUDGdN5x7w/MC85rDtrqDAtjMzfjyHCYmjgAUW+VPRoIVlzutLHm8N&#10;Umwc6nLvfV2LTVk9OMxWpZuytE5v9FgVgsIMuibWOsM/5jSEZA/WvHK0hAeZVlZfhvO22KehK8rq&#10;cpVm7V1sv7ZmXmV7GROSBecivpePGR3ZwafDmTdubQbNvCowiWlMjgg38DXVa4jaYjfQPOrIufcD&#10;99HI45BF1Pq7AD81ZAV5jFD2HFk4WJ/S8iW6rsExqV4bm8WszKDUUdbBpY1Xqb6xbUbQZggcEnks&#10;NqHpKYduJBsvMjRIdZrsuuni3KxSVby3ajRuWU3rdf4JZAxM8SnW+NaLw1V66w5PlMZPrdObVO/P&#10;igLztkQHkupcpK/TyR1+VNcOGlo/qKJ3YYSAHGYXsRHEtSsbguRE6qQiX16uhW/BJFpF1lKWpVXn&#10;XwSJr30PVXt6Mgp6kH5hTHQruMciJTRbOWfa5RtQvoEVXPs6DPuqNQMF39W9z6vdMDUAWYwAgEid&#10;QecFqtOU/Q0Xx5ak7e0A21EIWwxY+ubcox1TzfHK1FjsrrjcSss7GnSoKTCjaRl/yG11EoKfGsev&#10;TSs/Fum3c/V7w5mb/pSIMoz9Vdqx8czBvMkDlstsvVQIat1qvAW3la9vS6rcwKsoT9dg2b/zz8J4&#10;zsz28JIq+NReDpz93XxHvC0AYkbYreAaM5XZX6eHDn2v3DuK9/M97Hg6la5bOgABQM5A09g7cE36&#10;7q4nI904h5tx8peWt24Ev/t0ttSjubXypiEFElJt7hSqwrSPol3U8tO2KilMvAFdvXxHXEMIClkj&#10;M8x2ujHfoUqOX1hESkwr5NelxB4VfelUj598kSp+cF755vkgYDRGL4XjZ5HSmknX6sHvve1TIOZD&#10;eujdCXj8EARNRr//uLZHNCyGphvuAfNbTlAtuvFpjOGoKbB7JC4yPuRuS1a7ZAq467xfiBvw30nP&#10;8cPvpQRqFX17ROMBD9puuGBNdlGKt90ciCzZCUGbM2vcFrUmwJx9YUJQZH5pNGiETDuH0Rbc54sC&#10;dPcjPEsOX/uK6cAXXxMTSADYg66dl3HHSJdzXnUzwJTBzYCQgQeYdxzMfAOVF4KOhgLD9N5nOCd6&#10;GljJrAXyiHvkCeR3OPOimBAkjfh9neoF4AnjoAiyDz7yVvKJNN+XjuQwnpG6ude64+CnKIOvqVrf&#10;Q8/PPhkRKP8JXACVvBwULgQtFjkXXPiz1/03UOg/xLa/B62/L7508m/6z2y8NGD12nkAR1hoUk9a&#10;u/ii+63D3wC3f+UnwA2qD/LEOB+5v4S2p2vxn8MkvbcPHWQOvfcI8a2zQwV/S3g68pFW4z/mvDt1&#10;xyH3YWzoBaMlN6CNqqEbQ4eCQjdxsQnHWPP3S1JCrreadWRZB/fk09bPRJ/CZx21bM7CwD8+/BzH&#10;cgHPlHAv6ja4PYTvDFXFZJ4vJtYDC3zoC6+M3ncEaktbG3KvzO6V0Xh40Rc2vvvcmhbFjXkuTaku&#10;WWxWg0kHAH9gBYJ1b2p4cGpv5tt45yb0mDk/lXuw6Nsh8YM8/NRC4xcQ/1bBN2pfpw7ADVM5eyif&#10;CmL2JQeWptDD+LGvbQBg7wX79VtqWZDkiW9RG0YLp4Wg/byZFt/F6Or9wJh4zdMk0VEzpDdXD5/+&#10;SMWcWVMJai4rWYBgNnLm9Aal1VNbxgVP/adA2jiFMlSsG/M0MYa6TSoBm4GDtc3y5LO+aSZOhHZd&#10;aMKONmmKPZMj+T6ME4L2zcmCdysJHvFfQG1ecXSHDevx0t4rbpe7AohbpxxjYz9ZoPZjZiHxhr8M&#10;LwZMugLe+noWszTnZei3Utdfuuun6UTVq0HpBzuzUq5A0udOUdQgmE3x5iqVKSbYtAqpIE7MsC8y&#10;EnBScDY0pabs0qLu4v6q/dhh0a+xWlGMoFMr/FEQzhC4qdP3Yg7eq3XntHTfcdXXQfSIouQRqXTL&#10;y8VlmMxW7kb6Tfj0i4JX5OJQSSniQU4xhmwWQzdrhzBRcfwycCqLXwjhwuPG8G8XWgF7RJJnJfFk&#10;whoVqOI4NMtkWOzhKUWHyLcFQlDxrM7OAwsnSeWVSmzD2Lh+Y5AR8pDtk2/mw2n7xwUSDqYlpWE+&#10;h1P8/Pm50IN9u+/tBcYprs5/V6MoP99yBAh3EKSo+iJrNb/h28X+huPkBudteseK7Q4z+KAf63+8&#10;sJ3yEOpQqjSo6BtlDnCSYadb52XmgHkwExo46dZL2gbQr97MVoFsEpj37rlkXzQdXwTbDRjYHzQS&#10;T2s/fPUSYtmrHr6mCNUDrh4F7PO+PUAErJw00xqJX9THeAlB4s1EwQU7/jOWlCCcCGAOmhFaCGre&#10;DJp9la/F1aOD+VtVdwpBtTcZAIUoh7+COwYsP5l1cI6tM55de8fkqnaU4CsnAuCkEeF4Zmo5EKJ8&#10;AP6/rmIvZ+QbhKDfNJ74m048LabCvDoEVx5wwV1Il9PjRItujykx7814G69ktS392CBl1LkpjSBy&#10;zxA8Qa9Kr8QvO7rpLqM4l3x2n69s45m6Z7sedRovqyi7qzO369EtzEi0RcAMK/3JzF+RaCL0IcNi&#10;txgB/ANTvl7Kf3hWsUuCug0B8JT9c5CEw7dCL+PXXza6rhWzglroDeFkxRuSmccudDhYdlWq5zpb&#10;vZoSbCULGsorr8OoYnHKy91iph7BwTFozXVaJGUuzOzQfBiZbQczBpxdBgDqXi0TT2P08VcF34Ug&#10;2RLrA4otzae+84xMhKD2kY3LbAshiKyYRoLlI5inxQp+/AeawPWCerJh7A9VQ+7E0ghZyhUZLjCo&#10;4qC1y5bPJeacZ34YQ/5Ss8XOuVcI6q+MNztdDQ/CKvuQZ9gOhQ7RvIvpMzh7znmpiJnnH1hQvakg&#10;dva3mhJqFuXqr+Wx4+K7e5dz8w7y3qrMKwNV3PceZPommgEvqQwG7GA1YKkerCfzIhDLZUT8hMN3&#10;PPN5khD0aEK0KKO8dRalCsyNgufAKDfXBdjDH/w8BnVNfhHM2wPghBFj0MxEvh7XiUJe1J6Ac05b&#10;AwGAALwvZkXwIEQMsNni+FXJOybG2g8FXax5/uY1KYEcwJ6zVcB9Q4Bz/8INmKG199wEx55LtvwL&#10;K2RUIIkHjCPw8EKTOvzaxXyHtw6ttzfmMjbws6DoXzjBJwwptaGqC7uMO+7toXOvlLyLgjV1869g&#10;GARbzBL4t33yXczrOBCQ++sWZf6mU0R6u3/HY03gf/MKnB0+XVwSx11iFZaYeOvokmm6YS33hvyh&#10;aBIHsYi7fDQqHd4jJzL7b6Gjfz0LgmPQdXv0hvHR3fV5bzGK/XaVrO2F6LdDV2827a5UkCUNYf3D&#10;xtS8dEfHryBPljGdllU5RkyJ+oO+Amnmw1sVg9ULqDdDzlaB/mLPwIm0LST/kVbk6gQ/d8J4Dyg/&#10;qBGm0A4NpOl41Tm+119zLXI3fTBgV/1tmf2CYIsfuD3x6vkW3a0Y91PMpPDFNDHrYkLryTYd9/fF&#10;pcSsA4gdBH2eTJk3EMAKoufMfGR2M64UeuUCDuoNqm/iDSUnG3vxrNLKMpuG9uZ4Q7G9u4eecdM+&#10;jjvR8J90QTiVlDMfmREPrhW7HLO7vFL2vEmjno9shd4n37zd/fL3vJzq+d+zCliHmW4hCDJvD4yq&#10;5gbS2qMp+aniv8U//eacx9Vq9bZiCRT8XIdfwEREazU7gLj6fWOVfE1Zfb8TI1b0ZBfUhoAbhHU3&#10;l3kDq4dKvcBZBv8Jon+PQbmd+oBW9IMHF5nQdbVuQuafgevIigmSAWu35mWmzDD3ZwbVr33rIVjx&#10;xPJc+NWjL85+PF4dxyBcvCVCfG/pDyUCi8GIocxnF42gsE6d/bNLSt75Oi+tY7AJt62U5hFIR3om&#10;B//KdU6REr3UTNZ7tqsobt9urXT1AwLBkRpoKJO8MnTyXjOts/VuMUeHJ4WWfJLz6TVKNQJTYHrv&#10;xBE+1WR4AjY+xwKeIgQR7piqRS8A4Wqb+cVfw1yZLa9zdu8qmb2P79veQFwvpbvChxMs25lant4X&#10;cWeYhNfax6SiihMClZ1GioN7GOVEPqdpiBT5XLI2+sXLqS7HtxuDtZ+i1AaLvt4z38VruPKNQZZ0&#10;PAZp54SdJOxpXFWZz1yFOwKmvgCGik7WoR9o06ju9kgAexnrZCUdGJAlLgWBp6Q6mgr1FuLO4Bvc&#10;6fZ9n6ul23otNxoSxu0o01u01AUpI+Dh51KmnKK3U9XrOElSkTitS/wPdFO3E4JvHQE28dalEtgh&#10;a5Pxg40jEJlBW1X9us9J+88C0Wt1/FHO8ec+6Ts5gS96J9bedc+M358C99tZKcXaWkdwLcrcm1fh&#10;eEi8NZecsBIh/5FGlpgcUi72Lp7W8xsjp+jHn2yzBgxGqBVYV31x9Jt/G0Ztoa5spS/igVZ0L2r/&#10;lhVHjamxLz43gEmkNIwfbAxFDi5or6LU559LmWeUa3ESK4xXVTXbdfWVntYccl5FmRJqhCAdWFfU&#10;aIbqkFciL+TLZHGBtI8jD3Yr6VXf1ME4ckjqpBZbX6TgT3jLfTpd8wdPz1urcylYR5UquE11Rlwn&#10;pcQ5f+I88M+dI9Ylb8x8/Q5i2rB4yIeJaBGhQoMHlL1W0E2fVmyGVa4Xvu2ZUMSV9T3o2H74htSQ&#10;s7PVaIZDOg76o4B3nu5yli5Z5hWYY4Pf1F6sYzxnWtTjQ8I1QW5uaTCtJ1XGHeEP2Puoiet8c6rk&#10;XE7XPi3YT/7QmdJCGDPxNcoqKi2Jg1CV4yKpX4cOIxaa1FMLmkbD3ucXhFdezCrl6zXovNYMxZRM&#10;WyQ8jOOWhX2hFMxDWzkbQEHFDqSC2MBZXTFnZvYIek5bY4wI76cRVZZBSTJexA9igiOGXS0PGHkS&#10;9Unruprt7znRvibux318KgRNZ0lFybLkRNr/g6n+jxMYIJP/hr9XoMUcB9jkejDAJhv+ZJNH/8Im&#10;y48IQWL4kQxcILBKNFKFILtZVSDE8FtP77TYG7s/QwORUbwYGSgPBCAKv/ypvGLVmd+V/1eGM4bx&#10;IGpDXY1x9/I5xX2lbsynmFyv/pw0z9ZlwYv0ddJdVVrfOACkgFUDGPhTClFg6Dz/NxZGkUYseRt+&#10;vBuAxbJoIII0sRC6C4jPFwCIWJMhBMV2A+oVdDqqHry6BID19QN4VgWUGglfmAZQujgAmRmBvT/M&#10;lL1SWGKCEJyeEHTXEMy7TjSkS/HWOF5C0LrrcM7grYDTYjvHfpp5khsA04dtKIDIIfM3tXNJk/tv&#10;q8srNGvdRGQTs/PurP97+rwXv4hPFTzMH/vJ4THtX7xe1zceHeg0NiBS0u4p+FqKmDoVekJrkhRv&#10;5cET3G5vg6ligiwet/pl9qWMKWVVp8NhtM/cao+CZ2CWaS7Affwbia707rwJX7P9bMyXqtLwOR0u&#10;7wNDUmz46s/4/BBvD/NKDjwthKYjueaSAm1OOywuNfUkG3x/0cRHPVlFsXav7Bjhwqz7BvjJgYw7&#10;Su/OvvrLfUeWCiJCd3bP3S/r2/CgoY9kbPKyFAkzMlL1uBmyiF+u+Rb4GOh9AAIm1FEHO+FMf6wQ&#10;RAHs1wMr2vzcFIljVAm8xJKfL7HrAZNbp7ozdcBHVaktAMtq7umhiDKm7lWY3kv7s0RGnpiP8UKw&#10;DJ4D6tp9JTH41dEQlEptqO3Wa4DUZA/H09djzEbsfCf0ME966xPKs2uyAmwMtj6uMf1HxlkkT0tx&#10;S4R2Fid9UIopvm//V/yqjBFkXPAsh3vv45c9ovdQUaW3Nv/wtVcsvXsYPspuGiGCl4ZEIReFIPev&#10;VHs87QYGKbh3Ez8MTHPe9Y8n94jGAI2oocHXxJuAkLo/EMyqgP+3FxpPk6AHhbvzs3FBmL5HXGi6&#10;DHPGavc9WxfdQKCfxfj6yJYqa4GC2H3A+9XSEoi0AlNuOuVvLFJoPLMcqiUEmRvBmZJ4gSGCt19K&#10;HPAAbJE8UdLPeekDzMvflHF1YsbQ8eF5ODzrjUPHHSueE2qfh7nugKCuTV0w/kZxTfF3C9ZpMWBW&#10;SoTV4hdlE4Qg0DgwFgLwtcNMEn89sEJ+MgJgwuAtYAAp/FOlHvI2duYFtu7gXScXoTWKqw+UHWwq&#10;8wIziYDXmPy7Z/+RxZLaCNvcrVutwUE1rOl8i7bO9l5LfLzcF20kE5JPr0UeuCYY78GzWI7lnAd8&#10;ILKGpxqCGWYqafKN7nSFFZ6BEIQbwMfu+H9f/pFOUP4b9qKkFqfOPD9/B6oOqPWCts7OrJW+fmOl&#10;U3HNfLnqKH2+eef4yMJyqPzgd5HfMEb/Vf8GlAL+gFKALgUoBZR+KgVu/lQK/D2dw+88v6WTbHIY&#10;9SdtgO8ZRf1kDWLNVAHxz59UCWL/THHX12b/tGIAC0QtqNupmIQGsmxAf8lDJw6+3m7yVrpjYNRi&#10;Hmx+fAnmOfBkQv73UOOO6Zk/KBdb919QXlK1rkbmIu8iCxxj8xWFyvWucE1M5MICgq1jjx4Vgoj9&#10;sgJ+N/ovVIqDwjBxQzPNTRYjBJ0Lzion1id33M44EfVVSZ9rYhMhBIkYAgzKydl/V8FJwmsE4sTa&#10;UHVW45uyo7dYsELV3NHHfb/25vRdnBGCUIKfUb9P0+/+gExN+4tACt9kwZkEjMgTsiCzz+B29u+c&#10;9edS5zL+z0oiEn3Mmo/1qwZP3OpLmzk0QEG/nqy4YIkmHZpjS1jgn2PbmfKdgHaljcS2XSQB2hWt&#10;n9oV0v+KduV3nZFfZ8daCV8MbtLRXeIf+sLa6CqR8pkRwNNzPctMois8yIMGs/Iv4qwzKfKUmNns&#10;2JHqh2LIma27DxmNPx0IlROZP2dvG5M/mb6rDLtYZdt/9q6Su7WX8cm7fHHbpbx/fqb8V2hwfnNP&#10;gDs4iW8yacPP3GSSAEFCyO08rMPs3p/UgdVP6qAWv/Zocumfog7+mubkJAFhMDwHly7Df3UtsN/J&#10;qTyPZ/eiDms68uFga5Cs6ccsDxbbXKX0bCkgCZkeruCHAsGOHowGqloBZ8jC95266eP4rfGxzmG0&#10;Vt8s7xsXIDS5UgK42yN9Ee4HIHSQwYS6SvIJASpHFSoWeFZ47Fvn7FpiHK/GOwXew56VXhUAnk7I&#10;M2dELXi9FbOdhgiDqpu2uQ5g8MeL2rI+WPQkVG5DgJ8B1OJ02Z8DYv9La8UvO6+f2cOjwLXyQDbH&#10;bzoqEAOkZKcUSh2vZG8Y7MxKd45rDF5FVyNWyuPgxtNXs3ea951saJF5uXrlLa82es/rXf9ZclN2&#10;Qd9ZgdUQAF/ckwBYtbS7fbrT9wvZB7mqdRvJJ7jKAjqmCGTB+T/cVKlk+HCG6wYSXWsGxdJGFltf&#10;CnT/NfkrCs0T91Fzti7iFyn/zKPDD5G3kz3AEXks6+V0jh+tdabfxV58qd835aM2dV+NaZbU+ECE&#10;VB1RzQgexAvRXlNjwcOLqds5KHvmct7VsmTbPB+NB51A8O37lwcQZIN4AQXP0ZCq+XZUqm/Frbx7&#10;0WnaqVXUJ8kHcudw81bzke3he51xKbyyylrVaucIwcXvYrPyvxnZ/7Q9+nkd+gfHleHyqKnAcj8d&#10;7G9rHoPhkydzOjmLFvmN0dlaKtFn0D1svPiEvXF3jABy3H/dydd55mqqBcqk3q6ncfDypUHvPpex&#10;Z2MNhzNW3m3Bqp3j0/HVq6vTTzhYQIg9X0/mbgFIj5dc48XoiQKtbyiNVfVc2b3+NxeL8YuPAQL1&#10;Zuql4/bhU0qvMuN3brcc4RJSO5P/Zij1j4wX7fGC/swGmDYTNVPAAMLIGLWxteb6ZI/t3fYLPZqr&#10;uwgmnx+yA7jpZgnYmWcFL3zjOE+GX8EgPEOW1/39+xVbpLZNOtw+l0C5x8piQT0p/BUz8J0K6mwr&#10;q7++y65viiS95NTvPZc3727lfudyMLaNLgYkbfBkKEoC+UWxGRuuAw/N6eWewYjVCHZxXryFxWCD&#10;NBoG1h2Bhz5yarrhLgTZw6ygsRE51ILWNT4EmP6/cPaPn+aQWVIN09ATzSe/Z7Sli+tVjXwslzkh&#10;BD1JIXK994guy/zReVrtyE+EbenFHeYMcq2nuwxXDBGOLM9qrs9y6Oy31NthPOpS+7k4+ECscXdH&#10;ib22JQ2rqm852I8jyM5/3/Dmf1O9Ci2yUCwL511kWPXXrSSV9hGyVRoqE/NAVHDPLENgJMaiaAQI&#10;QczEIfz3wlzBLcCru1nxRdvn3Nmgx8GBXqdyT1xnE6rfjsBp+6qBCMVZF14e4IzwwcwnVPz3vLeh&#10;t6i80Iq1X1BSo7yLyh1CUBLLK/5q35PuiLgSF+1jHcXxYSFfTvoJGoc+treuwqlEIQicT64J3VPB&#10;OnGvbMXRYChW+wOyaEiEBICKgRwKzTKnmnvreeurAfX5MtnUbHJOYpoIADrmud0IR9ssDSWNguAi&#10;xye799zMLgh+f3VPxocWs/9N1CC6+oNfjpMNZK4sl3JysgettsRb5w9cjXsqNtdmUrRc3i7gpG0I&#10;BYxJjQpM1YpG6i06z1JpfJrYDYN0e8VLfPrsUVF8V0aOJ4MvEXjl+46SOfuIdV3M+VlZGlXeaXLS&#10;L4eTYG4Rz1KKyf2IVTXknRErBp9ymEyacR/eFKooaAZLLO7xm9PJdpGU6I8JJpNVGj5xj9eqwsez&#10;2KfFyn/8e0jsP/Js/+Tf7T9UELrE0oMsL8caVhJ5ciJXXg8OAYKieBfnr4nL31+uxCN6ItNfVgPq&#10;BvJwLnmzQD7N+iTTn1yPlDHDlQi+3UjGJBDKwI1GQOg2WFCykFNTcN9tJ3k4K107ptFNoSQ4TYpm&#10;kzXkmZ7kQfRDBdQ3nroVp9DSqtPP381rXR1vNQHBppjjs2owA8776aMcxBZXSNvMdVyse2PZyfET&#10;pejR+Xu9FF4IsrBjxiZueP5QAGLF1FhcZ+Z5uPVrXYjlsmn9x/Xx+DL25uzhgvUTeCmczktMUF0F&#10;ztg1IufYiGNvP5B1bCEEwVvKJv4bM4E/d0CtsibasYZr2WmPUwxXg85m4UL1RVi6PHmtYc+CRhWF&#10;4Q7twCCvVwOYlva6o6tqC/SiMLtVSLolp0V108GFnDPGydzGcvj2QYxu422bqvDMPJ/3TsdeXZza&#10;JCPQF4IsSz4Q6JJC0ELbel5udjvPKmtaD3tYMTttBnjYraKsVADw/Zmq/idS8i6upef6ZPQiscHQ&#10;w7fsJ6udogYg6Jyu8npWGsBn9AWjxN5opq3P2Ak9ZowqQ7+ztMnAN+NEi7621OOATM+DTSpO7zn+&#10;7jrf8pbzkZEGubdkXr54rXbSjwrlp0Ovhb2EB927pckeuXJnB1UuoLmwzPx9B+6slo9+87VPiBXB&#10;D60kER4kk4tsXIta0FncqmtZCp4C5BGBRqqMl3CsMnoGfJ/oMignUnM4idGf8aLy2IuLR0cUnEJU&#10;HRIPTsSbNtbi+w8y+NFlQCJGRBR+IrgDz1wHkDexP3WnN7QzOctbfzTQ8yQvxKGVXDi3L0KWmp/O&#10;qx/jqJ0lnWM1ph9DZnr3JcsmEdrWLDVUf0Sp9wK58YSftFc4XOYssp9f9dw3WTJ0hOizXJ61sqDz&#10;Nd2NX9zrAkvK7fW9ZTfks3J6yPGLIcW08p4Fvt7+CTaJqI/awrmsRNyG1Jh78Aq2bBUghpmbnzNC&#10;77gH5/AS+Fc+DxnBiQQbUKAAUtGts2jdpC9hojTofALWjHrtbIW6Pi8E2UAsR27A4rpp47NFLO5y&#10;OEuzMIiGjzojBF3C3FKKKHUxMTuT7MJt9BdUHdp/+Ar0Bf4RY088qqAr5jEruyXzSuguyiamla4J&#10;JaNhV4IyBH0VvRqPjaMf9WCTgwDGHsutWGyel+K4NRpvTEMFvvS5PRYZ2urvKffouOkH6bRlNoK3&#10;Q/maet8d+F4h6Fc8R7OkldjyjAWmV8U4cpwj5wLS1plBv53CEZXLQItl45Ec7MHeg+SlupM/ZhZd&#10;jLsoyNLwli9de2jhXUPw/XvckeWRadtEojv/nW79N9r1X/K7wODrrcLVBMu4Rnjst5uhuqzHsO0V&#10;he06u5PsWRtf1vdMHig8VAGJyyqqDh2RXo17BpkQvbMeyNtD2fZ/0jpfXl7NCq4rGLDa4xti7EH1&#10;ymk8rZsk58V3B8isxSg4Btd0sFAqyWwzedu8wSUhSK4xsm/gF5DNGfr4TEWwbPfKUywEvNh2ZOTh&#10;+DyTqww1pfMdgqdUdRKsH7EfTRw+ALFjDc6pp5KNVoWgoE/c1O5gYNBm0sDhmm6L0yZVroeMYhw7&#10;5gw29Qt6B6zU7BOTmOO1axBVIAHjm9oXzRCBS8l99Dhbvh0lNwUCxCT3kceEoOf7UwDaNe6nQLAT&#10;psxxcwpr6oAaZbnWF5CbP7wjnAq9XBG9R/QBfBPvICD7e947OCl9t95xfw46p5G83DJk2fYUB1RT&#10;231SoJNw7tFN5nTXAegZdO8s407OEaCa2BpuqsPPam5lSS5YgVlnJ2Izjn6K6NSZC+3Mea0Cx96P&#10;P/hzCBOONMKEoL3ksvAxk1e8zx5W6vDG8LcOpAHO+kmH7StD2zABEpGjOuicoyn7ljbVyrNHH+Jz&#10;8R8EceB5sSTVoOfsCdHve/J1a0MPRTQYOvR5DhyadN3VvkNpVvOK2oUfIwHRtE1cpvXoZ/eEF5vM&#10;pZuU43J8/r4Xi1kWo5jasrVWq1V6nZ17Wq8bIWXAOupJUMaM9zwUBeaVAYgn3SdqlnezK1DCTWKy&#10;YmNM8GFSASb3XNix0sSNvTfimrjNTfSkOQR0u7Sr8wk3zmx7lKR6KNecyY94EGC9Vd2qJLrOqn2Y&#10;0Nb2ZUOvsrTaNcvvt0EHzZTk7Jwd6vEqiOHB/dSZLmpf3ygPcIjaFp+mvk1KSCcbMtW2VMb/OmPh&#10;H/bw9MbGIrqfSZ093rvjOqPsjMD5KuXQSQ79SMfNOfSKbPJ4K6EkJmysl6N9obzYNt6SaQ4BuOvm&#10;IyMJqarVXkmUgYU9zJx7V951aXUvNRfMomScESMpVXfVS8oWIAFl9+CrV+5Ub0lt0ty4wC0WH/ou&#10;pk0TgpR7fJPie94l2XYwbBaAxObRgRPPRPFZUQnEQ4cm41am3+QfqxdsKmRdLEttRudcLS0Yc7xa&#10;6tX8IWwl7mOGlRAEHWFnyiBWIAyDJOZCYzLhtcFKBM96y+HQ/W2JBwNKPzgFl6de1m4O4d1PuLRq&#10;xB6RQTw7jCWITAQ4wOlI+clQ5bKzr1z0pUywN8yVUZAFeBb6OVWLB3I4lKz5gWH9jFB+XV9Xcv3D&#10;Y5lOSEGcCU/g1TdOhGutVSKUlhO+YtenO/+6ndrYNm0o28M5A+kYDadbW8e6jqvVtp1LaI6DftJD&#10;q8EW2Yxh6BkEJK7qIjPpnl+xrMrsTGse58EL9vWllNF1F40VeklL3kiYM+bkxOLg/m7L9/faWjb5&#10;7XtO9LBn7rL8YQrKXQQ5xE1P6tZudURJTx6srJZMG0lwa7uE5DDjrSBPlkwCVrAQQ2l8szn3M0sN&#10;GqT6waZnz7q8vMHqFyiVelnIcpvmYrzhECG95GalEi0penH+QZkqhBP8Oq8DzQEAtvG+A72tN2zj&#10;bpC8S03UEWx6lKDdC/yqHQgOLbpxnFRVBIJMwBfxbRUYmKlk/5SN1fYw51eWwDxZVyCkAKddwwRx&#10;14gC8QI4pxN067GDws9U3DoyFTCGNlggkvEKWA0KadT5KThHExgyjHMifXbObjwdIoAh8HYAkDUY&#10;F4IUMwXbKRF4MlB4OHkBMKGnxXyOA6GMUqgJn48A+I1uEu8q8f8f1Tlv8vFjiHGfU8yz+KEhuSG2&#10;JVdatusD/q8b79wdtphbEJnckk3X3daHlHymAgibn3uXoSMZ4UPgR67W0tyF5l1x38kD953oR0YW&#10;gu4EnOE5Mp+j9refT3CMC3UQ1BSTzrKl+Ppc6E0sngk9n6ZEF4tYmia/6516p5kV6v5ygD7EggO7&#10;Ychorayau0DRWQdnkIMZDsm4q506swEhYGtFv/CyN5ww+zCrwvYlXzxssAmGY5cfae2d9cu/flgB&#10;qfe5R3JV5o7JoJNbe4AEvvjq7Qf5aaKGiZDKZ+pHBc9Mp7fCdDmKVrzHrKSIr6QBxaydQCxr+mu1&#10;Ese+nzZe34RTf+OMpD/bX+z/arJiLO89fcXjJgIVtB4YMzsWIPcs2PWXeBQb0gSPW5z4zlo83DKO&#10;Dqyknkeeb5r9k1pm/N658tJnhllx1UAKQP51BvDt3bxUyNAhJk93UvM1SAjqnW7UwYnCG6xJ8hxi&#10;3b3uo0Ulndf37QuA7iievRJsHVFWlXDWAly5oEXAwImXLeJDF/BJrhQmpaFU1ZQTTCPLT9rnuedw&#10;YmyKO38ti5NWUU8/MqK0jCbL3Jo3UwwFs7rDeXaQRxPVu9uWoh6hAt59JNwU44G6j7leYsUzTpX+&#10;CEjBLjqZBp/vWPI1NTxZVGGGTGeHsjFsPW4MvthZJXXmnq1vLJMa5ldMjvQZnlcu42klUCeAHK/b&#10;54dKqhnexVyDKjpWRoEAhS7HQ0jT4NZHRpqmbFCwfM7DYu28s9xDKl7IBLshFp9g8ngh5sVq49dx&#10;whLZeWRoE3OpK4mfdDjiZXPOjAVXOfHV5U33Z5QOErTrAmfVz3XgEAxTOI0ni8jGnFFClnBC+2Zn&#10;80rSTlh+q0++RFULSZWw2rdspfp5ZbARckij8tFpsTJfvDRPm9Y0pOJUf/tECnrH17ghN4RszrCN&#10;4XFOAg0pPZj38gndRd2u8pIg48uakbMANPaaZ5RS50i6t+jiXrs90T5UtWMmo0N/+X3J9gmmDfiZ&#10;0kzPYQ8YnpSt1aA9L+lNloIey+cU2ISd/17sK75kXZ6vcwY/aA5+pqkeWongvRItzQ+yY82HL8aU&#10;FZO7F5u163di9qPUY9uZmpVq/XWO5IhKm+EUXdWBpreTobpatkiJ7Pr4i94Ok17oW6wcHr+/0n5l&#10;E47PCSA2WxAQlnyuNTM84kUvxedSps/yLTv+Z51Z91hZ5ro7hycKpDiFGZNC0JZKMXQ+58R25kqk&#10;Pb2l1aq0MCjCNllAp2sHe+/XEYI6nwJ+FePRDFXRSrvRPWHl8fyDCk9SA37D/jzGno3kt8eDgrKv&#10;bnNet3bTuc/VyueGzjB8d9nC7EjAIVHNVl3sN9BtU2q92+ZeZys/f7qpWh+G2hxvVJCJQCzWGLR3&#10;mRZE6Kcd7t0VYVNUVhILLSbskZaWbZdvuEqSHGkrjpmsXF86tKNbRnxDqkTk4koSSUfrrshGXb0N&#10;X4MhYzYEw2TQYp82kePPsHaLDJVow9l4+ZnGX7VntSwHXeAez0qDlKVumYk3pCpReJIE4+iZf7yn&#10;TP5ZSvWBYqbYAwO3bdR9bf29J5Sdel8Fp3wQF1epFCcNISHhRxjEt4SJsAQXF6xYgxvnVagGbx8z&#10;66rG/akgGIRc8ih0KthkB7RYq5NBrmwbMZ9WBbZn8DJTcpPAqeAzLg74umpcmIP6vs06c7V72+GJ&#10;F71fbwEGbHFeBLtOyiH+2EKzZsh2IGaTL+XAmim9neUIe3IlsAo7pmZ9IbtX/mGw9b6yeBrv/q6t&#10;YRsG4u4feZQFl8a5vfZmX5hw3FDpkL6ne33U5aSTsyg/xfUL18cpMGdzxuqRQ1YQ9Ci09YA3B1xz&#10;eGjjD0IaKth09iu7qnMsB2M4QB0o/Fr05cRG9oEDIAsRaeAD2iA77Odgbx8SXL+W1275IdhmP/Kd&#10;0wk0ILPjkakCmZNCEFfDYs0tGnfIb644hkuSm/yy+qG9xGib82roRSBghoXfMpynNBntWuB+nv6x&#10;57mkU83Q3nes/LuebyYTqjpT64wCvbNif1R+UI8Dr8Q1KWVmxVlFxP740Xg80GAkfX87KlRluojT&#10;bvY+edqmMn0vzu6lE2XM2rQSDb0yNwSpCb5fv2FtNZG56h1vNRq9GKJ9oairmOsH7D4TvVY7pV8e&#10;Th9CHjLKTNigoqwsb4oBuPM7V+3+RPs4JF6g28xNg5lXToKGq/diAFG1U1FZV6V+YT+n+4SVR9t1&#10;Lb9CG/KzfXPwyaGbcRGqr5XDxqOhfhiJxu3pcCYw+ZXkk7WDe5pTghvE/X12aUDK0vS4HxiPrJTj&#10;lmJ/fGdr5xbs4pwHPJmVenJ0qFycxelY2/76xO2FxEFzrxCxxJHb0KTl21kEUw8qoJjbI9o98Xei&#10;fmz8QzcgfLsB38MA+v3VcqFroSuWlVATVH2Y6fzOR3eLIz+2szo328p/t2V1ty9apd7u8zDKcoRd&#10;+fqw/2iTVt5VHIz1hFgPFp8c2tXeRpfwrW+uwVS7fHsb2QApS4eveunbEpXjgCTBzLC2O8Zr9Bme&#10;ip8vw9S6Pkmm9dXUioRKdlmfiEf77IEUWhkAjSGqHsSVgdXgls8Z4n0/Bav2UpFQ65ecyz3OU4a5&#10;194fJOwoGjOtT8skHEwKYty39Rb1xxTs4BCXSSrUC83D8hdx7pmDs2XdI5/bZxgL21ydWoEQAzFy&#10;xKJX46dKHKvskYJVJ2CWgQiVASlqe7edL7P1OeaqZ/xgccAjpZSem2dxC+MHMymtSeCWQ4ZNTQ9v&#10;y2dnV6f5yQNZfCjU5muWDJvIqEkzVT/m67eVJ+J9g24M2jCCZdZcX1WkZDr7sEOnrPzam/kD6HI2&#10;ROlIHDRntWUrEBgDMr148oGwMrHoAKXH7ZVW68V9IPGiI259kAZB601TsXnoByPMlvfSldC4puBa&#10;mGEpS4TQxh5cRG576+rZFYPVWrNQEents2jlFRP3mqk8kbddW6OeKk6emsLMzr6wYVurz1ggz/je&#10;qe4MLFB1durH3L5YXCDJn27ddgh7c+CypRCE9lEiflDDkiZVxOZ4ZL2vC+qgkizOl/n6IeOK9gBv&#10;dVLdmnni1rP2j3EFQZQ1jXKAOAyHCtjH2CdunYA2QVuL1rZ6cPzrkvH3i01MwZYlBIptMbH53tDB&#10;2s1XSt5OChR/zAf62U+pGNoW3p27XrAf3EzY9F0hbrDVAuRvpoqnvVNazuRE/SmZDADMWoFflpLZ&#10;pLt9pis89WRKtEGMUfGgU6NxcfUuEvJDZIPOW0+1siLChc8w5yYflM+YFpwsc7nK8c4f4iIYPPzw&#10;R6SKd6FPUIK1aF2wzytz0zJqOGa/e7rhOL+cwhPFzLs8MMQ8l4Ixxe6VbF3HPd3NQwRK5jJsHJWC&#10;racHYQM110uZVmiNqkp0Eg4B7tOCuafNeRipj8SaSgLeeWMJ+X7FF2DDnYKtvlpmzJWo8UTGWbbG&#10;k+v7PBOaL3q86xFLXChInlvlD7CBEWCyepdvaPXj7aLN4Wbb9rxLhe9Koo/sLi0lfiHInVpvYV67&#10;a91r33Qokxp+nVHcyTuWPbGiC36mHNSN/jQKI/jGd5N9Wu/DdnwktNtzXgzzD9MtefUEhmPZwxlA&#10;Tf1YpIyl9YlBgYEJfdqT+oOOLWMmfL1z0fBD1tafVwlm8HI8VjmKh26C4Bt99T7BJDuvLeUKQdsx&#10;pdYIVmiOJ+qSaf5Tl5nZX8sSseqWErw5fJszNEL1yrZVNOPX0V38IoH4EObjCWZVTn2a2NmuEp/h&#10;0vdl7TncC8lWEOnGe5bsu18juqq67mxmC0HyPKPOAhwyhC4l7gtEKGKnjR9k3XbNhpTeo2nchWga&#10;MRB0k8jKJl7ZKgOvtxL3RQau2wEs3sG1qtvbcQAvrVTnCIW7t+nnWl7b59dcmbKLcCDu5coIbZvU&#10;QhMATCV8qo8wXxbR8i6DS30U87K6FLpoQ6ZMq51WsrdvHiIgVhkvAPE8qYYqadBT0r/VvTF5xhVS&#10;/T2ZTrXiQtdtqr+ujixFgvegNkNejyFGMyDvIejncQ23G+ROi8myRGu6BEbMkq4nIToN1R735vrY&#10;PbIa2QMK4mi/G3dGd1CgaKtCdkRzXcSpaK86qfUI5kLN8ppDX//Z1MHBKUMHv50PW4MC0RoN9feg&#10;aZGe5Y9mBCLRc95/ip1KSgu2ciQvjie7bcDcxs5pBke9TDl1NysRgT842HQq3i21A+isbAEYQPZR&#10;gDpUzgmQ5MkDa6CyG28vPgKw3mo/k7Y2bAciPUDy5/8r+A+6B9v6kKf0AqfLSWG2NiRrRryciDqc&#10;g6bluU41tpl4AxsjfYiH63mxqvgv05S9BCmrGP5ocOfNUFNmYFK9lPhUNbg63tsvnyE6u/2azFib&#10;WRAFLQowOEaMR5C4pi5DC/RnOZEuO9cgJqPBoW/AMfxB/uoBTJl5iifvl2z18odNWr3zarY/BhA7&#10;H20pB/YXq6TED526rfE/t+GQZ/Q9gq+7HrjVsd+fszmYVOxWUxYrhn96ff93QDr8IYSoBmx6MdS0&#10;Aht/98NsW5RF3Dxx5YkB9ltOWKCUqDicJhMPnlnCaibUrdiUbmUbxSN3N54C49KeYta2IJo7Czi2&#10;UMTHzwDNKHqee2Je6xs3hNi7sja/wGvVNeVVAQmEp8WueUpTqpGD3fFO2rjrXcV8m/D5iAq/b9WZ&#10;Lw+l4q8PvrCanRPDvwcSNOJIqz6QUK+1cgZ2eY6n9Arzc6sv8WuPgNRTYIfUUHCJ33dUbH3c6twN&#10;L+6dmVpEx2Vb1SpFYBWQeuDGOs2z5uTQP+ywFu+YrTS8FLiT37F86wCWIJZLwWPfnBjvMiWxW0oF&#10;6pw3XIsY5PdiXU389un2a+8ePK68xYpS5x4feT1kghmRkX4sA09SeBrvjEgjimCMm2lA2xYLpHqa&#10;9Lu64uKWYxql/IN2m4yUpwEZiFlsS1cryLT6xw8jyaDpvxfz1m7m2byYUt3KkheCHlYaXFtZXrFL&#10;6i7esW2++mA97mMMmrJ2gc2IESQjRgmFFNcXx0GXvIc03rE0SH360+VzcvAktdf1cTAjxNkvR1oH&#10;8FcHC/Q5wCBbsytjaQzlBdNCTg55zza+yDkBSVz4qnlkFmDYkcU4duic6TNq7NP5Vlc3Tt35+DqB&#10;zKDW2bZKk+0eFUCTruse8i16Ji0DcBDxmHZNQ/Ysr24FML3kw8ag6SUplW+5vjLeQztKBV1VDy33&#10;F1iptTR8b9xy00oIMhWE7lIGNJqNUoehesMXimNPuFxlT7k4OH/8nCigQ7F2aaQJJqI1bqM7+KNY&#10;qfPnkQ8lw3z/uqC+a7eqlSva09u6pUOiG35sIPP12JQ18sqR/Px/k0jXs8APikmyToiNeTmOUweO&#10;ayXHDZhBehhwY3RdiPb1aBB9FibHOfplamgKLtkTk4KF9qhaWoQbGa22Y47gb89qg51Z+xNozbv9&#10;c6dKHY+X8Zaq03TaF26PJVAUCWV7kVLehg4HYOqC750y1tqYfmXBnPlYU6OR5TLQnrdcLsh40MG+&#10;8PviJCpQonzf2+Gd8cHP1nuH8Rdcr1YECkENutt81tIL3GFpNJtDl9BeWS6NZ8YEc0b4IPQNUo2y&#10;p3r8kVZNm/gjx5QD2yerN8WWaHQa9DfhzHMbresXcpJQ3ifgjCFJHHmlZdUEZdD7x1WXF9J3MwcL&#10;ot4mtsw5TVzeOrb9Hbm8KIGJgSD4vkDnsL/hl32ZulEF6h87d3cXXJeB77HSjQ5EfgDoFXlG9W6A&#10;LfTkybFsal18Dw9pde3PtIlC4+naH0YAKzqe7nqsIcT3OAgnocWTjhhOJeMbVOEAofOEBOQvdgMk&#10;luQJphtfrioIEB7vKmir2CO6AKbl8KSH5mkr9SRxTAYq+t6aqcL54g7VIapFMFaL7UFA6kCcHlJW&#10;Do4Fim0km5NpZydIC3y6G++XQLjAMv9LNIiB/+tzmQJ5GIDa4EMaAJuZcxZIlYyeefVc0vD3p+F/&#10;feH/3s1m/k2e/0+IKI6QFDiKujIxPnk5SSe7Zk4RgbSq6Wf70hgHx714xcg1L83Tw7Ir2yLdWW+H&#10;wMkmbgqO+fHHrsXYxza1j7WC8QKXAQbfOdVzGQFJ7caett58EqCHKmOBV3NHK6NcdlgkY93Qzk5d&#10;fVCYWrsAtg9DU2dDAAEKabGF2jw989SOLrXDZ98YoEzdm1trKd30wk1zoRXmEaTqlkQBTwMl75wW&#10;Cz5+Q4ve9cAj3QWQbC5i1U28bBDI9EEdzpRH7+gqAA0TU3jk5WmnExwizW0bltybrtlmIKXL9+ot&#10;YCR4jXiLvsp4T6Zp/CBP6LgDI0dcYPDsLQ/BLIjgFczCZX0U8c8EBbOGLAp5QV+kw855E6fkhWtO&#10;0qVl/mUryR5Z2/bxcmuCcdRhbKgrfvSlEKTLrzgL1Prq1/C6ur1ZR8VlrPKpmqxWVedbAq9nQKXV&#10;gWd8Fwt2Vk43SKmXtfKlKZ3vjPKLn2ozUsQdYcwDlrDuIRC/Jz582QQhRnszQV2fULJXk5I56AQf&#10;YBOFZSiTtSoNTF+g69FjASu4ZdbROIgPeI6BHH4ueaxWdWNM3dEx32ejnYEfGUpTjiW1dOtuy3ps&#10;L+D3twueUe7vhISsaAGbNf8dGdM7YOLLTFYrlCoYx9L79z10f+A/BmXfIhyhtMxTNoXpi3yodBD3&#10;ZwR9rCZZMjtfd+v+ilUrr1w4fLHPMmKccHGVP84Vr1pY4VXOv9reXZ+uX54wGxtIm5fEoldvMU+6&#10;d1ynrqR7PVPDUyrwuZ+IK+ks9pNe7zWD8Ls5DZdeOpq7e4Lqby2zIn/AfwGN8vSGE15a+73ydSAz&#10;4zEvZJuTzpcTm3us6sM3rW5npcMsRu6kDB1b6A501WOQiGKfqMrVYJxeUl1QUjymU1e1zp5A1y97&#10;2HfCs9xqGw+QTl4+ZALj3coFrws94MLzZs7l5lvRYlq3XuybclB03jg2p0QsaUJpU6BxTwU26Zet&#10;duAW3n0XA4D2eg6+YaNhV7GK7oW4I8gyR4QR2Ib+TqzuSdlp/QJpTALiqUoe1DGushU+8FE2hxG7&#10;RAUSVsyYSVG0h8cVCChN51+bg1/2N+mOK54gcUYN9IngXZvTtZg8wHFvx0sNKADK8C8AjJVUqdxL&#10;bxI5xsBmnsJvTAHhW14QadS+Jj+H+mpIh+f6MK3lqKJVPUGB5/Oog/OxgiUqAF8JUcz5ulAVsm8e&#10;/Fj7rIFseOKySYChTGrIKoTLhoNDpvP/7qv+e0Pgv+a8ti6wb3EVsOfti5d9U7CLq7D2zVZFC3kn&#10;94gCyOJBMI20pqCP54GIvF+Wk5773N6WwIXblLRX1i3wk+WI+FHHx39SvYv8A+W+mCHdqMTX7yD1&#10;eEnphypdZbvsjvCDitDnVlrlBGhTERyeVDTSciI0ZvipX2CkweCZ0SXUNgqgLurNkM46+NluJHoI&#10;Ftd4Cr32gd3+Nd7mzs8klp851Dg84BcotxcU6953lGrIW28Ojg7dOZ1YMZsaf0z92Yt4i3vB7qOf&#10;CeohLGj6a2nlwAIffopge04N6o5AlGntZO7nn+1z4HiISjERcmJWEPxMunVlHAtmFdgm92m/yor2&#10;WFBDF7aZ1wHCQl4ZPx5qMhwJ9wbfV7fsoLFmKb0lVe42LK+IfHU/qzOYhV8wyWILKpCHA1j05/hd&#10;VM0Dt7tDgNqt+zELEwXWrFaKjUmtvau6oPNdB08jv9e5ZjxvtL5LBnFpN7F9BaUcj6KOSoNvc9so&#10;R9sDKAv7ZnT8PLnpnsXiKi6JQ0bhTdKQU/OrE6Kj9zlKflyj0NrqA8yXCa9hd19PCmTIlZ2BVQYx&#10;JlNgd83gtBGUQPLTkYe7bO6DYK78O8XE8IoyCnwDJi65rk5Vt52ngcpyxHgp1I6f7Wij8vXObLRk&#10;EL9yj8QbEuB6lc8m3Bbd6a21s6IM3TsGxPWcxJ3XA2zOn79++V7Q3RaIjFYLafY5ALwwpA2Cb8mG&#10;4TzPHEyBAwscyQumq/xi1RKDp4eYtQS8ykHuvzBbf0l2/NQ6Ngrnnl4sMrv4n7BfsnxK7kRXsoBk&#10;ELt4lN6GjnhY4mNvm7c9Yw3XlD3odHHoV7nkZUCx4Pb2smWTEFQ9ITpG4mg2fF0bnwkbJm676uDg&#10;mPjxdUp78CsqEsJuUSd/IJjOjSzaan8N3TO1VpoCvC8PjtHztKCzCXVlxvJDhfw49O15L9TNa0uW&#10;0M90btTTYVsqdakgG38FeTeIXJRUm6ZNY08zMWEn206RPSq4IqWklYRmaLrXPETSX/dXUp6/qi7/&#10;yRzUhevMsWbgeRqP+pG0XNHs/olMm6H3n87QwLhqPFUIsk5IIw2sPJeMWH76M+dgywpzubXeLxvY&#10;Di27MQ+VXdJRZKWS/lTrWkj+nIXVlhu7p++2cIAdnJFcOO9cd6gOB+/SsUSV6vd+WecYAmsMlnj5&#10;oahzlnFPTGG57ZrSMBAE7kFc8xrf+BYXwHGju0XdRjxwZ1KiHWq7K2AfNxYeSRfXKiUTjoyDPcoJ&#10;RupU5XgrVcHt3W/JvcRlbBk/lSfxZsI+ieUCK3zr7JuA8PVbDjbZ6yX+VEet+enww109KgNLTWN3&#10;TAF19h/WSq/7zTVSD8m+utuk7pKLiZ+I0cmlhW8mq0W5NkJQOO/YL25H3iMSh5CFVhrVrFRokiT7&#10;V9a21t3aqGU/lspKzXxPfDcdGVU8PXiG7Wc835jUZW/8MCleyQfXxLAcmnOVMUEWxaZ78YrgIat4&#10;BD8PBtKdPciEOzMVXR19yspumpu+zMT6jsf4qKcbSTxfIX4lAnvlrc7wHDleWAbqLmwPUyrcs51n&#10;ws/Lsn7xSaNYs69lyIKtDPEpyvKsvUUzOS2WhIPyCwJ15TlUmiYxjwctZ34j1c8aM05/zw8vUOm4&#10;X+ej8jUcwyCK7yQgH60+EIxxGE29ChSp/ohjnPOsjQufKmwJ1RDWrZRfK8JfyHcC+n2d51JhKuUk&#10;DxI5YQ9tk3hRGu/y6wn8exKheF5a0Gr8uFqHufiamWKTYF3v6NmIyoyHv7dErJ1Qh3sRdLk+Y3ix&#10;uelsVs7MPH1Qm3HlI8uQ5hA9U6n9FkO0tdaV8aloSE1aDppdH+qSXe8zhnh/oX1kuqif7/VUZAIu&#10;CfuloKEgbC2IgNN4OWBroL33ul9AnnOKEW7RC1n0+aTK07gtwayHOCHoyPQYtRDeCATocTgO8B+0&#10;fKxfUz58S7G4rKh3ys5NPRFZNnAiUYBITIFmSTeCdceuNY10F+D2MUNW7uJk3TOvDqmRWddzlZNk&#10;XaeNk9WsAvctNEEjmokjBOgH6UZ4J6VQ+xvck3RHoMNPg8q6DweTZCeN5+8ves/L2myvcOof+uz1&#10;MTh2RWany6GUEbM4Cg+IiIWI/wNb9I/s1P+p34kJe/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DuVgAAW0NvbnRlbnRfVHlwZXNdLnht&#10;bFBLAQIUAAoAAAAAAIdO4kAAAAAAAAAAAAAAAAAGAAAAAAAAAAAAEAAAAL1UAABfcmVscy9QSwEC&#10;FAAUAAAACACHTuJAihRmPNEAAACUAQAACwAAAAAAAAABACAAAADhVAAAX3JlbHMvLnJlbHNQSwEC&#10;FAAKAAAAAACHTuJAAAAAAAAAAAAAAAAABAAAAAAAAAAAABAAAAAAAAAAZHJzL1BLAQIUAAoAAAAA&#10;AIdO4kAAAAAAAAAAAAAAAAAKAAAAAAAAAAAAEAAAANtVAABkcnMvX3JlbHMvUEsBAhQAFAAAAAgA&#10;h07iQFhgsxu0AAAAIgEAABkAAAAAAAAAAQAgAAAAA1YAAGRycy9fcmVscy9lMm9Eb2MueG1sLnJl&#10;bHNQSwECFAAUAAAACACHTuJAdsuCa9oAAAAKAQAADwAAAAAAAAABACAAAAAiAAAAZHJzL2Rvd25y&#10;ZXYueG1sUEsBAhQAFAAAAAgAh07iQK5zPPfJAgAAbQYAAA4AAAAAAAAAAQAgAAAAKQEAAGRycy9l&#10;Mm9Eb2MueG1sUEsBAhQACgAAAAAAh07iQAAAAAAAAAAAAAAAAAoAAAAAAAAAAAAQAAAAHgQAAGRy&#10;cy9tZWRpYS9QSwECFAAUAAAACACHTuJAp1ZHq0RQAAAhawAAFQAAAAAAAAABACAAAABGBAAAZHJz&#10;L21lZGlhL2ltYWdlMS5qcGVnUEsFBgAAAAAKAAoAUwIAACVYAAAAAA==&#10;">
                <o:lock v:ext="edit" aspectratio="f"/>
                <v:shape id="图片 6" o:spid="_x0000_s1026" o:spt="75" type="#_x0000_t75" style="position:absolute;left:2452;top:191;height:3917;width:7004;" filled="f" o:preferrelative="t" stroked="f" coordsize="21600,21600" o:gfxdata="UEsDBAoAAAAAAIdO4kAAAAAAAAAAAAAAAAAEAAAAZHJzL1BLAwQUAAAACACHTuJAxGsusr0AAADb&#10;AAAADwAAAGRycy9kb3ducmV2LnhtbEWPUWvCMBSF3wf+h3AF32aqwpjV6INQEIaOVX/Atbk2tc1N&#10;STKr/34ZDPZ4OOd8h7PePmwn7uRD41jBbJqBIK6cbrhWcD4Vr+8gQkTW2DkmBU8KsN2MXtaYazfw&#10;F93LWIsE4ZCjAhNjn0sZKkMWw9T1xMm7Om8xJulrqT0OCW47Oc+yN2mx4bRgsKedoaotv62Cy9FX&#10;7aEYyuv+9tGa3bH5jEWp1GQ8y1YgIj3if/ivvdcKFkv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ay6yvQAA&#10;ANsAAAAPAAAAAAAAAAEAIAAAACIAAABkcnMvZG93bnJldi54bWxQSwECFAAUAAAACACHTuJAMy8F&#10;njsAAAA5AAAAEAAAAAAAAAABACAAAAAMAQAAZHJzL3NoYXBleG1sLnhtbFBLBQYAAAAABgAGAFsB&#10;AAC2AwAAAAA=&#10;">
                  <v:fill on="f" focussize="0,0"/>
                  <v:stroke on="f"/>
                  <v:imagedata r:id="rId19" o:title=""/>
                  <o:lock v:ext="edit" aspectratio="t"/>
                </v:shape>
                <v:rect id="_x0000_s1026" o:spid="_x0000_s1026" o:spt="1" style="position:absolute;left:5580;top:2315;height:737;width:1841;" fillcolor="#FFFFFF" filled="t" stroked="f" coordsize="21600,21600" o:gfxdata="UEsDBAoAAAAAAIdO4kAAAAAAAAAAAAAAAAAEAAAAZHJzL1BLAwQUAAAACACHTuJAtWjnNLoAAADb&#10;AAAADwAAAGRycy9kb3ducmV2LnhtbEVPz2vCMBS+D/wfwhN2m4mbK1pNexgIg83DWsHro3m2xeal&#10;NlHrf28OA48f3+9NPtpOXGnwrWMN85kCQVw503KtYV9u35YgfEA22DkmDXfykGeTlw2mxt34j65F&#10;qEUMYZ+ihiaEPpXSVw1Z9DPXE0fu6AaLIcKhlmbAWwy3nXxXKpEWW44NDfb01VB1Ki5WAyYLc94d&#10;P37Ln0uCq3pU28+D0vp1OldrEIHG8BT/u7+NhkVcH7/EH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Oc0ugAAANsA&#10;AAAPAAAAAAAAAAEAIAAAACIAAABkcnMvZG93bnJldi54bWxQSwECFAAUAAAACACHTuJAMy8FnjsA&#10;AAA5AAAAEAAAAAAAAAABACAAAAAJAQAAZHJzL3NoYXBleG1sLnhtbFBLBQYAAAAABgAGAFsBAACz&#10;AwAAAAA=&#10;">
                  <v:fill on="t" focussize="0,0"/>
                  <v:stroke on="f"/>
                  <v:imagedata o:title=""/>
                  <o:lock v:ext="edit" aspectratio="f"/>
                </v:rect>
                <w10:wrap type="topAndBottom"/>
              </v:group>
            </w:pict>
          </mc:Fallback>
        </mc:AlternateContent>
      </w:r>
    </w:p>
    <w:p>
      <w:pPr>
        <w:pStyle w:val="5"/>
        <w:spacing w:before="84"/>
        <w:ind w:left="3683"/>
      </w:pPr>
      <w:r>
        <w:t xml:space="preserve">图 </w:t>
      </w:r>
      <w:r>
        <w:rPr>
          <w:rFonts w:ascii="Times New Roman" w:eastAsia="Times New Roman"/>
        </w:rPr>
        <w:t xml:space="preserve">2.1 </w:t>
      </w:r>
      <w:r>
        <w:t>原理示意图</w:t>
      </w:r>
    </w:p>
    <w:p>
      <w:pPr>
        <w:pStyle w:val="5"/>
        <w:keepNext w:val="0"/>
        <w:keepLines w:val="0"/>
        <w:pageBreakBefore w:val="0"/>
        <w:widowControl w:val="0"/>
        <w:kinsoku/>
        <w:wordWrap/>
        <w:overflowPunct/>
        <w:topLinePunct w:val="0"/>
        <w:autoSpaceDE w:val="0"/>
        <w:autoSpaceDN w:val="0"/>
        <w:bidi w:val="0"/>
        <w:adjustRightInd/>
        <w:snapToGrid/>
        <w:spacing w:line="460" w:lineRule="exact"/>
        <w:ind w:right="215" w:firstLine="480" w:firstLineChars="200"/>
        <w:jc w:val="both"/>
        <w:textAlignment w:val="auto"/>
      </w:pPr>
      <w:r>
        <w:rPr>
          <w:rFonts w:ascii="Times New Roman" w:eastAsia="Times New Roman"/>
        </w:rPr>
        <w:t xml:space="preserve">SVG </w:t>
      </w:r>
      <w:r>
        <w:rPr>
          <w:spacing w:val="-5"/>
        </w:rPr>
        <w:t xml:space="preserve">系列产品的原理示意图如图 </w:t>
      </w:r>
      <w:r>
        <w:rPr>
          <w:rFonts w:ascii="Times New Roman" w:eastAsia="Times New Roman"/>
        </w:rPr>
        <w:t xml:space="preserve">2.1 </w:t>
      </w:r>
      <w:r>
        <w:rPr>
          <w:spacing w:val="-11"/>
        </w:rPr>
        <w:t>所示。在交流电路中，电压和电流的相</w:t>
      </w:r>
      <w:r>
        <w:rPr>
          <w:spacing w:val="-13"/>
        </w:rPr>
        <w:t>位有三种情况，当负载呈现纯电阻特性时，电压和电流相位相同；当负载呈现电感特性时，电压相位超前电流相位；当负载呈现电容特性时，电压相位滞后电流相位。</w:t>
      </w:r>
    </w:p>
    <w:p>
      <w:pPr>
        <w:pStyle w:val="5"/>
        <w:keepNext w:val="0"/>
        <w:keepLines w:val="0"/>
        <w:pageBreakBefore w:val="0"/>
        <w:widowControl w:val="0"/>
        <w:kinsoku/>
        <w:wordWrap/>
        <w:overflowPunct/>
        <w:topLinePunct w:val="0"/>
        <w:autoSpaceDE w:val="0"/>
        <w:autoSpaceDN w:val="0"/>
        <w:bidi w:val="0"/>
        <w:adjustRightInd/>
        <w:snapToGrid/>
        <w:spacing w:before="43" w:line="460" w:lineRule="exact"/>
        <w:ind w:right="215" w:firstLine="480" w:firstLineChars="200"/>
        <w:jc w:val="both"/>
        <w:textAlignment w:val="auto"/>
      </w:pPr>
      <w:r>
        <w:rPr>
          <w:rFonts w:ascii="Times New Roman" w:eastAsia="Times New Roman"/>
        </w:rPr>
        <w:t xml:space="preserve">SVG </w:t>
      </w:r>
      <w:r>
        <w:t>系列产品基本原理就是将自换相桥式电路通过变压器或者电抗器并联</w:t>
      </w:r>
      <w:r>
        <w:rPr>
          <w:spacing w:val="-9"/>
        </w:rPr>
        <w:t>到电网上，适当地调节桥式电路交流侧输出电压的幅值和相位，或者直接控制其</w:t>
      </w:r>
      <w:r>
        <w:rPr>
          <w:spacing w:val="-13"/>
        </w:rPr>
        <w:t>交流侧电流使该电路吸收或者发出满足要求的无功电流，实现动态无功补偿的目</w:t>
      </w:r>
      <w:r>
        <w:rPr>
          <w:spacing w:val="-23"/>
        </w:rPr>
        <w:t xml:space="preserve">的，如表 </w:t>
      </w:r>
      <w:r>
        <w:rPr>
          <w:rFonts w:ascii="Times New Roman" w:eastAsia="Times New Roman"/>
        </w:rPr>
        <w:t xml:space="preserve">2.1 </w:t>
      </w:r>
      <w:r>
        <w:t>所示。</w:t>
      </w:r>
    </w:p>
    <w:p>
      <w:pPr>
        <w:pStyle w:val="5"/>
        <w:keepNext w:val="0"/>
        <w:keepLines w:val="0"/>
        <w:pageBreakBefore w:val="0"/>
        <w:widowControl w:val="0"/>
        <w:kinsoku/>
        <w:wordWrap/>
        <w:overflowPunct/>
        <w:topLinePunct w:val="0"/>
        <w:autoSpaceDE w:val="0"/>
        <w:autoSpaceDN w:val="0"/>
        <w:bidi w:val="0"/>
        <w:adjustRightInd/>
        <w:snapToGrid/>
        <w:spacing w:before="13" w:line="460" w:lineRule="exact"/>
        <w:ind w:left="3004" w:right="3004"/>
        <w:jc w:val="center"/>
        <w:textAlignment w:val="auto"/>
      </w:pPr>
      <w:bookmarkStart w:id="9" w:name="_Toc31903_WPSOffice_Level3"/>
      <w:r>
        <w:t xml:space="preserve">表 </w:t>
      </w:r>
      <w:r>
        <w:rPr>
          <w:rFonts w:ascii="Times New Roman" w:eastAsia="Times New Roman"/>
        </w:rPr>
        <w:t xml:space="preserve">2.1 </w:t>
      </w:r>
      <w:r>
        <w:t>运行模式原理表</w:t>
      </w:r>
      <w:bookmarkEnd w:id="9"/>
    </w:p>
    <w:p/>
    <w:tbl>
      <w:tblPr>
        <w:tblStyle w:val="10"/>
        <w:tblW w:w="9306"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3"/>
        <w:gridCol w:w="3692"/>
        <w:gridCol w:w="2501"/>
        <w:gridCol w:w="1844"/>
        <w:gridCol w:w="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6" w:type="dxa"/>
          <w:trHeight w:val="896" w:hRule="atLeast"/>
        </w:trPr>
        <w:tc>
          <w:tcPr>
            <w:tcW w:w="1263" w:type="dxa"/>
          </w:tcPr>
          <w:p>
            <w:pPr>
              <w:pStyle w:val="17"/>
              <w:spacing w:before="39"/>
              <w:ind w:left="198" w:right="189"/>
              <w:jc w:val="center"/>
              <w:rPr>
                <w:rFonts w:hint="eastAsia" w:ascii="宋体" w:eastAsia="宋体"/>
                <w:sz w:val="24"/>
              </w:rPr>
            </w:pPr>
            <w:r>
              <w:rPr>
                <w:rFonts w:hint="eastAsia" w:ascii="宋体" w:eastAsia="宋体"/>
                <w:sz w:val="24"/>
              </w:rPr>
              <w:t>运行模</w:t>
            </w:r>
          </w:p>
          <w:p>
            <w:pPr>
              <w:pStyle w:val="17"/>
              <w:spacing w:before="154"/>
              <w:ind w:left="9"/>
              <w:jc w:val="center"/>
              <w:rPr>
                <w:rFonts w:hint="eastAsia" w:ascii="宋体" w:eastAsia="宋体"/>
                <w:sz w:val="24"/>
              </w:rPr>
            </w:pPr>
            <w:r>
              <w:rPr>
                <w:rFonts w:hint="eastAsia" w:ascii="宋体" w:eastAsia="宋体"/>
                <w:sz w:val="24"/>
              </w:rPr>
              <w:t>式</w:t>
            </w:r>
          </w:p>
        </w:tc>
        <w:tc>
          <w:tcPr>
            <w:tcW w:w="3692" w:type="dxa"/>
          </w:tcPr>
          <w:p>
            <w:pPr>
              <w:pStyle w:val="17"/>
              <w:spacing w:before="39"/>
              <w:ind w:left="1431" w:right="1422"/>
              <w:jc w:val="center"/>
              <w:rPr>
                <w:rFonts w:hint="eastAsia" w:ascii="宋体" w:eastAsia="宋体"/>
                <w:sz w:val="24"/>
              </w:rPr>
            </w:pPr>
            <w:r>
              <w:rPr>
                <w:rFonts w:hint="eastAsia" w:ascii="宋体" w:eastAsia="宋体"/>
                <w:sz w:val="24"/>
              </w:rPr>
              <w:t>波形</w:t>
            </w:r>
          </w:p>
        </w:tc>
        <w:tc>
          <w:tcPr>
            <w:tcW w:w="2501" w:type="dxa"/>
          </w:tcPr>
          <w:p>
            <w:pPr>
              <w:pStyle w:val="17"/>
              <w:spacing w:before="39"/>
              <w:ind w:left="884" w:right="877"/>
              <w:jc w:val="center"/>
              <w:rPr>
                <w:rFonts w:hint="eastAsia" w:ascii="宋体" w:eastAsia="宋体"/>
                <w:sz w:val="24"/>
              </w:rPr>
            </w:pPr>
            <w:r>
              <w:rPr>
                <w:rFonts w:hint="eastAsia" w:ascii="宋体" w:eastAsia="宋体"/>
                <w:sz w:val="24"/>
              </w:rPr>
              <w:t>相位</w:t>
            </w:r>
          </w:p>
        </w:tc>
        <w:tc>
          <w:tcPr>
            <w:tcW w:w="1844" w:type="dxa"/>
          </w:tcPr>
          <w:p>
            <w:pPr>
              <w:pStyle w:val="17"/>
              <w:spacing w:before="39"/>
              <w:ind w:left="35" w:right="26"/>
              <w:jc w:val="center"/>
              <w:rPr>
                <w:rFonts w:hint="eastAsia" w:ascii="宋体" w:eastAsia="宋体"/>
                <w:sz w:val="24"/>
              </w:rPr>
            </w:pPr>
            <w:r>
              <w:rPr>
                <w:rFonts w:hint="eastAsia" w:ascii="宋体" w:eastAsia="宋体"/>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6" w:type="dxa"/>
          <w:trHeight w:val="465" w:hRule="atLeast"/>
        </w:trPr>
        <w:tc>
          <w:tcPr>
            <w:tcW w:w="1263" w:type="dxa"/>
            <w:tcBorders>
              <w:bottom w:val="nil"/>
            </w:tcBorders>
          </w:tcPr>
          <w:p>
            <w:pPr>
              <w:pStyle w:val="17"/>
              <w:rPr>
                <w:sz w:val="24"/>
              </w:rPr>
            </w:pPr>
          </w:p>
        </w:tc>
        <w:tc>
          <w:tcPr>
            <w:tcW w:w="3692" w:type="dxa"/>
            <w:vMerge w:val="restart"/>
          </w:tcPr>
          <w:p>
            <w:pPr>
              <w:pStyle w:val="17"/>
              <w:spacing w:before="8"/>
              <w:rPr>
                <w:rFonts w:ascii="宋体"/>
                <w:sz w:val="10"/>
              </w:rPr>
            </w:pPr>
          </w:p>
          <w:p>
            <w:pPr>
              <w:pStyle w:val="17"/>
              <w:ind w:left="107"/>
              <w:rPr>
                <w:rFonts w:ascii="宋体"/>
                <w:sz w:val="20"/>
              </w:rPr>
            </w:pPr>
            <w:r>
              <w:rPr>
                <w:rFonts w:ascii="宋体"/>
                <w:sz w:val="20"/>
              </w:rPr>
              <w:drawing>
                <wp:inline distT="0" distB="0" distL="0" distR="0">
                  <wp:extent cx="2033905" cy="1223010"/>
                  <wp:effectExtent l="0" t="0" r="4445" b="15240"/>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png"/>
                          <pic:cNvPicPr>
                            <a:picLocks noChangeAspect="1"/>
                          </pic:cNvPicPr>
                        </pic:nvPicPr>
                        <pic:blipFill>
                          <a:blip r:embed="rId20" cstate="print"/>
                          <a:stretch>
                            <a:fillRect/>
                          </a:stretch>
                        </pic:blipFill>
                        <pic:spPr>
                          <a:xfrm>
                            <a:off x="0" y="0"/>
                            <a:ext cx="2034237" cy="1223010"/>
                          </a:xfrm>
                          <a:prstGeom prst="rect">
                            <a:avLst/>
                          </a:prstGeom>
                        </pic:spPr>
                      </pic:pic>
                    </a:graphicData>
                  </a:graphic>
                </wp:inline>
              </w:drawing>
            </w:r>
          </w:p>
        </w:tc>
        <w:tc>
          <w:tcPr>
            <w:tcW w:w="2501" w:type="dxa"/>
            <w:vMerge w:val="restart"/>
          </w:tcPr>
          <w:p>
            <w:pPr>
              <w:pStyle w:val="17"/>
              <w:ind w:left="107"/>
              <w:rPr>
                <w:rFonts w:ascii="宋体"/>
                <w:sz w:val="20"/>
              </w:rPr>
            </w:pPr>
            <w:r>
              <w:rPr>
                <w:rFonts w:ascii="宋体"/>
                <w:sz w:val="20"/>
              </w:rPr>
              <w:drawing>
                <wp:inline distT="0" distB="0" distL="0" distR="0">
                  <wp:extent cx="1296035" cy="1353185"/>
                  <wp:effectExtent l="0" t="0" r="18415" b="18415"/>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png"/>
                          <pic:cNvPicPr>
                            <a:picLocks noChangeAspect="1"/>
                          </pic:cNvPicPr>
                        </pic:nvPicPr>
                        <pic:blipFill>
                          <a:blip r:embed="rId21" cstate="print"/>
                          <a:stretch>
                            <a:fillRect/>
                          </a:stretch>
                        </pic:blipFill>
                        <pic:spPr>
                          <a:xfrm>
                            <a:off x="0" y="0"/>
                            <a:ext cx="1296172" cy="1353312"/>
                          </a:xfrm>
                          <a:prstGeom prst="rect">
                            <a:avLst/>
                          </a:prstGeom>
                        </pic:spPr>
                      </pic:pic>
                    </a:graphicData>
                  </a:graphic>
                </wp:inline>
              </w:drawing>
            </w:r>
          </w:p>
        </w:tc>
        <w:tc>
          <w:tcPr>
            <w:tcW w:w="1844" w:type="dxa"/>
            <w:tcBorders>
              <w:bottom w:val="nil"/>
            </w:tcBorders>
          </w:tcPr>
          <w:p>
            <w:pPr>
              <w:pStyle w:val="17"/>
              <w:spacing w:before="40"/>
              <w:ind w:left="35" w:right="29"/>
              <w:jc w:val="center"/>
              <w:rPr>
                <w:rFonts w:hint="eastAsia" w:ascii="宋体" w:eastAsia="宋体"/>
                <w:sz w:val="24"/>
              </w:rPr>
            </w:pPr>
            <w:r>
              <w:rPr>
                <w:rFonts w:hint="eastAsia" w:ascii="宋体" w:eastAsia="宋体"/>
                <w:position w:val="3"/>
                <w:sz w:val="24"/>
              </w:rPr>
              <w:t xml:space="preserve">若 </w:t>
            </w:r>
            <w:r>
              <w:rPr>
                <w:position w:val="3"/>
                <w:sz w:val="24"/>
              </w:rPr>
              <w:t>V</w:t>
            </w:r>
            <w:r>
              <w:rPr>
                <w:sz w:val="16"/>
              </w:rPr>
              <w:t>svg</w:t>
            </w:r>
            <w:r>
              <w:rPr>
                <w:position w:val="3"/>
                <w:sz w:val="24"/>
              </w:rPr>
              <w:t>=V</w:t>
            </w:r>
            <w:r>
              <w:rPr>
                <w:sz w:val="16"/>
              </w:rPr>
              <w:t>net</w:t>
            </w:r>
            <w:r>
              <w:rPr>
                <w:rFonts w:hint="eastAsia" w:ascii="宋体" w:eastAsia="宋体"/>
                <w:position w:val="3"/>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6" w:type="dxa"/>
          <w:trHeight w:val="510" w:hRule="atLeast"/>
        </w:trPr>
        <w:tc>
          <w:tcPr>
            <w:tcW w:w="1263" w:type="dxa"/>
            <w:tcBorders>
              <w:top w:val="nil"/>
              <w:bottom w:val="nil"/>
            </w:tcBorders>
          </w:tcPr>
          <w:p>
            <w:pPr>
              <w:pStyle w:val="17"/>
              <w:spacing w:before="178"/>
              <w:ind w:left="198" w:right="189"/>
              <w:jc w:val="center"/>
              <w:rPr>
                <w:rFonts w:hint="eastAsia" w:ascii="宋体" w:eastAsia="宋体"/>
                <w:sz w:val="24"/>
              </w:rPr>
            </w:pPr>
            <w:r>
              <w:rPr>
                <w:rFonts w:hint="eastAsia" w:ascii="宋体" w:eastAsia="宋体"/>
                <w:sz w:val="24"/>
              </w:rPr>
              <w:t>空载运</w:t>
            </w:r>
          </w:p>
        </w:tc>
        <w:tc>
          <w:tcPr>
            <w:tcW w:w="3692" w:type="dxa"/>
            <w:vMerge w:val="continue"/>
            <w:tcBorders>
              <w:top w:val="nil"/>
            </w:tcBorders>
          </w:tcPr>
          <w:p>
            <w:pPr>
              <w:rPr>
                <w:sz w:val="2"/>
                <w:szCs w:val="2"/>
              </w:rPr>
            </w:pPr>
          </w:p>
        </w:tc>
        <w:tc>
          <w:tcPr>
            <w:tcW w:w="2501" w:type="dxa"/>
            <w:vMerge w:val="continue"/>
            <w:tcBorders>
              <w:top w:val="nil"/>
            </w:tcBorders>
          </w:tcPr>
          <w:p>
            <w:pPr>
              <w:rPr>
                <w:sz w:val="2"/>
                <w:szCs w:val="2"/>
              </w:rPr>
            </w:pPr>
          </w:p>
        </w:tc>
        <w:tc>
          <w:tcPr>
            <w:tcW w:w="1844" w:type="dxa"/>
            <w:tcBorders>
              <w:top w:val="nil"/>
              <w:bottom w:val="nil"/>
            </w:tcBorders>
          </w:tcPr>
          <w:p>
            <w:pPr>
              <w:pStyle w:val="17"/>
              <w:spacing w:before="22"/>
              <w:ind w:left="35" w:right="29"/>
              <w:jc w:val="center"/>
              <w:rPr>
                <w:rFonts w:hint="eastAsia" w:ascii="宋体" w:eastAsia="宋体"/>
                <w:sz w:val="24"/>
              </w:rPr>
            </w:pPr>
            <w:r>
              <w:rPr>
                <w:rFonts w:hint="eastAsia" w:ascii="宋体" w:eastAsia="宋体"/>
                <w:sz w:val="24"/>
              </w:rPr>
              <w:t xml:space="preserve">则 </w:t>
            </w:r>
            <w:r>
              <w:rPr>
                <w:sz w:val="24"/>
              </w:rPr>
              <w:t>Ils=0</w:t>
            </w:r>
            <w:r>
              <w:rPr>
                <w:rFonts w:hint="eastAsia" w:ascii="宋体" w:eastAsia="宋体"/>
                <w:sz w:val="24"/>
              </w:rPr>
              <w:t>，等效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6" w:type="dxa"/>
          <w:trHeight w:val="449" w:hRule="atLeast"/>
        </w:trPr>
        <w:tc>
          <w:tcPr>
            <w:tcW w:w="1263" w:type="dxa"/>
            <w:tcBorders>
              <w:top w:val="nil"/>
              <w:bottom w:val="nil"/>
            </w:tcBorders>
          </w:tcPr>
          <w:p>
            <w:pPr>
              <w:pStyle w:val="17"/>
              <w:spacing w:before="113"/>
              <w:ind w:left="198" w:right="189"/>
              <w:jc w:val="center"/>
              <w:rPr>
                <w:rFonts w:hint="eastAsia" w:ascii="宋体" w:eastAsia="宋体"/>
                <w:sz w:val="24"/>
              </w:rPr>
            </w:pPr>
            <w:r>
              <w:rPr>
                <w:rFonts w:hint="eastAsia" w:ascii="宋体" w:eastAsia="宋体"/>
                <w:sz w:val="24"/>
              </w:rPr>
              <w:t>行模式</w:t>
            </w:r>
          </w:p>
        </w:tc>
        <w:tc>
          <w:tcPr>
            <w:tcW w:w="3692" w:type="dxa"/>
            <w:vMerge w:val="continue"/>
            <w:tcBorders>
              <w:top w:val="nil"/>
            </w:tcBorders>
          </w:tcPr>
          <w:p>
            <w:pPr>
              <w:rPr>
                <w:sz w:val="2"/>
                <w:szCs w:val="2"/>
              </w:rPr>
            </w:pPr>
          </w:p>
        </w:tc>
        <w:tc>
          <w:tcPr>
            <w:tcW w:w="2501" w:type="dxa"/>
            <w:vMerge w:val="continue"/>
            <w:tcBorders>
              <w:top w:val="nil"/>
            </w:tcBorders>
          </w:tcPr>
          <w:p>
            <w:pPr>
              <w:rPr>
                <w:sz w:val="2"/>
                <w:szCs w:val="2"/>
              </w:rPr>
            </w:pPr>
          </w:p>
        </w:tc>
        <w:tc>
          <w:tcPr>
            <w:tcW w:w="1844" w:type="dxa"/>
            <w:tcBorders>
              <w:top w:val="nil"/>
              <w:bottom w:val="nil"/>
            </w:tcBorders>
          </w:tcPr>
          <w:p>
            <w:pPr>
              <w:pStyle w:val="17"/>
              <w:spacing w:line="271" w:lineRule="exact"/>
              <w:ind w:left="35" w:right="26"/>
              <w:jc w:val="center"/>
              <w:rPr>
                <w:rFonts w:hint="eastAsia" w:ascii="宋体" w:eastAsia="宋体"/>
                <w:sz w:val="24"/>
              </w:rPr>
            </w:pPr>
            <w:r>
              <w:rPr>
                <w:rFonts w:hint="eastAsia" w:ascii="宋体" w:eastAsia="宋体"/>
                <w:sz w:val="24"/>
              </w:rPr>
              <w:t>为阻值可调的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6" w:type="dxa"/>
          <w:trHeight w:val="683" w:hRule="atLeast"/>
        </w:trPr>
        <w:tc>
          <w:tcPr>
            <w:tcW w:w="1263" w:type="dxa"/>
            <w:tcBorders>
              <w:top w:val="nil"/>
            </w:tcBorders>
          </w:tcPr>
          <w:p>
            <w:pPr>
              <w:pStyle w:val="17"/>
              <w:rPr>
                <w:sz w:val="24"/>
              </w:rPr>
            </w:pPr>
          </w:p>
        </w:tc>
        <w:tc>
          <w:tcPr>
            <w:tcW w:w="3692" w:type="dxa"/>
            <w:vMerge w:val="continue"/>
            <w:tcBorders>
              <w:top w:val="nil"/>
            </w:tcBorders>
          </w:tcPr>
          <w:p>
            <w:pPr>
              <w:rPr>
                <w:sz w:val="2"/>
                <w:szCs w:val="2"/>
              </w:rPr>
            </w:pPr>
          </w:p>
        </w:tc>
        <w:tc>
          <w:tcPr>
            <w:tcW w:w="2501" w:type="dxa"/>
            <w:vMerge w:val="continue"/>
            <w:tcBorders>
              <w:top w:val="nil"/>
            </w:tcBorders>
          </w:tcPr>
          <w:p>
            <w:pPr>
              <w:rPr>
                <w:sz w:val="2"/>
                <w:szCs w:val="2"/>
              </w:rPr>
            </w:pPr>
          </w:p>
        </w:tc>
        <w:tc>
          <w:tcPr>
            <w:tcW w:w="1844" w:type="dxa"/>
            <w:tcBorders>
              <w:top w:val="nil"/>
            </w:tcBorders>
          </w:tcPr>
          <w:p>
            <w:pPr>
              <w:pStyle w:val="17"/>
              <w:spacing w:line="271" w:lineRule="exact"/>
              <w:ind w:left="35" w:right="26"/>
              <w:jc w:val="center"/>
              <w:rPr>
                <w:rFonts w:hint="eastAsia" w:ascii="宋体" w:eastAsia="宋体"/>
                <w:sz w:val="24"/>
              </w:rPr>
            </w:pPr>
            <w:r>
              <w:rPr>
                <w:rFonts w:hint="eastAsia" w:ascii="宋体" w:eastAsia="宋体"/>
                <w:sz w:val="24"/>
              </w:rPr>
              <w:t>电阻。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67" w:hRule="atLeast"/>
        </w:trPr>
        <w:tc>
          <w:tcPr>
            <w:tcW w:w="1263" w:type="dxa"/>
          </w:tcPr>
          <w:p>
            <w:pPr>
              <w:pStyle w:val="17"/>
              <w:rPr>
                <w:rFonts w:ascii="宋体"/>
                <w:sz w:val="24"/>
              </w:rPr>
            </w:pPr>
          </w:p>
          <w:p>
            <w:pPr>
              <w:pStyle w:val="17"/>
              <w:spacing w:before="9"/>
              <w:rPr>
                <w:rFonts w:ascii="宋体"/>
                <w:sz w:val="32"/>
              </w:rPr>
            </w:pPr>
          </w:p>
          <w:p>
            <w:pPr>
              <w:pStyle w:val="17"/>
              <w:spacing w:line="357" w:lineRule="auto"/>
              <w:ind w:left="218" w:right="206"/>
              <w:rPr>
                <w:rFonts w:hint="eastAsia" w:ascii="宋体" w:eastAsia="宋体"/>
                <w:sz w:val="24"/>
              </w:rPr>
            </w:pPr>
            <w:r>
              <w:rPr>
                <w:rFonts w:hint="eastAsia" w:ascii="宋体" w:eastAsia="宋体"/>
                <w:sz w:val="24"/>
              </w:rPr>
              <w:t>感性运行模式</w:t>
            </w:r>
          </w:p>
        </w:tc>
        <w:tc>
          <w:tcPr>
            <w:tcW w:w="3692" w:type="dxa"/>
          </w:tcPr>
          <w:p>
            <w:pPr>
              <w:pStyle w:val="17"/>
              <w:spacing w:before="6"/>
              <w:rPr>
                <w:rFonts w:ascii="宋体"/>
                <w:sz w:val="5"/>
              </w:rPr>
            </w:pPr>
          </w:p>
          <w:p>
            <w:pPr>
              <w:pStyle w:val="17"/>
              <w:ind w:left="107"/>
              <w:rPr>
                <w:rFonts w:ascii="宋体"/>
                <w:sz w:val="20"/>
              </w:rPr>
            </w:pPr>
            <w:r>
              <w:rPr>
                <w:rFonts w:ascii="宋体"/>
                <w:sz w:val="20"/>
              </w:rPr>
              <w:drawing>
                <wp:inline distT="0" distB="0" distL="0" distR="0">
                  <wp:extent cx="1824355" cy="1103630"/>
                  <wp:effectExtent l="0" t="0" r="4445" b="127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png"/>
                          <pic:cNvPicPr>
                            <a:picLocks noChangeAspect="1"/>
                          </pic:cNvPicPr>
                        </pic:nvPicPr>
                        <pic:blipFill>
                          <a:blip r:embed="rId22" cstate="print"/>
                          <a:stretch>
                            <a:fillRect/>
                          </a:stretch>
                        </pic:blipFill>
                        <pic:spPr>
                          <a:xfrm>
                            <a:off x="0" y="0"/>
                            <a:ext cx="1824361" cy="1104138"/>
                          </a:xfrm>
                          <a:prstGeom prst="rect">
                            <a:avLst/>
                          </a:prstGeom>
                        </pic:spPr>
                      </pic:pic>
                    </a:graphicData>
                  </a:graphic>
                </wp:inline>
              </w:drawing>
            </w:r>
          </w:p>
        </w:tc>
        <w:tc>
          <w:tcPr>
            <w:tcW w:w="2501" w:type="dxa"/>
          </w:tcPr>
          <w:p>
            <w:pPr>
              <w:pStyle w:val="17"/>
              <w:spacing w:before="6"/>
              <w:rPr>
                <w:rFonts w:ascii="宋体"/>
                <w:sz w:val="5"/>
              </w:rPr>
            </w:pPr>
          </w:p>
          <w:p>
            <w:pPr>
              <w:pStyle w:val="17"/>
              <w:ind w:left="107"/>
              <w:rPr>
                <w:rFonts w:ascii="宋体"/>
                <w:sz w:val="20"/>
              </w:rPr>
            </w:pPr>
            <w:r>
              <w:rPr>
                <w:rFonts w:ascii="宋体"/>
                <w:sz w:val="20"/>
              </w:rPr>
              <w:drawing>
                <wp:inline distT="0" distB="0" distL="0" distR="0">
                  <wp:extent cx="1090295" cy="1090295"/>
                  <wp:effectExtent l="0" t="0" r="14605" b="14605"/>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png"/>
                          <pic:cNvPicPr>
                            <a:picLocks noChangeAspect="1"/>
                          </pic:cNvPicPr>
                        </pic:nvPicPr>
                        <pic:blipFill>
                          <a:blip r:embed="rId23" cstate="print"/>
                          <a:stretch>
                            <a:fillRect/>
                          </a:stretch>
                        </pic:blipFill>
                        <pic:spPr>
                          <a:xfrm>
                            <a:off x="0" y="0"/>
                            <a:ext cx="1090422" cy="1090422"/>
                          </a:xfrm>
                          <a:prstGeom prst="rect">
                            <a:avLst/>
                          </a:prstGeom>
                        </pic:spPr>
                      </pic:pic>
                    </a:graphicData>
                  </a:graphic>
                </wp:inline>
              </w:drawing>
            </w:r>
          </w:p>
        </w:tc>
        <w:tc>
          <w:tcPr>
            <w:tcW w:w="1850" w:type="dxa"/>
            <w:gridSpan w:val="2"/>
          </w:tcPr>
          <w:p>
            <w:pPr>
              <w:pStyle w:val="17"/>
              <w:spacing w:before="40" w:line="340" w:lineRule="auto"/>
              <w:ind w:left="124" w:right="113"/>
              <w:jc w:val="both"/>
              <w:rPr>
                <w:rFonts w:hint="eastAsia" w:ascii="宋体" w:eastAsia="宋体"/>
                <w:sz w:val="24"/>
              </w:rPr>
            </w:pPr>
            <w:r>
              <w:rPr>
                <w:rFonts w:hint="eastAsia" w:ascii="宋体" w:eastAsia="宋体"/>
                <w:spacing w:val="-33"/>
                <w:position w:val="3"/>
                <w:sz w:val="24"/>
              </w:rPr>
              <w:t xml:space="preserve">若 </w:t>
            </w:r>
            <w:r>
              <w:rPr>
                <w:position w:val="3"/>
                <w:sz w:val="24"/>
              </w:rPr>
              <w:t>V</w:t>
            </w:r>
            <w:r>
              <w:rPr>
                <w:sz w:val="16"/>
              </w:rPr>
              <w:t>svg</w:t>
            </w:r>
            <w:r>
              <w:rPr>
                <w:position w:val="3"/>
                <w:sz w:val="24"/>
              </w:rPr>
              <w:t>&lt;V</w:t>
            </w:r>
            <w:r>
              <w:rPr>
                <w:sz w:val="16"/>
              </w:rPr>
              <w:t>net</w:t>
            </w:r>
            <w:r>
              <w:rPr>
                <w:rFonts w:hint="eastAsia" w:ascii="宋体" w:eastAsia="宋体"/>
                <w:position w:val="3"/>
                <w:sz w:val="24"/>
              </w:rPr>
              <w:t xml:space="preserve">， </w:t>
            </w:r>
            <w:r>
              <w:rPr>
                <w:rFonts w:hint="eastAsia" w:ascii="宋体" w:eastAsia="宋体"/>
                <w:spacing w:val="-30"/>
                <w:sz w:val="24"/>
              </w:rPr>
              <w:t xml:space="preserve">则 </w:t>
            </w:r>
            <w:r>
              <w:rPr>
                <w:sz w:val="24"/>
              </w:rPr>
              <w:t xml:space="preserve">Ils </w:t>
            </w:r>
            <w:r>
              <w:rPr>
                <w:rFonts w:hint="eastAsia" w:ascii="宋体" w:eastAsia="宋体"/>
                <w:sz w:val="24"/>
              </w:rPr>
              <w:t>为滞后电流。等效为连续可调的电</w:t>
            </w:r>
          </w:p>
          <w:p>
            <w:pPr>
              <w:pStyle w:val="17"/>
              <w:spacing w:before="53"/>
              <w:ind w:left="9"/>
              <w:jc w:val="center"/>
              <w:rPr>
                <w:rFonts w:hint="eastAsia" w:ascii="宋体" w:eastAsia="宋体"/>
                <w:sz w:val="24"/>
              </w:rPr>
            </w:pPr>
            <w:r>
              <w:rPr>
                <w:rFonts w:hint="eastAsia" w:ascii="宋体" w:eastAsia="宋体"/>
                <w:sz w:val="24"/>
              </w:rPr>
              <w:t>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77" w:hRule="atLeast"/>
        </w:trPr>
        <w:tc>
          <w:tcPr>
            <w:tcW w:w="1263" w:type="dxa"/>
          </w:tcPr>
          <w:p>
            <w:pPr>
              <w:pStyle w:val="17"/>
              <w:rPr>
                <w:rFonts w:ascii="宋体"/>
                <w:sz w:val="24"/>
              </w:rPr>
            </w:pPr>
          </w:p>
          <w:p>
            <w:pPr>
              <w:pStyle w:val="17"/>
              <w:spacing w:before="9"/>
              <w:rPr>
                <w:rFonts w:ascii="宋体"/>
                <w:sz w:val="32"/>
              </w:rPr>
            </w:pPr>
          </w:p>
          <w:p>
            <w:pPr>
              <w:pStyle w:val="17"/>
              <w:spacing w:line="357" w:lineRule="auto"/>
              <w:ind w:left="218" w:right="206"/>
              <w:rPr>
                <w:rFonts w:hint="eastAsia" w:ascii="宋体" w:eastAsia="宋体"/>
                <w:sz w:val="24"/>
              </w:rPr>
            </w:pPr>
            <w:r>
              <w:rPr>
                <w:rFonts w:hint="eastAsia" w:ascii="宋体" w:eastAsia="宋体"/>
                <w:sz w:val="24"/>
              </w:rPr>
              <w:t>容性运行模式</w:t>
            </w:r>
          </w:p>
        </w:tc>
        <w:tc>
          <w:tcPr>
            <w:tcW w:w="3692" w:type="dxa"/>
          </w:tcPr>
          <w:p>
            <w:pPr>
              <w:pStyle w:val="17"/>
              <w:spacing w:before="2"/>
              <w:rPr>
                <w:rFonts w:ascii="宋体"/>
                <w:sz w:val="2"/>
              </w:rPr>
            </w:pPr>
          </w:p>
          <w:p>
            <w:pPr>
              <w:pStyle w:val="17"/>
              <w:ind w:left="107"/>
              <w:rPr>
                <w:rFonts w:ascii="宋体"/>
                <w:sz w:val="20"/>
              </w:rPr>
            </w:pPr>
            <w:r>
              <w:rPr>
                <w:rFonts w:ascii="宋体"/>
                <w:sz w:val="20"/>
              </w:rPr>
              <w:drawing>
                <wp:inline distT="0" distB="0" distL="0" distR="0">
                  <wp:extent cx="1940560" cy="1150620"/>
                  <wp:effectExtent l="0" t="0" r="2540" b="11430"/>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png"/>
                          <pic:cNvPicPr>
                            <a:picLocks noChangeAspect="1"/>
                          </pic:cNvPicPr>
                        </pic:nvPicPr>
                        <pic:blipFill>
                          <a:blip r:embed="rId24" cstate="print"/>
                          <a:stretch>
                            <a:fillRect/>
                          </a:stretch>
                        </pic:blipFill>
                        <pic:spPr>
                          <a:xfrm>
                            <a:off x="0" y="0"/>
                            <a:ext cx="1941172" cy="1151001"/>
                          </a:xfrm>
                          <a:prstGeom prst="rect">
                            <a:avLst/>
                          </a:prstGeom>
                        </pic:spPr>
                      </pic:pic>
                    </a:graphicData>
                  </a:graphic>
                </wp:inline>
              </w:drawing>
            </w:r>
          </w:p>
        </w:tc>
        <w:tc>
          <w:tcPr>
            <w:tcW w:w="2501" w:type="dxa"/>
          </w:tcPr>
          <w:p>
            <w:pPr>
              <w:pStyle w:val="17"/>
              <w:spacing w:before="2"/>
              <w:rPr>
                <w:rFonts w:ascii="宋体"/>
                <w:sz w:val="11"/>
              </w:rPr>
            </w:pPr>
          </w:p>
          <w:p>
            <w:pPr>
              <w:pStyle w:val="17"/>
              <w:ind w:left="107"/>
              <w:rPr>
                <w:rFonts w:ascii="宋体"/>
                <w:sz w:val="20"/>
              </w:rPr>
            </w:pPr>
            <w:r>
              <w:rPr>
                <w:rFonts w:ascii="宋体"/>
                <w:sz w:val="20"/>
              </w:rPr>
              <w:drawing>
                <wp:inline distT="0" distB="0" distL="0" distR="0">
                  <wp:extent cx="1260475" cy="1203960"/>
                  <wp:effectExtent l="0" t="0" r="15875" b="15240"/>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4.png"/>
                          <pic:cNvPicPr>
                            <a:picLocks noChangeAspect="1"/>
                          </pic:cNvPicPr>
                        </pic:nvPicPr>
                        <pic:blipFill>
                          <a:blip r:embed="rId25" cstate="print"/>
                          <a:stretch>
                            <a:fillRect/>
                          </a:stretch>
                        </pic:blipFill>
                        <pic:spPr>
                          <a:xfrm>
                            <a:off x="0" y="0"/>
                            <a:ext cx="1260690" cy="1204150"/>
                          </a:xfrm>
                          <a:prstGeom prst="rect">
                            <a:avLst/>
                          </a:prstGeom>
                        </pic:spPr>
                      </pic:pic>
                    </a:graphicData>
                  </a:graphic>
                </wp:inline>
              </w:drawing>
            </w:r>
          </w:p>
        </w:tc>
        <w:tc>
          <w:tcPr>
            <w:tcW w:w="1850" w:type="dxa"/>
            <w:gridSpan w:val="2"/>
          </w:tcPr>
          <w:p>
            <w:pPr>
              <w:pStyle w:val="17"/>
              <w:spacing w:before="40" w:line="340" w:lineRule="auto"/>
              <w:ind w:left="107" w:right="94"/>
              <w:jc w:val="both"/>
              <w:rPr>
                <w:rFonts w:hint="eastAsia" w:ascii="宋体" w:eastAsia="宋体"/>
                <w:sz w:val="24"/>
              </w:rPr>
            </w:pPr>
            <w:r>
              <w:rPr>
                <w:rFonts w:hint="eastAsia" w:ascii="宋体" w:eastAsia="宋体"/>
                <w:spacing w:val="-17"/>
                <w:position w:val="3"/>
                <w:sz w:val="24"/>
              </w:rPr>
              <w:t xml:space="preserve">若 </w:t>
            </w:r>
            <w:r>
              <w:rPr>
                <w:position w:val="3"/>
                <w:sz w:val="24"/>
              </w:rPr>
              <w:t>V</w:t>
            </w:r>
            <w:r>
              <w:rPr>
                <w:sz w:val="16"/>
              </w:rPr>
              <w:t>svg</w:t>
            </w:r>
            <w:r>
              <w:rPr>
                <w:position w:val="3"/>
                <w:sz w:val="24"/>
              </w:rPr>
              <w:t>&gt;V</w:t>
            </w:r>
            <w:r>
              <w:rPr>
                <w:sz w:val="16"/>
              </w:rPr>
              <w:t>net</w:t>
            </w:r>
            <w:r>
              <w:rPr>
                <w:rFonts w:hint="eastAsia" w:ascii="宋体" w:eastAsia="宋体"/>
                <w:position w:val="3"/>
                <w:sz w:val="24"/>
              </w:rPr>
              <w:t xml:space="preserve">， </w:t>
            </w:r>
            <w:r>
              <w:rPr>
                <w:rFonts w:hint="eastAsia" w:ascii="宋体" w:eastAsia="宋体"/>
                <w:spacing w:val="2"/>
                <w:sz w:val="24"/>
              </w:rPr>
              <w:t xml:space="preserve">则 </w:t>
            </w:r>
            <w:r>
              <w:rPr>
                <w:sz w:val="24"/>
              </w:rPr>
              <w:t xml:space="preserve">Ils </w:t>
            </w:r>
            <w:r>
              <w:rPr>
                <w:rFonts w:hint="eastAsia" w:ascii="宋体" w:eastAsia="宋体"/>
                <w:spacing w:val="2"/>
                <w:sz w:val="24"/>
              </w:rPr>
              <w:t>为超前</w:t>
            </w:r>
            <w:r>
              <w:rPr>
                <w:rFonts w:hint="eastAsia" w:ascii="宋体" w:eastAsia="宋体"/>
                <w:spacing w:val="3"/>
                <w:sz w:val="24"/>
              </w:rPr>
              <w:t>电流。等效为连续可调的电</w:t>
            </w:r>
          </w:p>
          <w:p>
            <w:pPr>
              <w:pStyle w:val="17"/>
              <w:spacing w:before="53"/>
              <w:ind w:left="107"/>
              <w:jc w:val="both"/>
              <w:rPr>
                <w:rFonts w:hint="eastAsia" w:ascii="宋体" w:eastAsia="宋体"/>
                <w:sz w:val="24"/>
              </w:rPr>
            </w:pPr>
            <w:r>
              <w:rPr>
                <w:rFonts w:hint="eastAsia" w:ascii="宋体" w:eastAsia="宋体"/>
                <w:sz w:val="24"/>
              </w:rPr>
              <w:t>容</w:t>
            </w:r>
          </w:p>
        </w:tc>
      </w:tr>
    </w:tbl>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Theme="minorEastAsia" w:hAnsiTheme="minorEastAsia" w:eastAsiaTheme="minorEastAsia" w:cstheme="minorEastAsia"/>
          <w:sz w:val="24"/>
          <w:szCs w:val="24"/>
        </w:rPr>
      </w:pPr>
    </w:p>
    <w:p>
      <w:pPr>
        <w:pStyle w:val="3"/>
        <w:keepNext w:val="0"/>
        <w:keepLines w:val="0"/>
        <w:pageBreakBefore w:val="0"/>
        <w:widowControl w:val="0"/>
        <w:numPr>
          <w:ilvl w:val="1"/>
          <w:numId w:val="3"/>
        </w:numPr>
        <w:kinsoku/>
        <w:wordWrap/>
        <w:overflowPunct/>
        <w:topLinePunct w:val="0"/>
        <w:autoSpaceDE w:val="0"/>
        <w:autoSpaceDN w:val="0"/>
        <w:bidi w:val="0"/>
        <w:adjustRightInd/>
        <w:snapToGrid/>
        <w:spacing w:line="420" w:lineRule="exact"/>
        <w:jc w:val="left"/>
        <w:textAlignment w:val="auto"/>
        <w:rPr>
          <w:b/>
          <w:sz w:val="36"/>
        </w:rPr>
      </w:pPr>
      <w:bookmarkStart w:id="10" w:name="_Toc9084_WPSOffice_Level2"/>
      <w:bookmarkStart w:id="11" w:name="_Toc25037"/>
      <w:r>
        <w:t>SVG 系列产品介绍</w:t>
      </w:r>
      <w:bookmarkEnd w:id="10"/>
      <w:bookmarkEnd w:id="11"/>
    </w:p>
    <w:p>
      <w:pPr>
        <w:pStyle w:val="4"/>
        <w:keepNext w:val="0"/>
        <w:keepLines w:val="0"/>
        <w:pageBreakBefore w:val="0"/>
        <w:widowControl w:val="0"/>
        <w:numPr>
          <w:ilvl w:val="2"/>
          <w:numId w:val="3"/>
        </w:numPr>
        <w:tabs>
          <w:tab w:val="left" w:pos="1060"/>
          <w:tab w:val="left" w:pos="1061"/>
        </w:tabs>
        <w:kinsoku/>
        <w:wordWrap/>
        <w:overflowPunct/>
        <w:topLinePunct w:val="0"/>
        <w:autoSpaceDE w:val="0"/>
        <w:autoSpaceDN w:val="0"/>
        <w:bidi w:val="0"/>
        <w:adjustRightInd/>
        <w:snapToGrid/>
        <w:spacing w:before="0" w:after="0" w:line="420" w:lineRule="exact"/>
        <w:ind w:left="1060" w:right="0" w:hanging="841"/>
        <w:jc w:val="left"/>
        <w:textAlignment w:val="auto"/>
        <w:rPr>
          <w:b/>
          <w:sz w:val="24"/>
          <w:szCs w:val="24"/>
        </w:rPr>
      </w:pPr>
      <w:bookmarkStart w:id="12" w:name="_Toc30638"/>
      <w:bookmarkStart w:id="13" w:name="_Toc21965_WPSOffice_Level3"/>
      <w:r>
        <w:rPr>
          <w:rFonts w:ascii="Times New Roman" w:eastAsia="Times New Roman"/>
          <w:sz w:val="24"/>
          <w:szCs w:val="24"/>
        </w:rPr>
        <w:t>SVG</w:t>
      </w:r>
      <w:r>
        <w:rPr>
          <w:rFonts w:ascii="Times New Roman" w:eastAsia="Times New Roman"/>
          <w:spacing w:val="-3"/>
          <w:sz w:val="24"/>
          <w:szCs w:val="24"/>
        </w:rPr>
        <w:t xml:space="preserve"> </w:t>
      </w:r>
      <w:r>
        <w:rPr>
          <w:sz w:val="24"/>
          <w:szCs w:val="24"/>
        </w:rPr>
        <w:t>主要技术参数</w:t>
      </w:r>
      <w:bookmarkEnd w:id="12"/>
      <w:bookmarkEnd w:id="13"/>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84"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pacing w:val="-1"/>
          <w:sz w:val="24"/>
        </w:rPr>
        <w:t>额定工作电压：</w:t>
      </w:r>
      <w:r>
        <w:rPr>
          <w:rFonts w:ascii="Times New Roman" w:eastAsia="Times New Roman"/>
          <w:sz w:val="24"/>
        </w:rPr>
        <w:t>6kV</w:t>
      </w:r>
      <w:r>
        <w:rPr>
          <w:sz w:val="24"/>
        </w:rPr>
        <w:t>、</w:t>
      </w:r>
      <w:r>
        <w:rPr>
          <w:rFonts w:ascii="Times New Roman" w:eastAsia="Times New Roman"/>
          <w:sz w:val="24"/>
        </w:rPr>
        <w:t>10kV</w:t>
      </w:r>
      <w:r>
        <w:rPr>
          <w:sz w:val="24"/>
        </w:rPr>
        <w:t>、</w:t>
      </w:r>
      <w:r>
        <w:rPr>
          <w:rFonts w:ascii="Times New Roman" w:eastAsia="Times New Roman"/>
          <w:sz w:val="24"/>
        </w:rPr>
        <w:t>27.5kV</w:t>
      </w:r>
      <w:r>
        <w:rPr>
          <w:sz w:val="24"/>
        </w:rPr>
        <w:t>、</w:t>
      </w:r>
      <w:r>
        <w:rPr>
          <w:rFonts w:ascii="Times New Roman" w:eastAsia="Times New Roman"/>
          <w:sz w:val="24"/>
        </w:rPr>
        <w:t>35kV</w:t>
      </w:r>
      <w:r>
        <w:rPr>
          <w:sz w:val="24"/>
        </w:rPr>
        <w:t>；</w:t>
      </w:r>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35"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pacing w:val="-1"/>
          <w:sz w:val="24"/>
        </w:rPr>
        <w:t>额定容量：</w:t>
      </w:r>
      <w:r>
        <w:rPr>
          <w:rFonts w:ascii="Times New Roman" w:hAnsi="Times New Roman" w:eastAsia="Times New Roman"/>
          <w:spacing w:val="-1"/>
          <w:sz w:val="24"/>
        </w:rPr>
        <w:t>±1</w:t>
      </w:r>
      <w:r>
        <w:rPr>
          <w:spacing w:val="-1"/>
          <w:sz w:val="24"/>
        </w:rPr>
        <w:t>～</w:t>
      </w:r>
      <w:r>
        <w:rPr>
          <w:rFonts w:ascii="Times New Roman" w:hAnsi="Times New Roman" w:eastAsia="Times New Roman"/>
          <w:spacing w:val="-1"/>
          <w:sz w:val="24"/>
        </w:rPr>
        <w:t>±100Mvar</w:t>
      </w:r>
      <w:r>
        <w:rPr>
          <w:spacing w:val="-1"/>
          <w:sz w:val="24"/>
        </w:rPr>
        <w:t>；</w:t>
      </w:r>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35"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pacing w:val="-1"/>
          <w:sz w:val="24"/>
        </w:rPr>
        <w:t>输出无功范围：感性额定无功到容性额定无功范围内连续变化；</w:t>
      </w:r>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35"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pacing w:val="-1"/>
          <w:sz w:val="24"/>
        </w:rPr>
        <w:t>响应时间：</w:t>
      </w:r>
      <w:r>
        <w:rPr>
          <w:rFonts w:ascii="Times New Roman" w:hAnsi="Times New Roman" w:eastAsia="Times New Roman"/>
          <w:sz w:val="24"/>
        </w:rPr>
        <w:t>≤5ms</w:t>
      </w:r>
      <w:r>
        <w:rPr>
          <w:sz w:val="24"/>
        </w:rPr>
        <w:t>；</w:t>
      </w:r>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35"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z w:val="24"/>
        </w:rPr>
        <w:t>过载能力：</w:t>
      </w:r>
      <w:r>
        <w:rPr>
          <w:rFonts w:ascii="Times New Roman" w:eastAsia="Times New Roman"/>
          <w:sz w:val="24"/>
        </w:rPr>
        <w:t xml:space="preserve">1.2 </w:t>
      </w:r>
      <w:r>
        <w:rPr>
          <w:spacing w:val="-17"/>
          <w:sz w:val="24"/>
        </w:rPr>
        <w:t xml:space="preserve">倍过载 </w:t>
      </w:r>
      <w:r>
        <w:rPr>
          <w:rFonts w:ascii="Times New Roman" w:eastAsia="Times New Roman"/>
          <w:sz w:val="24"/>
        </w:rPr>
        <w:t xml:space="preserve">1 </w:t>
      </w:r>
      <w:r>
        <w:rPr>
          <w:sz w:val="24"/>
        </w:rPr>
        <w:t>分钟；</w:t>
      </w:r>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35"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pacing w:val="-2"/>
          <w:sz w:val="24"/>
        </w:rPr>
        <w:t>输出电压总谐波畸变率</w:t>
      </w:r>
      <w:r>
        <w:rPr>
          <w:sz w:val="24"/>
        </w:rPr>
        <w:t>（并网前）：</w:t>
      </w:r>
      <w:r>
        <w:rPr>
          <w:rFonts w:ascii="Times New Roman" w:hAnsi="Times New Roman" w:eastAsia="Times New Roman"/>
          <w:sz w:val="24"/>
        </w:rPr>
        <w:t>≤5%</w:t>
      </w:r>
      <w:r>
        <w:rPr>
          <w:sz w:val="24"/>
        </w:rPr>
        <w:t>；</w:t>
      </w:r>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35"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pacing w:val="-7"/>
          <w:sz w:val="24"/>
        </w:rPr>
        <w:t xml:space="preserve">输出电流总谐波畸变率 </w:t>
      </w:r>
      <w:r>
        <w:rPr>
          <w:rFonts w:ascii="Times New Roman" w:hAnsi="Times New Roman" w:eastAsia="Times New Roman"/>
          <w:sz w:val="24"/>
        </w:rPr>
        <w:t>THD</w:t>
      </w:r>
      <w:r>
        <w:rPr>
          <w:sz w:val="24"/>
        </w:rPr>
        <w:t>（额定功率下）：</w:t>
      </w:r>
      <w:r>
        <w:rPr>
          <w:rFonts w:ascii="Times New Roman" w:hAnsi="Times New Roman" w:eastAsia="Times New Roman"/>
          <w:sz w:val="24"/>
        </w:rPr>
        <w:t>≤3%</w:t>
      </w:r>
      <w:r>
        <w:rPr>
          <w:sz w:val="24"/>
        </w:rPr>
        <w:t>；</w:t>
      </w:r>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35"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pacing w:val="-2"/>
          <w:sz w:val="24"/>
        </w:rPr>
        <w:t>系统电压不平衡保护，整定范围：</w:t>
      </w:r>
      <w:r>
        <w:rPr>
          <w:rFonts w:ascii="Times New Roman" w:eastAsia="Times New Roman"/>
          <w:sz w:val="24"/>
        </w:rPr>
        <w:t>4%</w:t>
      </w:r>
      <w:r>
        <w:rPr>
          <w:sz w:val="24"/>
        </w:rPr>
        <w:t>～</w:t>
      </w:r>
      <w:r>
        <w:rPr>
          <w:rFonts w:ascii="Times New Roman" w:eastAsia="Times New Roman"/>
          <w:sz w:val="24"/>
        </w:rPr>
        <w:t>10%</w:t>
      </w:r>
      <w:r>
        <w:rPr>
          <w:sz w:val="24"/>
        </w:rPr>
        <w:t>；</w:t>
      </w:r>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35"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pacing w:val="-2"/>
          <w:sz w:val="24"/>
        </w:rPr>
        <w:t>效率：额定运行工况</w:t>
      </w:r>
      <w:r>
        <w:rPr>
          <w:rFonts w:ascii="Times New Roman" w:hAnsi="Times New Roman" w:eastAsia="Times New Roman"/>
          <w:sz w:val="24"/>
        </w:rPr>
        <w:t>≥99%</w:t>
      </w:r>
      <w:r>
        <w:rPr>
          <w:sz w:val="24"/>
        </w:rPr>
        <w:t>；</w:t>
      </w:r>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35"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pacing w:val="-1"/>
          <w:sz w:val="24"/>
        </w:rPr>
        <w:t>运行温度：－</w:t>
      </w:r>
      <w:r>
        <w:rPr>
          <w:rFonts w:ascii="Times New Roman" w:hAnsi="Times New Roman" w:eastAsia="Times New Roman"/>
          <w:sz w:val="24"/>
        </w:rPr>
        <w:t>20</w:t>
      </w:r>
      <w:r>
        <w:rPr>
          <w:sz w:val="24"/>
        </w:rPr>
        <w:t>℃～</w:t>
      </w:r>
      <w:r>
        <w:rPr>
          <w:rFonts w:ascii="Times New Roman" w:hAnsi="Times New Roman" w:eastAsia="Times New Roman"/>
          <w:sz w:val="24"/>
        </w:rPr>
        <w:t>+40</w:t>
      </w:r>
      <w:r>
        <w:rPr>
          <w:sz w:val="24"/>
        </w:rPr>
        <w:t>℃；</w:t>
      </w:r>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35"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pacing w:val="-1"/>
          <w:sz w:val="24"/>
        </w:rPr>
        <w:t>贮存温度：－</w:t>
      </w:r>
      <w:r>
        <w:rPr>
          <w:rFonts w:ascii="Times New Roman" w:hAnsi="Times New Roman" w:eastAsia="Times New Roman"/>
          <w:sz w:val="24"/>
        </w:rPr>
        <w:t>30</w:t>
      </w:r>
      <w:r>
        <w:rPr>
          <w:rFonts w:hint="eastAsia" w:ascii="新宋体" w:hAnsi="新宋体" w:eastAsia="新宋体"/>
          <w:sz w:val="24"/>
        </w:rPr>
        <w:t>℃</w:t>
      </w:r>
      <w:r>
        <w:rPr>
          <w:sz w:val="24"/>
        </w:rPr>
        <w:t>～</w:t>
      </w:r>
      <w:r>
        <w:rPr>
          <w:rFonts w:ascii="Times New Roman" w:hAnsi="Times New Roman" w:eastAsia="Times New Roman"/>
          <w:sz w:val="24"/>
        </w:rPr>
        <w:t>+70</w:t>
      </w:r>
      <w:r>
        <w:rPr>
          <w:rFonts w:hint="eastAsia" w:ascii="新宋体" w:hAnsi="新宋体" w:eastAsia="新宋体"/>
          <w:sz w:val="24"/>
        </w:rPr>
        <w:t>℃</w:t>
      </w:r>
      <w:r>
        <w:rPr>
          <w:sz w:val="24"/>
        </w:rPr>
        <w:t>；</w:t>
      </w:r>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35"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pacing w:val="-1"/>
          <w:sz w:val="24"/>
        </w:rPr>
        <w:t>人机界面：采用中文彩色触摸屏显示；</w:t>
      </w:r>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35"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pacing w:val="-6"/>
          <w:sz w:val="24"/>
        </w:rPr>
        <w:t xml:space="preserve">相对湿度：月平均值不大于 </w:t>
      </w:r>
      <w:r>
        <w:rPr>
          <w:rFonts w:ascii="Times New Roman" w:hAnsi="Times New Roman" w:eastAsia="Times New Roman"/>
          <w:sz w:val="24"/>
        </w:rPr>
        <w:t>90</w:t>
      </w:r>
      <w:r>
        <w:rPr>
          <w:sz w:val="24"/>
        </w:rPr>
        <w:t>﹪</w:t>
      </w:r>
      <w:r>
        <w:rPr>
          <w:rFonts w:ascii="Times New Roman" w:hAnsi="Times New Roman" w:eastAsia="Times New Roman"/>
          <w:sz w:val="24"/>
        </w:rPr>
        <w:t>(25</w:t>
      </w:r>
      <w:r>
        <w:rPr>
          <w:rFonts w:hint="eastAsia" w:ascii="新宋体" w:hAnsi="新宋体" w:eastAsia="新宋体"/>
          <w:sz w:val="24"/>
        </w:rPr>
        <w:t>℃</w:t>
      </w:r>
      <w:r>
        <w:rPr>
          <w:rFonts w:ascii="Times New Roman" w:hAnsi="Times New Roman" w:eastAsia="Times New Roman"/>
          <w:sz w:val="24"/>
        </w:rPr>
        <w:t>)</w:t>
      </w:r>
      <w:r>
        <w:rPr>
          <w:sz w:val="24"/>
        </w:rPr>
        <w:t>，无凝露；</w:t>
      </w:r>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35"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z w:val="24"/>
        </w:rPr>
        <w:t>海拔高度：﹤</w:t>
      </w:r>
      <w:r>
        <w:rPr>
          <w:rFonts w:ascii="Times New Roman" w:eastAsia="Times New Roman"/>
          <w:sz w:val="24"/>
        </w:rPr>
        <w:t>2000m(</w:t>
      </w:r>
      <w:r>
        <w:rPr>
          <w:spacing w:val="-21"/>
          <w:sz w:val="24"/>
        </w:rPr>
        <w:t xml:space="preserve">高于 </w:t>
      </w:r>
      <w:r>
        <w:rPr>
          <w:rFonts w:ascii="Times New Roman" w:eastAsia="Times New Roman"/>
          <w:sz w:val="24"/>
        </w:rPr>
        <w:t>2000m</w:t>
      </w:r>
      <w:r>
        <w:rPr>
          <w:rFonts w:ascii="Times New Roman" w:eastAsia="Times New Roman"/>
          <w:spacing w:val="-3"/>
          <w:sz w:val="24"/>
        </w:rPr>
        <w:t xml:space="preserve"> </w:t>
      </w:r>
      <w:r>
        <w:rPr>
          <w:sz w:val="24"/>
        </w:rPr>
        <w:t>需定制</w:t>
      </w:r>
      <w:r>
        <w:rPr>
          <w:rFonts w:ascii="Times New Roman" w:eastAsia="Times New Roman"/>
          <w:sz w:val="24"/>
        </w:rPr>
        <w:t>)</w:t>
      </w:r>
      <w:r>
        <w:rPr>
          <w:sz w:val="24"/>
        </w:rPr>
        <w:t>；</w:t>
      </w:r>
    </w:p>
    <w:p>
      <w:pPr>
        <w:pStyle w:val="13"/>
        <w:keepNext w:val="0"/>
        <w:keepLines w:val="0"/>
        <w:pageBreakBefore w:val="0"/>
        <w:widowControl w:val="0"/>
        <w:numPr>
          <w:ilvl w:val="0"/>
          <w:numId w:val="0"/>
        </w:numPr>
        <w:tabs>
          <w:tab w:val="left" w:pos="1206"/>
          <w:tab w:val="left" w:pos="1207"/>
        </w:tabs>
        <w:kinsoku/>
        <w:wordWrap/>
        <w:overflowPunct/>
        <w:topLinePunct w:val="0"/>
        <w:autoSpaceDE w:val="0"/>
        <w:autoSpaceDN w:val="0"/>
        <w:bidi w:val="0"/>
        <w:adjustRightInd/>
        <w:snapToGrid/>
        <w:spacing w:before="135" w:after="0" w:line="420" w:lineRule="exact"/>
        <w:ind w:right="0" w:rightChars="0" w:firstLine="476" w:firstLineChars="200"/>
        <w:jc w:val="left"/>
        <w:textAlignment w:val="auto"/>
        <w:rPr>
          <w:sz w:val="24"/>
        </w:rPr>
      </w:pPr>
      <w:r>
        <w:rPr>
          <w:rFonts w:hint="eastAsia" w:ascii="宋体" w:hAnsi="宋体" w:eastAsia="宋体" w:cs="宋体"/>
          <w:spacing w:val="-1"/>
          <w:sz w:val="24"/>
        </w:rPr>
        <w:t>●</w:t>
      </w:r>
      <w:r>
        <w:rPr>
          <w:rFonts w:hint="eastAsia"/>
          <w:spacing w:val="-1"/>
          <w:sz w:val="24"/>
          <w:lang w:val="en-US" w:eastAsia="zh-CN"/>
        </w:rPr>
        <w:t xml:space="preserve"> </w:t>
      </w:r>
      <w:r>
        <w:rPr>
          <w:sz w:val="24"/>
        </w:rPr>
        <w:t>地震烈度</w:t>
      </w:r>
      <w:r>
        <w:rPr>
          <w:rFonts w:ascii="Times New Roman" w:hAnsi="Times New Roman" w:eastAsia="Times New Roman"/>
          <w:spacing w:val="11"/>
          <w:sz w:val="24"/>
        </w:rPr>
        <w:t xml:space="preserve">: </w:t>
      </w:r>
      <w:r>
        <w:rPr>
          <w:rFonts w:ascii="Times New Roman" w:hAnsi="Times New Roman" w:eastAsia="Times New Roman"/>
          <w:sz w:val="24"/>
        </w:rPr>
        <w:t xml:space="preserve">≤8 </w:t>
      </w:r>
      <w:r>
        <w:rPr>
          <w:sz w:val="24"/>
        </w:rPr>
        <w:t>度。</w:t>
      </w:r>
    </w:p>
    <w:p>
      <w:pPr>
        <w:pStyle w:val="4"/>
        <w:keepNext w:val="0"/>
        <w:keepLines w:val="0"/>
        <w:pageBreakBefore w:val="0"/>
        <w:widowControl w:val="0"/>
        <w:numPr>
          <w:ilvl w:val="2"/>
          <w:numId w:val="3"/>
        </w:numPr>
        <w:tabs>
          <w:tab w:val="left" w:pos="1060"/>
          <w:tab w:val="left" w:pos="1061"/>
        </w:tabs>
        <w:kinsoku/>
        <w:wordWrap/>
        <w:overflowPunct/>
        <w:topLinePunct w:val="0"/>
        <w:autoSpaceDE w:val="0"/>
        <w:autoSpaceDN w:val="0"/>
        <w:bidi w:val="0"/>
        <w:adjustRightInd/>
        <w:snapToGrid/>
        <w:spacing w:before="0" w:after="0" w:line="420" w:lineRule="exact"/>
        <w:ind w:left="1060" w:right="0" w:hanging="841"/>
        <w:jc w:val="left"/>
        <w:textAlignment w:val="auto"/>
        <w:rPr>
          <w:rFonts w:ascii="Times New Roman" w:eastAsia="Times New Roman"/>
          <w:sz w:val="24"/>
          <w:szCs w:val="24"/>
        </w:rPr>
      </w:pPr>
      <w:bookmarkStart w:id="14" w:name="_Toc7777_WPSOffice_Level3"/>
      <w:bookmarkStart w:id="15" w:name="_Toc17086"/>
      <w:r>
        <w:rPr>
          <w:rFonts w:ascii="Times New Roman" w:eastAsia="Times New Roman"/>
          <w:sz w:val="24"/>
          <w:szCs w:val="24"/>
        </w:rPr>
        <w:t>SVG 引用的部分规范</w:t>
      </w:r>
      <w:bookmarkEnd w:id="14"/>
      <w:bookmarkEnd w:id="15"/>
    </w:p>
    <w:p>
      <w:pPr>
        <w:pStyle w:val="5"/>
        <w:keepNext w:val="0"/>
        <w:keepLines w:val="0"/>
        <w:pageBreakBefore w:val="0"/>
        <w:widowControl w:val="0"/>
        <w:kinsoku/>
        <w:wordWrap/>
        <w:overflowPunct/>
        <w:topLinePunct w:val="0"/>
        <w:autoSpaceDE w:val="0"/>
        <w:autoSpaceDN w:val="0"/>
        <w:bidi w:val="0"/>
        <w:adjustRightInd/>
        <w:snapToGrid/>
        <w:spacing w:before="0" w:line="420" w:lineRule="exact"/>
        <w:ind w:left="140" w:right="136" w:firstLine="480"/>
        <w:jc w:val="both"/>
        <w:textAlignment w:val="auto"/>
      </w:pPr>
      <w:r>
        <w:rPr>
          <w:rFonts w:ascii="Times New Roman" w:eastAsia="Times New Roman"/>
        </w:rPr>
        <w:t xml:space="preserve">SVG </w:t>
      </w:r>
      <w:r>
        <w:t>系列产品满足以下主要标准或与这些标准规定有关的条文。凡是注日</w:t>
      </w:r>
      <w:r>
        <w:rPr>
          <w:spacing w:val="-4"/>
        </w:rPr>
        <w:t>期的引用文件其随后所有的修改单</w:t>
      </w:r>
      <w:r>
        <w:t>（不包括勘误的内容</w:t>
      </w:r>
      <w:r>
        <w:rPr>
          <w:spacing w:val="-48"/>
        </w:rPr>
        <w:t>）</w:t>
      </w:r>
      <w:r>
        <w:t>或修订版均不适用于本文件。凡是不注日期的引用文件其最新版本适用于本文件。</w:t>
      </w:r>
    </w:p>
    <w:p>
      <w:pPr>
        <w:pStyle w:val="5"/>
        <w:keepNext w:val="0"/>
        <w:keepLines w:val="0"/>
        <w:pageBreakBefore w:val="0"/>
        <w:widowControl w:val="0"/>
        <w:tabs>
          <w:tab w:val="left" w:pos="2350"/>
        </w:tabs>
        <w:kinsoku/>
        <w:wordWrap/>
        <w:overflowPunct/>
        <w:topLinePunct w:val="0"/>
        <w:autoSpaceDE w:val="0"/>
        <w:autoSpaceDN w:val="0"/>
        <w:bidi w:val="0"/>
        <w:adjustRightInd/>
        <w:snapToGrid/>
        <w:spacing w:before="45" w:line="420" w:lineRule="exact"/>
        <w:ind w:left="140"/>
        <w:textAlignment w:val="auto"/>
      </w:pPr>
      <w:r>
        <w:rPr>
          <w:rFonts w:ascii="Times New Roman" w:eastAsia="Times New Roman"/>
        </w:rPr>
        <w:t>GB</w:t>
      </w:r>
      <w:r>
        <w:rPr>
          <w:rFonts w:ascii="Times New Roman" w:eastAsia="Times New Roman"/>
          <w:spacing w:val="-4"/>
        </w:rPr>
        <w:t xml:space="preserve"> </w:t>
      </w:r>
      <w:r>
        <w:rPr>
          <w:rFonts w:ascii="Times New Roman" w:eastAsia="Times New Roman"/>
        </w:rPr>
        <w:t>311.1-2012</w:t>
      </w:r>
      <w:r>
        <w:rPr>
          <w:rFonts w:ascii="Times New Roman" w:eastAsia="Times New Roman"/>
        </w:rPr>
        <w:tab/>
      </w:r>
      <w:r>
        <w:t>绝缘配合第一部分：定义、原则和法规</w:t>
      </w:r>
    </w:p>
    <w:p>
      <w:pPr>
        <w:pStyle w:val="5"/>
        <w:keepNext w:val="0"/>
        <w:keepLines w:val="0"/>
        <w:pageBreakBefore w:val="0"/>
        <w:widowControl w:val="0"/>
        <w:tabs>
          <w:tab w:val="left" w:pos="2386"/>
        </w:tabs>
        <w:kinsoku/>
        <w:wordWrap/>
        <w:overflowPunct/>
        <w:topLinePunct w:val="0"/>
        <w:autoSpaceDE w:val="0"/>
        <w:autoSpaceDN w:val="0"/>
        <w:bidi w:val="0"/>
        <w:adjustRightInd/>
        <w:snapToGrid/>
        <w:spacing w:line="420" w:lineRule="exact"/>
        <w:ind w:left="14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3797-2005</w:t>
      </w:r>
      <w:r>
        <w:rPr>
          <w:rFonts w:ascii="Times New Roman" w:eastAsia="Times New Roman"/>
        </w:rPr>
        <w:tab/>
      </w:r>
      <w:r>
        <w:t>电气控制设备</w:t>
      </w:r>
    </w:p>
    <w:p>
      <w:pPr>
        <w:pStyle w:val="5"/>
        <w:keepNext w:val="0"/>
        <w:keepLines w:val="0"/>
        <w:pageBreakBefore w:val="0"/>
        <w:widowControl w:val="0"/>
        <w:tabs>
          <w:tab w:val="left" w:pos="2386"/>
        </w:tabs>
        <w:kinsoku/>
        <w:wordWrap/>
        <w:overflowPunct/>
        <w:topLinePunct w:val="0"/>
        <w:autoSpaceDE w:val="0"/>
        <w:autoSpaceDN w:val="0"/>
        <w:bidi w:val="0"/>
        <w:adjustRightInd/>
        <w:snapToGrid/>
        <w:spacing w:line="420" w:lineRule="exact"/>
        <w:ind w:left="14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4208-2008</w:t>
      </w:r>
      <w:r>
        <w:rPr>
          <w:rFonts w:ascii="Times New Roman" w:eastAsia="Times New Roman"/>
        </w:rPr>
        <w:tab/>
      </w:r>
      <w:r>
        <w:t>外壳防护等级（</w:t>
      </w:r>
      <w:r>
        <w:rPr>
          <w:rFonts w:ascii="Times New Roman" w:eastAsia="Times New Roman"/>
        </w:rPr>
        <w:t>IP</w:t>
      </w:r>
      <w:r>
        <w:rPr>
          <w:rFonts w:ascii="Times New Roman" w:eastAsia="Times New Roman"/>
          <w:spacing w:val="-2"/>
        </w:rPr>
        <w:t xml:space="preserve"> </w:t>
      </w:r>
      <w:r>
        <w:t>代码）</w:t>
      </w:r>
    </w:p>
    <w:p>
      <w:pPr>
        <w:pStyle w:val="5"/>
        <w:keepNext w:val="0"/>
        <w:keepLines w:val="0"/>
        <w:pageBreakBefore w:val="0"/>
        <w:widowControl w:val="0"/>
        <w:tabs>
          <w:tab w:val="left" w:pos="2386"/>
        </w:tabs>
        <w:kinsoku/>
        <w:wordWrap/>
        <w:overflowPunct/>
        <w:topLinePunct w:val="0"/>
        <w:autoSpaceDE w:val="0"/>
        <w:autoSpaceDN w:val="0"/>
        <w:bidi w:val="0"/>
        <w:adjustRightInd/>
        <w:snapToGrid/>
        <w:spacing w:line="420" w:lineRule="exact"/>
        <w:ind w:left="14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11022-2011</w:t>
      </w:r>
      <w:r>
        <w:rPr>
          <w:rFonts w:ascii="Times New Roman" w:eastAsia="Times New Roman"/>
        </w:rPr>
        <w:tab/>
      </w:r>
      <w:r>
        <w:t>高压开关设备和控制设备标准的共用技术要求</w:t>
      </w:r>
    </w:p>
    <w:p>
      <w:pPr>
        <w:pStyle w:val="5"/>
        <w:keepNext w:val="0"/>
        <w:keepLines w:val="0"/>
        <w:pageBreakBefore w:val="0"/>
        <w:widowControl w:val="0"/>
        <w:tabs>
          <w:tab w:val="left" w:pos="2323"/>
        </w:tabs>
        <w:kinsoku/>
        <w:wordWrap/>
        <w:overflowPunct/>
        <w:topLinePunct w:val="0"/>
        <w:autoSpaceDE w:val="0"/>
        <w:autoSpaceDN w:val="0"/>
        <w:bidi w:val="0"/>
        <w:adjustRightInd/>
        <w:snapToGrid/>
        <w:spacing w:line="420" w:lineRule="exact"/>
        <w:ind w:left="14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14048.1-2012</w:t>
      </w:r>
      <w:r>
        <w:rPr>
          <w:rFonts w:ascii="Times New Roman" w:eastAsia="Times New Roman"/>
        </w:rPr>
        <w:tab/>
      </w:r>
      <w:r>
        <w:rPr>
          <w:spacing w:val="-5"/>
        </w:rPr>
        <w:t xml:space="preserve">低压开关设备和控制设备第 </w:t>
      </w:r>
      <w:r>
        <w:rPr>
          <w:rFonts w:ascii="Times New Roman" w:eastAsia="Times New Roman"/>
        </w:rPr>
        <w:t xml:space="preserve">1 </w:t>
      </w:r>
      <w:r>
        <w:t>部分：总则</w:t>
      </w:r>
    </w:p>
    <w:p>
      <w:pPr>
        <w:pStyle w:val="5"/>
        <w:keepNext w:val="0"/>
        <w:keepLines w:val="0"/>
        <w:pageBreakBefore w:val="0"/>
        <w:widowControl w:val="0"/>
        <w:tabs>
          <w:tab w:val="left" w:pos="2386"/>
        </w:tabs>
        <w:kinsoku/>
        <w:wordWrap/>
        <w:overflowPunct/>
        <w:topLinePunct w:val="0"/>
        <w:autoSpaceDE w:val="0"/>
        <w:autoSpaceDN w:val="0"/>
        <w:bidi w:val="0"/>
        <w:adjustRightInd/>
        <w:snapToGrid/>
        <w:spacing w:line="420" w:lineRule="exact"/>
        <w:ind w:left="14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12325-2008</w:t>
      </w:r>
      <w:r>
        <w:rPr>
          <w:rFonts w:ascii="Times New Roman" w:eastAsia="Times New Roman"/>
        </w:rPr>
        <w:tab/>
      </w:r>
      <w:r>
        <w:t>电能质量供电电压偏差</w:t>
      </w:r>
    </w:p>
    <w:p>
      <w:pPr>
        <w:pStyle w:val="5"/>
        <w:keepNext w:val="0"/>
        <w:keepLines w:val="0"/>
        <w:pageBreakBefore w:val="0"/>
        <w:widowControl w:val="0"/>
        <w:tabs>
          <w:tab w:val="left" w:pos="2386"/>
        </w:tabs>
        <w:kinsoku/>
        <w:wordWrap/>
        <w:overflowPunct/>
        <w:topLinePunct w:val="0"/>
        <w:autoSpaceDE w:val="0"/>
        <w:autoSpaceDN w:val="0"/>
        <w:bidi w:val="0"/>
        <w:adjustRightInd/>
        <w:snapToGrid/>
        <w:spacing w:line="420" w:lineRule="exact"/>
        <w:ind w:left="14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12326-2008</w:t>
      </w:r>
      <w:r>
        <w:rPr>
          <w:rFonts w:ascii="Times New Roman" w:eastAsia="Times New Roman"/>
        </w:rPr>
        <w:tab/>
      </w:r>
      <w:r>
        <w:t>电能质量电压波动和闪变</w:t>
      </w:r>
    </w:p>
    <w:p>
      <w:pPr>
        <w:pStyle w:val="5"/>
        <w:keepNext w:val="0"/>
        <w:keepLines w:val="0"/>
        <w:pageBreakBefore w:val="0"/>
        <w:widowControl w:val="0"/>
        <w:tabs>
          <w:tab w:val="left" w:pos="2386"/>
        </w:tabs>
        <w:kinsoku/>
        <w:wordWrap/>
        <w:overflowPunct/>
        <w:topLinePunct w:val="0"/>
        <w:autoSpaceDE w:val="0"/>
        <w:autoSpaceDN w:val="0"/>
        <w:bidi w:val="0"/>
        <w:adjustRightInd/>
        <w:snapToGrid/>
        <w:spacing w:line="420" w:lineRule="exact"/>
        <w:ind w:left="14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14549-1993</w:t>
      </w:r>
      <w:r>
        <w:rPr>
          <w:rFonts w:ascii="Times New Roman" w:eastAsia="Times New Roman"/>
        </w:rPr>
        <w:tab/>
      </w:r>
      <w:r>
        <w:t>电能质量公用电网谐波</w:t>
      </w:r>
    </w:p>
    <w:p>
      <w:pPr>
        <w:pStyle w:val="5"/>
        <w:keepNext w:val="0"/>
        <w:keepLines w:val="0"/>
        <w:pageBreakBefore w:val="0"/>
        <w:widowControl w:val="0"/>
        <w:tabs>
          <w:tab w:val="left" w:pos="2386"/>
        </w:tabs>
        <w:kinsoku/>
        <w:wordWrap/>
        <w:overflowPunct/>
        <w:topLinePunct w:val="0"/>
        <w:autoSpaceDE w:val="0"/>
        <w:autoSpaceDN w:val="0"/>
        <w:bidi w:val="0"/>
        <w:adjustRightInd/>
        <w:snapToGrid/>
        <w:spacing w:line="420" w:lineRule="exact"/>
        <w:ind w:left="14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15543-1995</w:t>
      </w:r>
      <w:r>
        <w:rPr>
          <w:rFonts w:ascii="Times New Roman" w:eastAsia="Times New Roman"/>
        </w:rPr>
        <w:tab/>
      </w:r>
      <w:r>
        <w:t>电能质量三相电压允许不平衡</w:t>
      </w:r>
    </w:p>
    <w:p>
      <w:pPr>
        <w:pStyle w:val="5"/>
        <w:keepNext w:val="0"/>
        <w:keepLines w:val="0"/>
        <w:pageBreakBefore w:val="0"/>
        <w:widowControl w:val="0"/>
        <w:tabs>
          <w:tab w:val="left" w:pos="2386"/>
        </w:tabs>
        <w:kinsoku/>
        <w:wordWrap/>
        <w:overflowPunct/>
        <w:topLinePunct w:val="0"/>
        <w:autoSpaceDE w:val="0"/>
        <w:autoSpaceDN w:val="0"/>
        <w:bidi w:val="0"/>
        <w:adjustRightInd/>
        <w:snapToGrid/>
        <w:spacing w:line="420" w:lineRule="exact"/>
        <w:ind w:left="14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15945-2008</w:t>
      </w:r>
      <w:r>
        <w:rPr>
          <w:rFonts w:ascii="Times New Roman" w:eastAsia="Times New Roman"/>
        </w:rPr>
        <w:tab/>
      </w:r>
      <w:r>
        <w:t>电能质量电力系统频率偏差</w:t>
      </w:r>
    </w:p>
    <w:p>
      <w:pPr>
        <w:pStyle w:val="5"/>
        <w:keepNext w:val="0"/>
        <w:keepLines w:val="0"/>
        <w:pageBreakBefore w:val="0"/>
        <w:widowControl w:val="0"/>
        <w:tabs>
          <w:tab w:val="left" w:pos="2386"/>
        </w:tabs>
        <w:kinsoku/>
        <w:wordWrap/>
        <w:overflowPunct/>
        <w:topLinePunct w:val="0"/>
        <w:autoSpaceDE w:val="0"/>
        <w:autoSpaceDN w:val="0"/>
        <w:bidi w:val="0"/>
        <w:adjustRightInd/>
        <w:snapToGrid/>
        <w:spacing w:line="420" w:lineRule="exact"/>
        <w:ind w:left="14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18481-2001</w:t>
      </w:r>
      <w:r>
        <w:rPr>
          <w:rFonts w:ascii="Times New Roman" w:eastAsia="Times New Roman"/>
        </w:rPr>
        <w:tab/>
      </w:r>
      <w:r>
        <w:t>电能质量暂时过电压和瞬态过电压</w:t>
      </w:r>
    </w:p>
    <w:p>
      <w:pPr>
        <w:pStyle w:val="5"/>
        <w:keepNext w:val="0"/>
        <w:keepLines w:val="0"/>
        <w:pageBreakBefore w:val="0"/>
        <w:widowControl w:val="0"/>
        <w:tabs>
          <w:tab w:val="left" w:pos="2323"/>
        </w:tabs>
        <w:kinsoku/>
        <w:wordWrap/>
        <w:overflowPunct/>
        <w:topLinePunct w:val="0"/>
        <w:autoSpaceDE w:val="0"/>
        <w:autoSpaceDN w:val="0"/>
        <w:bidi w:val="0"/>
        <w:adjustRightInd/>
        <w:snapToGrid/>
        <w:spacing w:line="420" w:lineRule="exact"/>
        <w:ind w:left="2420" w:right="139" w:hanging="228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3859.3-2013</w:t>
      </w:r>
      <w:r>
        <w:rPr>
          <w:rFonts w:ascii="Times New Roman" w:eastAsia="Times New Roman"/>
        </w:rPr>
        <w:tab/>
      </w:r>
      <w:r>
        <w:rPr>
          <w:spacing w:val="-3"/>
        </w:rPr>
        <w:t xml:space="preserve">半导体变流器通用要求和电网换相变流器第 </w:t>
      </w:r>
      <w:r>
        <w:rPr>
          <w:rFonts w:ascii="Times New Roman" w:eastAsia="Times New Roman"/>
        </w:rPr>
        <w:t xml:space="preserve">1-3 </w:t>
      </w:r>
      <w:r>
        <w:rPr>
          <w:spacing w:val="-17"/>
        </w:rPr>
        <w:t>部分：变压器</w:t>
      </w:r>
    </w:p>
    <w:p>
      <w:pPr>
        <w:pStyle w:val="5"/>
        <w:keepNext w:val="0"/>
        <w:keepLines w:val="0"/>
        <w:pageBreakBefore w:val="0"/>
        <w:widowControl w:val="0"/>
        <w:tabs>
          <w:tab w:val="left" w:pos="2323"/>
        </w:tabs>
        <w:kinsoku/>
        <w:wordWrap/>
        <w:overflowPunct/>
        <w:topLinePunct w:val="0"/>
        <w:autoSpaceDE w:val="0"/>
        <w:autoSpaceDN w:val="0"/>
        <w:bidi w:val="0"/>
        <w:adjustRightInd/>
        <w:snapToGrid/>
        <w:spacing w:before="55" w:line="420" w:lineRule="exact"/>
        <w:ind w:left="2420" w:right="139" w:hanging="228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3859.1-2013</w:t>
      </w:r>
      <w:r>
        <w:rPr>
          <w:rFonts w:ascii="Times New Roman" w:eastAsia="Times New Roman"/>
        </w:rPr>
        <w:tab/>
      </w:r>
      <w:r>
        <w:rPr>
          <w:spacing w:val="-3"/>
        </w:rPr>
        <w:t xml:space="preserve">半导体变流器通用要求和电网换相变流器第 </w:t>
      </w:r>
      <w:r>
        <w:rPr>
          <w:rFonts w:ascii="Times New Roman" w:eastAsia="Times New Roman"/>
        </w:rPr>
        <w:t xml:space="preserve">1-1 </w:t>
      </w:r>
      <w:r>
        <w:rPr>
          <w:spacing w:val="-17"/>
        </w:rPr>
        <w:t>部分：基本要求</w:t>
      </w:r>
    </w:p>
    <w:p>
      <w:pPr>
        <w:pStyle w:val="5"/>
        <w:keepNext w:val="0"/>
        <w:keepLines w:val="0"/>
        <w:pageBreakBefore w:val="0"/>
        <w:widowControl w:val="0"/>
        <w:tabs>
          <w:tab w:val="left" w:pos="2323"/>
        </w:tabs>
        <w:kinsoku/>
        <w:wordWrap/>
        <w:overflowPunct/>
        <w:topLinePunct w:val="0"/>
        <w:autoSpaceDE w:val="0"/>
        <w:autoSpaceDN w:val="0"/>
        <w:bidi w:val="0"/>
        <w:adjustRightInd/>
        <w:snapToGrid/>
        <w:spacing w:before="55" w:line="420" w:lineRule="exact"/>
        <w:ind w:left="2420" w:right="139" w:hanging="228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3859.2-2013</w:t>
      </w:r>
      <w:r>
        <w:rPr>
          <w:rFonts w:ascii="Times New Roman" w:eastAsia="Times New Roman"/>
        </w:rPr>
        <w:tab/>
      </w:r>
      <w:r>
        <w:rPr>
          <w:spacing w:val="-3"/>
        </w:rPr>
        <w:t xml:space="preserve">半导体变流器通用要求和电网换相变流器第 </w:t>
      </w:r>
      <w:r>
        <w:rPr>
          <w:rFonts w:ascii="Times New Roman" w:eastAsia="Times New Roman"/>
        </w:rPr>
        <w:t xml:space="preserve">1-2 </w:t>
      </w:r>
      <w:r>
        <w:rPr>
          <w:spacing w:val="-17"/>
        </w:rPr>
        <w:t>部分：应用导则</w:t>
      </w:r>
    </w:p>
    <w:p>
      <w:pPr>
        <w:pStyle w:val="5"/>
        <w:keepNext w:val="0"/>
        <w:keepLines w:val="0"/>
        <w:pageBreakBefore w:val="0"/>
        <w:widowControl w:val="0"/>
        <w:tabs>
          <w:tab w:val="left" w:pos="2244"/>
        </w:tabs>
        <w:kinsoku/>
        <w:wordWrap/>
        <w:overflowPunct/>
        <w:topLinePunct w:val="0"/>
        <w:autoSpaceDE w:val="0"/>
        <w:autoSpaceDN w:val="0"/>
        <w:bidi w:val="0"/>
        <w:adjustRightInd/>
        <w:snapToGrid/>
        <w:spacing w:before="55" w:line="420" w:lineRule="exact"/>
        <w:ind w:left="140"/>
        <w:textAlignment w:val="auto"/>
      </w:pPr>
      <w:r>
        <w:rPr>
          <w:rFonts w:ascii="Calibri" w:eastAsia="Calibri"/>
        </w:rPr>
        <w:t>GB</w:t>
      </w:r>
      <w:r>
        <w:rPr>
          <w:rFonts w:ascii="Calibri" w:eastAsia="Calibri"/>
          <w:spacing w:val="-1"/>
        </w:rPr>
        <w:t xml:space="preserve"> </w:t>
      </w:r>
      <w:r>
        <w:rPr>
          <w:rFonts w:ascii="Calibri" w:eastAsia="Calibri"/>
        </w:rPr>
        <w:t>3906-2006</w:t>
      </w:r>
      <w:r>
        <w:rPr>
          <w:rFonts w:ascii="Calibri" w:eastAsia="Calibri"/>
        </w:rPr>
        <w:tab/>
      </w:r>
      <w:r>
        <w:rPr>
          <w:rFonts w:ascii="Calibri" w:eastAsia="Calibri"/>
        </w:rPr>
        <w:t>3.6kV</w:t>
      </w:r>
      <w:r>
        <w:t>～</w:t>
      </w:r>
      <w:r>
        <w:rPr>
          <w:rFonts w:ascii="Calibri" w:eastAsia="Calibri"/>
        </w:rPr>
        <w:t xml:space="preserve">40.5kV </w:t>
      </w:r>
      <w:r>
        <w:t>交流金属封闭式开关设备和控制设备</w:t>
      </w:r>
    </w:p>
    <w:p>
      <w:pPr>
        <w:pStyle w:val="5"/>
        <w:keepNext w:val="0"/>
        <w:keepLines w:val="0"/>
        <w:pageBreakBefore w:val="0"/>
        <w:widowControl w:val="0"/>
        <w:tabs>
          <w:tab w:val="left" w:pos="2290"/>
        </w:tabs>
        <w:kinsoku/>
        <w:wordWrap/>
        <w:overflowPunct/>
        <w:topLinePunct w:val="0"/>
        <w:autoSpaceDE w:val="0"/>
        <w:autoSpaceDN w:val="0"/>
        <w:bidi w:val="0"/>
        <w:adjustRightInd/>
        <w:snapToGrid/>
        <w:spacing w:before="123" w:line="420" w:lineRule="exact"/>
        <w:ind w:left="140"/>
        <w:textAlignment w:val="auto"/>
      </w:pPr>
      <w:r>
        <w:rPr>
          <w:rFonts w:ascii="Times New Roman" w:eastAsia="Times New Roman"/>
        </w:rPr>
        <w:t>GB</w:t>
      </w:r>
      <w:r>
        <w:rPr>
          <w:rFonts w:ascii="Times New Roman" w:eastAsia="Times New Roman"/>
          <w:spacing w:val="-4"/>
        </w:rPr>
        <w:t xml:space="preserve"> </w:t>
      </w:r>
      <w:r>
        <w:rPr>
          <w:rFonts w:ascii="Times New Roman" w:eastAsia="Times New Roman"/>
        </w:rPr>
        <w:t>1985-2014</w:t>
      </w:r>
      <w:r>
        <w:rPr>
          <w:rFonts w:ascii="Times New Roman" w:eastAsia="Times New Roman"/>
        </w:rPr>
        <w:tab/>
      </w:r>
      <w:r>
        <w:t>高压交流隔离开关和接地开关</w:t>
      </w:r>
    </w:p>
    <w:p>
      <w:pPr>
        <w:pStyle w:val="5"/>
        <w:keepNext w:val="0"/>
        <w:keepLines w:val="0"/>
        <w:pageBreakBefore w:val="0"/>
        <w:widowControl w:val="0"/>
        <w:tabs>
          <w:tab w:val="left" w:pos="2263"/>
        </w:tabs>
        <w:kinsoku/>
        <w:wordWrap/>
        <w:overflowPunct/>
        <w:topLinePunct w:val="0"/>
        <w:autoSpaceDE w:val="0"/>
        <w:autoSpaceDN w:val="0"/>
        <w:bidi w:val="0"/>
        <w:adjustRightInd/>
        <w:snapToGrid/>
        <w:spacing w:line="420" w:lineRule="exact"/>
        <w:ind w:left="14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7261-2008</w:t>
      </w:r>
      <w:r>
        <w:rPr>
          <w:rFonts w:ascii="Times New Roman" w:eastAsia="Times New Roman"/>
        </w:rPr>
        <w:tab/>
      </w:r>
      <w:r>
        <w:t>继电保护和安全自动装置基本试验方法</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17626.5-2008</w:t>
      </w:r>
      <w:r>
        <w:rPr>
          <w:rFonts w:ascii="Times New Roman" w:eastAsia="Times New Roman"/>
        </w:rPr>
        <w:tab/>
      </w:r>
      <w:r>
        <w:t>电磁兼容试验和测量技术浪涌抗扰度试验</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2300" w:right="136" w:hanging="2160"/>
        <w:textAlignment w:val="auto"/>
      </w:pPr>
      <w:r>
        <w:rPr>
          <w:rFonts w:ascii="Times New Roman" w:eastAsia="Times New Roman"/>
        </w:rPr>
        <w:t>GBT 17626.11-2008</w:t>
      </w:r>
      <w:r>
        <w:rPr>
          <w:rFonts w:ascii="Times New Roman" w:eastAsia="Times New Roman"/>
          <w:spacing w:val="56"/>
        </w:rPr>
        <w:t xml:space="preserve"> </w:t>
      </w:r>
      <w:r>
        <w:rPr>
          <w:spacing w:val="-4"/>
        </w:rPr>
        <w:t>电磁兼容试验和测量技术电压暂降、短时中断和电压变化的抗扰度试验</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before="54" w:line="420" w:lineRule="exact"/>
        <w:ind w:left="140"/>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17626.3-2006</w:t>
      </w:r>
      <w:r>
        <w:rPr>
          <w:rFonts w:ascii="Times New Roman" w:eastAsia="Times New Roman"/>
        </w:rPr>
        <w:tab/>
      </w:r>
      <w:r>
        <w:t>电磁兼容试验和测量技术射频电磁场辐射抗扰度试验</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2"/>
        <w:textAlignment w:val="auto"/>
      </w:pPr>
      <w:r>
        <w:rPr>
          <w:rFonts w:ascii="Times New Roman" w:eastAsia="Times New Roman"/>
        </w:rPr>
        <w:t>GBT</w:t>
      </w:r>
      <w:r>
        <w:rPr>
          <w:rFonts w:ascii="Times New Roman" w:eastAsia="Times New Roman"/>
          <w:spacing w:val="-2"/>
        </w:rPr>
        <w:t xml:space="preserve"> </w:t>
      </w:r>
      <w:r>
        <w:rPr>
          <w:rFonts w:ascii="Times New Roman" w:eastAsia="Times New Roman"/>
        </w:rPr>
        <w:t>17626.2-2006</w:t>
      </w:r>
      <w:r>
        <w:rPr>
          <w:rFonts w:ascii="Times New Roman" w:eastAsia="Times New Roman"/>
        </w:rPr>
        <w:tab/>
      </w:r>
      <w:r>
        <w:t>电磁兼容试验和测量技术静电放电抗扰度试验</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2"/>
        <w:textAlignment w:val="auto"/>
        <w:rPr>
          <w:rFonts w:hint="eastAsia" w:ascii="宋体" w:eastAsia="宋体"/>
          <w:sz w:val="24"/>
        </w:rPr>
      </w:pPr>
      <w:r>
        <w:rPr>
          <w:sz w:val="24"/>
        </w:rPr>
        <w:t>GBT 17626.4-2008</w:t>
      </w:r>
      <w:r>
        <w:rPr>
          <w:rFonts w:hint="eastAsia"/>
          <w:sz w:val="24"/>
          <w:lang w:val="en-US" w:eastAsia="zh-CN"/>
        </w:rPr>
        <w:t xml:space="preserve">  </w:t>
      </w:r>
      <w:r>
        <w:rPr>
          <w:rFonts w:hint="eastAsia" w:ascii="宋体" w:eastAsia="宋体"/>
          <w:sz w:val="24"/>
        </w:rPr>
        <w:t>电磁兼容试验和测量技术电快速瞬变脉冲群抗扰度试验</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2"/>
        <w:textAlignment w:val="auto"/>
        <w:rPr>
          <w:rFonts w:hint="eastAsia" w:ascii="宋体" w:eastAsia="宋体"/>
          <w:sz w:val="24"/>
        </w:rPr>
      </w:pPr>
      <w:r>
        <w:rPr>
          <w:sz w:val="24"/>
        </w:rPr>
        <w:t>GB/T 11032-2010</w:t>
      </w:r>
      <w:r>
        <w:rPr>
          <w:rFonts w:hint="eastAsia"/>
          <w:sz w:val="24"/>
          <w:lang w:val="en-US" w:eastAsia="zh-CN"/>
        </w:rPr>
        <w:t xml:space="preserve">  </w:t>
      </w:r>
      <w:r>
        <w:rPr>
          <w:rFonts w:hint="eastAsia" w:ascii="宋体" w:eastAsia="宋体"/>
          <w:sz w:val="24"/>
        </w:rPr>
        <w:t xml:space="preserve">交流无间隙金属氧化物避雷器（附标准修改单 </w:t>
      </w:r>
      <w:r>
        <w:rPr>
          <w:sz w:val="24"/>
        </w:rPr>
        <w:t>1</w:t>
      </w:r>
      <w:r>
        <w:rPr>
          <w:rFonts w:hint="eastAsia" w:ascii="宋体" w:eastAsia="宋体"/>
          <w:sz w:val="24"/>
        </w:rPr>
        <w:t>）</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2"/>
        <w:textAlignment w:val="auto"/>
        <w:rPr>
          <w:rFonts w:hint="eastAsia" w:ascii="宋体" w:eastAsia="宋体"/>
          <w:sz w:val="24"/>
        </w:rPr>
      </w:pPr>
      <w:r>
        <w:rPr>
          <w:sz w:val="24"/>
        </w:rPr>
        <w:t>Q/GDW 480-2010</w:t>
      </w:r>
      <w:r>
        <w:rPr>
          <w:rFonts w:hint="eastAsia"/>
          <w:sz w:val="24"/>
          <w:lang w:val="en-US" w:eastAsia="zh-CN"/>
        </w:rPr>
        <w:t xml:space="preserve">   </w:t>
      </w:r>
      <w:r>
        <w:rPr>
          <w:rFonts w:hint="eastAsia" w:ascii="宋体" w:eastAsia="宋体"/>
          <w:sz w:val="24"/>
        </w:rPr>
        <w:t>分布式电源接入电网技术规定</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2"/>
        <w:textAlignment w:val="auto"/>
        <w:rPr>
          <w:rFonts w:hint="eastAsia" w:ascii="宋体" w:eastAsia="宋体"/>
          <w:sz w:val="24"/>
        </w:rPr>
      </w:pPr>
      <w:r>
        <w:rPr>
          <w:sz w:val="24"/>
        </w:rPr>
        <w:t>Q/GDW 617-2011</w:t>
      </w:r>
      <w:r>
        <w:rPr>
          <w:rFonts w:hint="eastAsia"/>
          <w:sz w:val="24"/>
          <w:lang w:val="en-US" w:eastAsia="zh-CN"/>
        </w:rPr>
        <w:t xml:space="preserve">  </w:t>
      </w:r>
      <w:r>
        <w:rPr>
          <w:rFonts w:hint="eastAsia" w:ascii="宋体" w:eastAsia="宋体"/>
          <w:sz w:val="24"/>
        </w:rPr>
        <w:t>光伏电站接入电网技术规定</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2"/>
        <w:textAlignment w:val="auto"/>
        <w:rPr>
          <w:rFonts w:hint="eastAsia" w:ascii="宋体" w:eastAsia="宋体"/>
          <w:sz w:val="24"/>
        </w:rPr>
      </w:pPr>
      <w:r>
        <w:rPr>
          <w:sz w:val="24"/>
        </w:rPr>
        <w:t>NB/T 31003-2011</w:t>
      </w:r>
      <w:r>
        <w:rPr>
          <w:rFonts w:hint="eastAsia"/>
          <w:sz w:val="24"/>
          <w:lang w:val="en-US" w:eastAsia="zh-CN"/>
        </w:rPr>
        <w:t xml:space="preserve">  </w:t>
      </w:r>
      <w:r>
        <w:rPr>
          <w:rFonts w:hint="eastAsia" w:ascii="宋体" w:eastAsia="宋体"/>
          <w:sz w:val="24"/>
        </w:rPr>
        <w:t>大型风电场并网设计技术规范（附条文规范）</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2"/>
        <w:textAlignment w:val="auto"/>
        <w:rPr>
          <w:rFonts w:hint="eastAsia" w:ascii="宋体" w:eastAsia="宋体"/>
          <w:sz w:val="24"/>
        </w:rPr>
      </w:pPr>
      <w:r>
        <w:rPr>
          <w:sz w:val="24"/>
        </w:rPr>
        <w:t>DL/T 620-1997</w:t>
      </w:r>
      <w:r>
        <w:rPr>
          <w:rFonts w:hint="eastAsia"/>
          <w:sz w:val="24"/>
          <w:lang w:val="en-US" w:eastAsia="zh-CN"/>
        </w:rPr>
        <w:t xml:space="preserve">  </w:t>
      </w:r>
      <w:r>
        <w:rPr>
          <w:rFonts w:hint="eastAsia" w:ascii="宋体" w:eastAsia="宋体"/>
          <w:sz w:val="24"/>
        </w:rPr>
        <w:t>交流电气装置的过电压保护和绝缘配合</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2"/>
        <w:textAlignment w:val="auto"/>
        <w:rPr>
          <w:rFonts w:hint="eastAsia" w:ascii="宋体" w:eastAsia="宋体"/>
          <w:sz w:val="24"/>
        </w:rPr>
      </w:pPr>
      <w:r>
        <w:rPr>
          <w:sz w:val="24"/>
        </w:rPr>
        <w:t>DL/T 672-1999</w:t>
      </w:r>
      <w:r>
        <w:rPr>
          <w:rFonts w:hint="eastAsia"/>
          <w:sz w:val="24"/>
          <w:lang w:val="en-US" w:eastAsia="zh-CN"/>
        </w:rPr>
        <w:t xml:space="preserve">  </w:t>
      </w:r>
      <w:r>
        <w:rPr>
          <w:rFonts w:hint="eastAsia" w:ascii="宋体" w:eastAsia="宋体"/>
          <w:sz w:val="24"/>
        </w:rPr>
        <w:t>变电所电压无功控制调节装置订货技术条件</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2"/>
        <w:textAlignment w:val="auto"/>
        <w:rPr>
          <w:rFonts w:hint="eastAsia" w:ascii="宋体" w:eastAsia="宋体"/>
          <w:sz w:val="24"/>
        </w:rPr>
      </w:pPr>
      <w:r>
        <w:rPr>
          <w:sz w:val="24"/>
        </w:rPr>
        <w:t>DL/T 1215.1-2013</w:t>
      </w:r>
      <w:r>
        <w:rPr>
          <w:rFonts w:hint="eastAsia"/>
          <w:sz w:val="24"/>
          <w:lang w:val="en-US" w:eastAsia="zh-CN"/>
        </w:rPr>
        <w:t xml:space="preserve">  </w:t>
      </w:r>
      <w:r>
        <w:rPr>
          <w:rFonts w:hint="eastAsia" w:ascii="宋体" w:eastAsia="宋体"/>
          <w:sz w:val="24"/>
        </w:rPr>
        <w:t xml:space="preserve">链式静止同步补偿器第 </w:t>
      </w:r>
      <w:r>
        <w:rPr>
          <w:sz w:val="24"/>
        </w:rPr>
        <w:t xml:space="preserve">1 </w:t>
      </w:r>
      <w:r>
        <w:rPr>
          <w:rFonts w:hint="eastAsia" w:ascii="宋体" w:eastAsia="宋体"/>
          <w:sz w:val="24"/>
        </w:rPr>
        <w:t>部分：功能规范导则</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2"/>
        <w:textAlignment w:val="auto"/>
        <w:rPr>
          <w:rFonts w:hint="eastAsia" w:ascii="宋体" w:eastAsia="宋体"/>
          <w:sz w:val="24"/>
        </w:rPr>
      </w:pPr>
      <w:r>
        <w:rPr>
          <w:sz w:val="24"/>
        </w:rPr>
        <w:t>DL/T 1215.2-2013</w:t>
      </w:r>
      <w:r>
        <w:rPr>
          <w:rFonts w:hint="eastAsia"/>
          <w:sz w:val="24"/>
          <w:lang w:val="en-US" w:eastAsia="zh-CN"/>
        </w:rPr>
        <w:t xml:space="preserve">  </w:t>
      </w:r>
      <w:r>
        <w:rPr>
          <w:rFonts w:hint="eastAsia" w:ascii="宋体" w:eastAsia="宋体"/>
          <w:sz w:val="24"/>
        </w:rPr>
        <w:t xml:space="preserve">链式静止同步补偿器第 </w:t>
      </w:r>
      <w:r>
        <w:rPr>
          <w:sz w:val="24"/>
        </w:rPr>
        <w:t xml:space="preserve">2 </w:t>
      </w:r>
      <w:r>
        <w:rPr>
          <w:rFonts w:hint="eastAsia" w:ascii="宋体" w:eastAsia="宋体"/>
          <w:sz w:val="24"/>
        </w:rPr>
        <w:t>部分：换流链的试验</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2"/>
        <w:textAlignment w:val="auto"/>
        <w:rPr>
          <w:rFonts w:hint="eastAsia" w:ascii="宋体" w:eastAsia="宋体"/>
          <w:sz w:val="24"/>
        </w:rPr>
      </w:pPr>
      <w:r>
        <w:rPr>
          <w:sz w:val="24"/>
        </w:rPr>
        <w:t>DL/T 1215.3-2013</w:t>
      </w:r>
      <w:r>
        <w:rPr>
          <w:rFonts w:hint="eastAsia"/>
          <w:sz w:val="24"/>
          <w:lang w:val="en-US" w:eastAsia="zh-CN"/>
        </w:rPr>
        <w:t xml:space="preserve">  </w:t>
      </w:r>
      <w:r>
        <w:rPr>
          <w:rFonts w:hint="eastAsia" w:ascii="宋体" w:eastAsia="宋体"/>
          <w:sz w:val="24"/>
        </w:rPr>
        <w:t xml:space="preserve">链式静止同步补偿器第 </w:t>
      </w:r>
      <w:r>
        <w:rPr>
          <w:sz w:val="24"/>
        </w:rPr>
        <w:t xml:space="preserve">3 </w:t>
      </w:r>
      <w:r>
        <w:rPr>
          <w:rFonts w:hint="eastAsia" w:ascii="宋体" w:eastAsia="宋体"/>
          <w:sz w:val="24"/>
        </w:rPr>
        <w:t>部分：控制保护监测系统</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2"/>
        <w:textAlignment w:val="auto"/>
        <w:rPr>
          <w:rFonts w:hint="eastAsia" w:ascii="宋体" w:eastAsia="宋体"/>
          <w:sz w:val="24"/>
        </w:rPr>
      </w:pPr>
      <w:r>
        <w:rPr>
          <w:sz w:val="24"/>
        </w:rPr>
        <w:t>DL/T 1215.4-2013</w:t>
      </w:r>
      <w:r>
        <w:rPr>
          <w:rFonts w:hint="eastAsia"/>
          <w:sz w:val="24"/>
          <w:lang w:val="en-US" w:eastAsia="zh-CN"/>
        </w:rPr>
        <w:t xml:space="preserve">  </w:t>
      </w:r>
      <w:r>
        <w:rPr>
          <w:rFonts w:hint="eastAsia" w:ascii="宋体" w:eastAsia="宋体"/>
          <w:sz w:val="24"/>
        </w:rPr>
        <w:t xml:space="preserve">链式静止同步补偿器第 </w:t>
      </w:r>
      <w:r>
        <w:rPr>
          <w:sz w:val="24"/>
        </w:rPr>
        <w:t xml:space="preserve">4 </w:t>
      </w:r>
      <w:r>
        <w:rPr>
          <w:rFonts w:hint="eastAsia" w:ascii="宋体" w:eastAsia="宋体"/>
          <w:sz w:val="24"/>
        </w:rPr>
        <w:t>部分：现场试验</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2"/>
        <w:textAlignment w:val="auto"/>
        <w:rPr>
          <w:rFonts w:hint="eastAsia" w:ascii="宋体" w:eastAsia="宋体"/>
          <w:sz w:val="24"/>
        </w:rPr>
      </w:pPr>
      <w:r>
        <w:rPr>
          <w:sz w:val="24"/>
        </w:rPr>
        <w:t>DL/T 1215.5-2013</w:t>
      </w:r>
      <w:r>
        <w:rPr>
          <w:rFonts w:hint="eastAsia"/>
          <w:sz w:val="24"/>
          <w:lang w:val="en-US" w:eastAsia="zh-CN"/>
        </w:rPr>
        <w:t xml:space="preserve">  </w:t>
      </w:r>
      <w:r>
        <w:rPr>
          <w:rFonts w:hint="eastAsia" w:ascii="宋体" w:eastAsia="宋体"/>
          <w:sz w:val="24"/>
        </w:rPr>
        <w:t xml:space="preserve">链式静止同步补偿器第 </w:t>
      </w:r>
      <w:r>
        <w:rPr>
          <w:sz w:val="24"/>
        </w:rPr>
        <w:t xml:space="preserve">5 </w:t>
      </w:r>
      <w:r>
        <w:rPr>
          <w:rFonts w:hint="eastAsia" w:ascii="宋体" w:eastAsia="宋体"/>
          <w:sz w:val="24"/>
        </w:rPr>
        <w:t>部分：运行检修导则</w:t>
      </w:r>
    </w:p>
    <w:p>
      <w:pPr>
        <w:pStyle w:val="5"/>
        <w:keepNext w:val="0"/>
        <w:keepLines w:val="0"/>
        <w:pageBreakBefore w:val="0"/>
        <w:widowControl w:val="0"/>
        <w:tabs>
          <w:tab w:val="left" w:pos="2256"/>
        </w:tabs>
        <w:kinsoku/>
        <w:wordWrap/>
        <w:overflowPunct/>
        <w:topLinePunct w:val="0"/>
        <w:autoSpaceDE w:val="0"/>
        <w:autoSpaceDN w:val="0"/>
        <w:bidi w:val="0"/>
        <w:adjustRightInd/>
        <w:snapToGrid/>
        <w:spacing w:line="420" w:lineRule="exact"/>
        <w:ind w:left="142"/>
        <w:textAlignment w:val="auto"/>
        <w:rPr>
          <w:rFonts w:hint="eastAsia" w:ascii="宋体" w:eastAsia="宋体"/>
          <w:sz w:val="24"/>
        </w:rPr>
      </w:pPr>
      <w:r>
        <w:rPr>
          <w:sz w:val="24"/>
        </w:rPr>
        <w:t>DL/T 1216-2013</w:t>
      </w:r>
      <w:r>
        <w:rPr>
          <w:rFonts w:hint="eastAsia"/>
          <w:sz w:val="24"/>
          <w:lang w:val="en-US" w:eastAsia="zh-CN"/>
        </w:rPr>
        <w:t xml:space="preserve">   </w:t>
      </w:r>
      <w:r>
        <w:rPr>
          <w:rFonts w:hint="eastAsia" w:ascii="宋体" w:eastAsia="宋体"/>
          <w:sz w:val="24"/>
        </w:rPr>
        <w:t>配电网静止同步补偿装置技术规范</w:t>
      </w:r>
    </w:p>
    <w:p>
      <w:pPr>
        <w:pStyle w:val="4"/>
        <w:keepNext w:val="0"/>
        <w:keepLines w:val="0"/>
        <w:pageBreakBefore w:val="0"/>
        <w:widowControl w:val="0"/>
        <w:numPr>
          <w:ilvl w:val="0"/>
          <w:numId w:val="0"/>
        </w:numPr>
        <w:tabs>
          <w:tab w:val="left" w:pos="1060"/>
          <w:tab w:val="left" w:pos="1061"/>
        </w:tabs>
        <w:kinsoku/>
        <w:wordWrap/>
        <w:overflowPunct/>
        <w:topLinePunct w:val="0"/>
        <w:autoSpaceDE w:val="0"/>
        <w:autoSpaceDN w:val="0"/>
        <w:bidi w:val="0"/>
        <w:adjustRightInd/>
        <w:snapToGrid/>
        <w:spacing w:before="0" w:after="0" w:line="420" w:lineRule="exact"/>
        <w:ind w:left="219" w:leftChars="0" w:right="0" w:rightChars="0"/>
        <w:jc w:val="left"/>
        <w:textAlignment w:val="auto"/>
        <w:rPr>
          <w:rFonts w:ascii="Times New Roman" w:eastAsia="Times New Roman"/>
        </w:rPr>
      </w:pPr>
      <w:bookmarkStart w:id="16" w:name="_Toc7591"/>
      <w:bookmarkStart w:id="17" w:name="_Toc9084_WPSOffice_Level3"/>
      <w:r>
        <w:rPr>
          <w:rFonts w:hint="eastAsia" w:ascii="Times New Roman" w:eastAsia="Times New Roman"/>
          <w:sz w:val="24"/>
          <w:szCs w:val="24"/>
          <w:lang w:val="en-US" w:eastAsia="zh-CN"/>
        </w:rPr>
        <w:t xml:space="preserve">2.2.3  </w:t>
      </w:r>
      <w:r>
        <w:rPr>
          <w:rFonts w:ascii="Times New Roman" w:eastAsia="Times New Roman"/>
          <w:sz w:val="24"/>
          <w:szCs w:val="24"/>
        </w:rPr>
        <w:t>SVG 型号与规格</w:t>
      </w:r>
      <w:bookmarkEnd w:id="16"/>
      <w:bookmarkEnd w:id="17"/>
    </w:p>
    <w:p>
      <w:pPr>
        <w:pStyle w:val="5"/>
        <w:keepNext w:val="0"/>
        <w:keepLines w:val="0"/>
        <w:pageBreakBefore w:val="0"/>
        <w:widowControl w:val="0"/>
        <w:kinsoku/>
        <w:wordWrap/>
        <w:overflowPunct/>
        <w:topLinePunct w:val="0"/>
        <w:autoSpaceDE w:val="0"/>
        <w:autoSpaceDN w:val="0"/>
        <w:bidi w:val="0"/>
        <w:adjustRightInd/>
        <w:snapToGrid/>
        <w:spacing w:before="0" w:line="420" w:lineRule="exact"/>
        <w:ind w:left="760"/>
        <w:textAlignment w:val="auto"/>
      </w:pPr>
      <w:r>
        <w:rPr>
          <w:rFonts w:ascii="Times New Roman" w:eastAsia="Times New Roman"/>
        </w:rPr>
        <w:t xml:space="preserve">SVG </w:t>
      </w:r>
      <w:r>
        <w:t xml:space="preserve">系列产品的型号命名规则如图 </w:t>
      </w:r>
      <w:r>
        <w:rPr>
          <w:rFonts w:ascii="Times New Roman" w:eastAsia="Times New Roman"/>
        </w:rPr>
        <w:t xml:space="preserve">2.2 </w:t>
      </w:r>
      <w:r>
        <w:t>所示：</w:t>
      </w:r>
    </w:p>
    <w:p>
      <w:pPr>
        <w:pStyle w:val="5"/>
        <w:spacing w:before="0"/>
        <w:rPr>
          <w:sz w:val="11"/>
        </w:rPr>
      </w:pPr>
      <w:r>
        <w:rPr>
          <w:rFonts w:hint="eastAsia" w:eastAsia="宋体"/>
          <w:sz w:val="11"/>
          <w:lang w:eastAsia="zh-CN"/>
        </w:rPr>
        <w:drawing>
          <wp:anchor distT="0" distB="0" distL="114300" distR="114300" simplePos="0" relativeHeight="1423474688" behindDoc="1" locked="0" layoutInCell="1" allowOverlap="1">
            <wp:simplePos x="0" y="0"/>
            <wp:positionH relativeFrom="column">
              <wp:posOffset>704850</wp:posOffset>
            </wp:positionH>
            <wp:positionV relativeFrom="paragraph">
              <wp:posOffset>48260</wp:posOffset>
            </wp:positionV>
            <wp:extent cx="4609465" cy="2424430"/>
            <wp:effectExtent l="0" t="0" r="635" b="13970"/>
            <wp:wrapNone/>
            <wp:docPr id="8"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3"/>
                    <pic:cNvPicPr>
                      <a:picLocks noChangeAspect="1"/>
                    </pic:cNvPicPr>
                  </pic:nvPicPr>
                  <pic:blipFill>
                    <a:blip r:embed="rId26"/>
                    <a:stretch>
                      <a:fillRect/>
                    </a:stretch>
                  </pic:blipFill>
                  <pic:spPr>
                    <a:xfrm>
                      <a:off x="0" y="0"/>
                      <a:ext cx="4609465" cy="2424430"/>
                    </a:xfrm>
                    <a:prstGeom prst="rect">
                      <a:avLst/>
                    </a:prstGeom>
                  </pic:spPr>
                </pic:pic>
              </a:graphicData>
            </a:graphic>
          </wp:anchor>
        </w:drawing>
      </w: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rFonts w:hint="eastAsia" w:eastAsia="宋体"/>
          <w:sz w:val="11"/>
          <w:lang w:eastAsia="zh-CN"/>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0"/>
        <w:rPr>
          <w:sz w:val="11"/>
        </w:rPr>
      </w:pPr>
    </w:p>
    <w:p>
      <w:pPr>
        <w:pStyle w:val="5"/>
        <w:spacing w:before="99"/>
        <w:ind w:left="3592"/>
      </w:pPr>
      <w:r>
        <w:t xml:space="preserve">图 </w:t>
      </w:r>
      <w:r>
        <w:rPr>
          <w:rFonts w:ascii="Times New Roman" w:eastAsia="Times New Roman"/>
        </w:rPr>
        <w:t xml:space="preserve">2.2  </w:t>
      </w:r>
      <w:r>
        <w:t>产品命名规则</w:t>
      </w:r>
    </w:p>
    <w:p>
      <w:pPr>
        <w:pStyle w:val="5"/>
        <w:keepNext w:val="0"/>
        <w:keepLines w:val="0"/>
        <w:pageBreakBefore w:val="0"/>
        <w:widowControl w:val="0"/>
        <w:kinsoku/>
        <w:wordWrap/>
        <w:overflowPunct/>
        <w:topLinePunct w:val="0"/>
        <w:autoSpaceDE w:val="0"/>
        <w:autoSpaceDN w:val="0"/>
        <w:bidi w:val="0"/>
        <w:adjustRightInd/>
        <w:snapToGrid/>
        <w:spacing w:line="460" w:lineRule="exact"/>
        <w:ind w:right="276" w:firstLine="480" w:firstLineChars="200"/>
        <w:jc w:val="both"/>
        <w:textAlignment w:val="auto"/>
        <w:rPr>
          <w:spacing w:val="-8"/>
        </w:rPr>
      </w:pPr>
      <w:r>
        <w:t>注：容量（</w:t>
      </w:r>
      <w:r>
        <w:rPr>
          <w:rFonts w:ascii="Times New Roman" w:hAnsi="Times New Roman" w:eastAsia="Times New Roman"/>
        </w:rPr>
        <w:t>Mvar</w:t>
      </w:r>
      <w:r>
        <w:t>）表示从感性无功到容性无功动态调节范围内的额定最大调节</w:t>
      </w:r>
      <w:r>
        <w:rPr>
          <w:spacing w:val="-28"/>
        </w:rPr>
        <w:t xml:space="preserve">容量。例如 </w:t>
      </w:r>
      <w:r>
        <w:rPr>
          <w:rFonts w:ascii="Times New Roman" w:hAnsi="Times New Roman" w:eastAsia="Times New Roman"/>
        </w:rPr>
        <w:t>C2.0</w:t>
      </w:r>
      <w:r>
        <w:rPr>
          <w:rFonts w:ascii="Times New Roman" w:hAnsi="Times New Roman" w:eastAsia="Times New Roman"/>
          <w:spacing w:val="0"/>
        </w:rPr>
        <w:t>/</w:t>
      </w:r>
      <w:r>
        <w:rPr>
          <w:rFonts w:ascii="Times New Roman" w:hAnsi="Times New Roman" w:eastAsia="Times New Roman"/>
        </w:rPr>
        <w:t>10</w:t>
      </w:r>
      <w:r>
        <w:rPr>
          <w:spacing w:val="-34"/>
        </w:rPr>
        <w:t xml:space="preserve">，表示：直挂式 </w:t>
      </w:r>
      <w:r>
        <w:rPr>
          <w:rFonts w:ascii="Times New Roman" w:hAnsi="Times New Roman" w:eastAsia="Times New Roman"/>
        </w:rPr>
        <w:t>10k</w:t>
      </w:r>
      <w:r>
        <w:rPr>
          <w:rFonts w:ascii="Times New Roman" w:hAnsi="Times New Roman" w:eastAsia="Times New Roman"/>
          <w:spacing w:val="-1"/>
        </w:rPr>
        <w:t>V</w:t>
      </w:r>
      <w:r>
        <w:rPr>
          <w:spacing w:val="-26"/>
        </w:rPr>
        <w:t>、容量为</w:t>
      </w:r>
      <w:r>
        <w:rPr>
          <w:rFonts w:ascii="Times New Roman" w:hAnsi="Times New Roman" w:eastAsia="Times New Roman"/>
        </w:rPr>
        <w:t xml:space="preserve">±2Mvar </w:t>
      </w:r>
      <w:r>
        <w:rPr>
          <w:spacing w:val="-16"/>
        </w:rPr>
        <w:t>的装置。能够在</w:t>
      </w:r>
      <w:r>
        <w:rPr>
          <w:rFonts w:ascii="Times New Roman" w:hAnsi="Times New Roman" w:eastAsia="Times New Roman"/>
        </w:rPr>
        <w:t>+2000kv</w:t>
      </w:r>
      <w:r>
        <w:rPr>
          <w:rFonts w:ascii="Times New Roman" w:hAnsi="Times New Roman" w:eastAsia="Times New Roman"/>
          <w:spacing w:val="-2"/>
        </w:rPr>
        <w:t>a</w:t>
      </w:r>
      <w:r>
        <w:rPr>
          <w:rFonts w:ascii="Times New Roman" w:hAnsi="Times New Roman" w:eastAsia="Times New Roman"/>
        </w:rPr>
        <w:t>r</w:t>
      </w:r>
      <w:r>
        <w:t>（感性）到</w:t>
      </w:r>
      <w:r>
        <w:rPr>
          <w:rFonts w:ascii="Times New Roman" w:eastAsia="Times New Roman"/>
        </w:rPr>
        <w:t>-2000kvar</w:t>
      </w:r>
      <w:r>
        <w:t>（容性）范围内对无功进行连续平滑调节。</w:t>
      </w:r>
      <w:r>
        <w:rPr>
          <w:rFonts w:ascii="Times New Roman" w:eastAsia="Times New Roman"/>
        </w:rPr>
        <w:t>SVG</w:t>
      </w:r>
      <w:r>
        <w:rPr>
          <w:rFonts w:ascii="Times New Roman" w:eastAsia="Times New Roman"/>
          <w:spacing w:val="55"/>
        </w:rPr>
        <w:t xml:space="preserve"> </w:t>
      </w:r>
      <w:r>
        <w:t>系列分为</w:t>
      </w:r>
      <w:r>
        <w:rPr>
          <w:spacing w:val="-8"/>
        </w:rPr>
        <w:t>风冷和水冷两种冷却方式，以下对两种冷却方式产品在不同电压等级下的规格型号做具体说明。</w:t>
      </w:r>
    </w:p>
    <w:p>
      <w:pPr>
        <w:keepNext w:val="0"/>
        <w:keepLines w:val="0"/>
        <w:pageBreakBefore w:val="0"/>
        <w:widowControl w:val="0"/>
        <w:tabs>
          <w:tab w:val="left" w:pos="843"/>
        </w:tabs>
        <w:kinsoku/>
        <w:wordWrap/>
        <w:overflowPunct/>
        <w:topLinePunct w:val="0"/>
        <w:autoSpaceDE w:val="0"/>
        <w:autoSpaceDN w:val="0"/>
        <w:bidi w:val="0"/>
        <w:adjustRightInd/>
        <w:snapToGrid/>
        <w:spacing w:before="0" w:after="20" w:line="460" w:lineRule="exact"/>
        <w:ind w:left="1" w:right="0" w:firstLine="0"/>
        <w:jc w:val="center"/>
        <w:textAlignment w:val="auto"/>
        <w:rPr>
          <w:b/>
          <w:sz w:val="24"/>
        </w:rPr>
      </w:pPr>
      <w:bookmarkStart w:id="18" w:name="_Toc9746_WPSOffice_Level2"/>
      <w:r>
        <w:rPr>
          <w:b/>
          <w:sz w:val="24"/>
        </w:rPr>
        <w:t>表</w:t>
      </w:r>
      <w:r>
        <w:rPr>
          <w:b/>
          <w:spacing w:val="-60"/>
          <w:sz w:val="24"/>
        </w:rPr>
        <w:t xml:space="preserve"> </w:t>
      </w:r>
      <w:r>
        <w:rPr>
          <w:rFonts w:ascii="Times New Roman" w:hAnsi="Times New Roman" w:eastAsia="Times New Roman"/>
          <w:b/>
          <w:sz w:val="24"/>
        </w:rPr>
        <w:t>2.2</w:t>
      </w:r>
      <w:r>
        <w:rPr>
          <w:rFonts w:ascii="Times New Roman" w:hAnsi="Times New Roman" w:eastAsia="Times New Roman"/>
          <w:b/>
          <w:sz w:val="24"/>
        </w:rPr>
        <w:tab/>
      </w:r>
      <w:r>
        <w:rPr>
          <w:rFonts w:ascii="Times New Roman" w:hAnsi="Times New Roman" w:eastAsia="Times New Roman"/>
          <w:b/>
          <w:sz w:val="24"/>
        </w:rPr>
        <w:t>6kV</w:t>
      </w:r>
      <w:r>
        <w:rPr>
          <w:b/>
          <w:sz w:val="24"/>
        </w:rPr>
        <w:t>—</w:t>
      </w:r>
      <w:r>
        <w:rPr>
          <w:rFonts w:ascii="Times New Roman" w:hAnsi="Times New Roman" w:eastAsia="Times New Roman"/>
          <w:b/>
          <w:sz w:val="24"/>
        </w:rPr>
        <w:t>G31</w:t>
      </w:r>
      <w:r>
        <w:rPr>
          <w:rFonts w:ascii="Times New Roman" w:hAnsi="Times New Roman" w:eastAsia="Times New Roman"/>
          <w:b/>
          <w:spacing w:val="-2"/>
          <w:sz w:val="24"/>
        </w:rPr>
        <w:t xml:space="preserve"> </w:t>
      </w:r>
      <w:r>
        <w:rPr>
          <w:b/>
          <w:sz w:val="24"/>
        </w:rPr>
        <w:t>户内型风冷</w:t>
      </w:r>
      <w:r>
        <w:rPr>
          <w:b/>
          <w:spacing w:val="-63"/>
          <w:sz w:val="24"/>
        </w:rPr>
        <w:t xml:space="preserve"> </w:t>
      </w:r>
      <w:r>
        <w:rPr>
          <w:rFonts w:ascii="Times New Roman" w:hAnsi="Times New Roman" w:eastAsia="Times New Roman"/>
          <w:b/>
          <w:sz w:val="24"/>
        </w:rPr>
        <w:t>SVG</w:t>
      </w:r>
      <w:r>
        <w:rPr>
          <w:rFonts w:ascii="Times New Roman" w:hAnsi="Times New Roman" w:eastAsia="Times New Roman"/>
          <w:b/>
          <w:spacing w:val="-4"/>
          <w:sz w:val="24"/>
        </w:rPr>
        <w:t xml:space="preserve"> </w:t>
      </w:r>
      <w:r>
        <w:rPr>
          <w:b/>
          <w:sz w:val="24"/>
        </w:rPr>
        <w:t>系列型号规格与尺寸</w:t>
      </w:r>
      <w:bookmarkEnd w:id="18"/>
    </w:p>
    <w:tbl>
      <w:tblPr>
        <w:tblStyle w:val="10"/>
        <w:tblW w:w="9240" w:type="dxa"/>
        <w:jc w:val="center"/>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5"/>
        <w:gridCol w:w="1141"/>
        <w:gridCol w:w="1206"/>
        <w:gridCol w:w="1192"/>
        <w:gridCol w:w="732"/>
        <w:gridCol w:w="771"/>
        <w:gridCol w:w="771"/>
        <w:gridCol w:w="693"/>
        <w:gridCol w:w="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1835" w:type="dxa"/>
            <w:vMerge w:val="restart"/>
          </w:tcPr>
          <w:p>
            <w:pPr>
              <w:pStyle w:val="17"/>
              <w:spacing w:before="5"/>
              <w:rPr>
                <w:rFonts w:ascii="宋体"/>
                <w:b/>
                <w:sz w:val="23"/>
              </w:rPr>
            </w:pPr>
          </w:p>
          <w:p>
            <w:pPr>
              <w:pStyle w:val="17"/>
              <w:ind w:left="436"/>
              <w:rPr>
                <w:rFonts w:hint="eastAsia" w:ascii="宋体" w:eastAsia="宋体"/>
                <w:sz w:val="21"/>
              </w:rPr>
            </w:pPr>
            <w:r>
              <w:rPr>
                <w:rFonts w:hint="eastAsia" w:ascii="宋体" w:eastAsia="宋体"/>
                <w:sz w:val="21"/>
              </w:rPr>
              <w:t>产品型号</w:t>
            </w:r>
          </w:p>
        </w:tc>
        <w:tc>
          <w:tcPr>
            <w:tcW w:w="1141" w:type="dxa"/>
            <w:vMerge w:val="restart"/>
          </w:tcPr>
          <w:p>
            <w:pPr>
              <w:pStyle w:val="17"/>
              <w:spacing w:before="5"/>
              <w:rPr>
                <w:rFonts w:ascii="宋体"/>
                <w:b/>
                <w:sz w:val="23"/>
              </w:rPr>
            </w:pPr>
          </w:p>
          <w:p>
            <w:pPr>
              <w:pStyle w:val="17"/>
              <w:ind w:left="112"/>
              <w:rPr>
                <w:rFonts w:hint="eastAsia" w:ascii="宋体" w:eastAsia="宋体"/>
                <w:sz w:val="21"/>
              </w:rPr>
            </w:pPr>
            <w:r>
              <w:rPr>
                <w:rFonts w:hint="eastAsia" w:ascii="宋体" w:eastAsia="宋体"/>
                <w:sz w:val="21"/>
              </w:rPr>
              <w:t>冷却方式</w:t>
            </w:r>
          </w:p>
        </w:tc>
        <w:tc>
          <w:tcPr>
            <w:tcW w:w="1206" w:type="dxa"/>
            <w:vMerge w:val="restart"/>
          </w:tcPr>
          <w:p>
            <w:pPr>
              <w:pStyle w:val="17"/>
              <w:spacing w:before="150"/>
              <w:ind w:left="121" w:right="114"/>
              <w:jc w:val="center"/>
              <w:rPr>
                <w:rFonts w:hint="eastAsia" w:ascii="宋体" w:eastAsia="宋体"/>
                <w:sz w:val="21"/>
              </w:rPr>
            </w:pPr>
            <w:r>
              <w:rPr>
                <w:rFonts w:hint="eastAsia" w:ascii="宋体" w:eastAsia="宋体"/>
                <w:sz w:val="21"/>
              </w:rPr>
              <w:t>电压等级</w:t>
            </w:r>
          </w:p>
          <w:p>
            <w:pPr>
              <w:pStyle w:val="17"/>
              <w:spacing w:before="83"/>
              <w:ind w:left="121" w:right="5"/>
              <w:jc w:val="center"/>
              <w:rPr>
                <w:sz w:val="21"/>
              </w:rPr>
            </w:pPr>
            <w:r>
              <w:rPr>
                <w:sz w:val="21"/>
              </w:rPr>
              <w:t>(kV)</w:t>
            </w:r>
          </w:p>
        </w:tc>
        <w:tc>
          <w:tcPr>
            <w:tcW w:w="1192" w:type="dxa"/>
            <w:vMerge w:val="restart"/>
          </w:tcPr>
          <w:p>
            <w:pPr>
              <w:pStyle w:val="17"/>
              <w:spacing w:before="150"/>
              <w:ind w:left="116" w:right="107"/>
              <w:jc w:val="center"/>
              <w:rPr>
                <w:rFonts w:hint="eastAsia" w:ascii="宋体" w:eastAsia="宋体"/>
                <w:sz w:val="21"/>
              </w:rPr>
            </w:pPr>
            <w:r>
              <w:rPr>
                <w:rFonts w:hint="eastAsia" w:ascii="宋体" w:eastAsia="宋体"/>
                <w:sz w:val="21"/>
              </w:rPr>
              <w:t>额定容量</w:t>
            </w:r>
          </w:p>
          <w:p>
            <w:pPr>
              <w:pStyle w:val="17"/>
              <w:spacing w:before="83"/>
              <w:ind w:left="113" w:right="107"/>
              <w:jc w:val="center"/>
              <w:rPr>
                <w:sz w:val="21"/>
              </w:rPr>
            </w:pPr>
            <w:r>
              <w:rPr>
                <w:sz w:val="21"/>
              </w:rPr>
              <w:t>(Mvar)</w:t>
            </w:r>
          </w:p>
        </w:tc>
        <w:tc>
          <w:tcPr>
            <w:tcW w:w="2274" w:type="dxa"/>
            <w:gridSpan w:val="3"/>
          </w:tcPr>
          <w:p>
            <w:pPr>
              <w:pStyle w:val="17"/>
              <w:spacing w:line="262" w:lineRule="exact"/>
              <w:ind w:left="636"/>
              <w:rPr>
                <w:rFonts w:hint="eastAsia" w:ascii="宋体" w:eastAsia="宋体"/>
                <w:sz w:val="21"/>
              </w:rPr>
            </w:pPr>
            <w:r>
              <w:rPr>
                <w:rFonts w:hint="eastAsia" w:ascii="宋体" w:eastAsia="宋体"/>
                <w:sz w:val="21"/>
              </w:rPr>
              <w:t>外形尺寸</w:t>
            </w:r>
          </w:p>
        </w:tc>
        <w:tc>
          <w:tcPr>
            <w:tcW w:w="693" w:type="dxa"/>
            <w:vMerge w:val="restart"/>
          </w:tcPr>
          <w:p>
            <w:pPr>
              <w:pStyle w:val="17"/>
              <w:spacing w:before="5"/>
              <w:rPr>
                <w:rFonts w:ascii="宋体"/>
                <w:b/>
                <w:sz w:val="23"/>
              </w:rPr>
            </w:pPr>
          </w:p>
          <w:p>
            <w:pPr>
              <w:pStyle w:val="17"/>
              <w:ind w:left="111"/>
              <w:rPr>
                <w:rFonts w:hint="eastAsia" w:ascii="宋体" w:eastAsia="宋体"/>
                <w:sz w:val="21"/>
              </w:rPr>
            </w:pPr>
            <w:r>
              <w:rPr>
                <w:rFonts w:hint="eastAsia" w:ascii="宋体" w:eastAsia="宋体"/>
                <w:sz w:val="21"/>
              </w:rPr>
              <w:t>备注</w:t>
            </w:r>
          </w:p>
        </w:tc>
        <w:tc>
          <w:tcPr>
            <w:tcW w:w="899" w:type="dxa"/>
            <w:vMerge w:val="restart"/>
          </w:tcPr>
          <w:p>
            <w:pPr>
              <w:pStyle w:val="17"/>
              <w:spacing w:before="150"/>
              <w:ind w:left="207"/>
              <w:rPr>
                <w:rFonts w:hint="eastAsia" w:ascii="宋体" w:eastAsia="宋体"/>
                <w:sz w:val="21"/>
              </w:rPr>
            </w:pPr>
            <w:r>
              <w:rPr>
                <w:rFonts w:hint="eastAsia" w:ascii="宋体" w:eastAsia="宋体"/>
                <w:sz w:val="21"/>
              </w:rPr>
              <w:t>重量</w:t>
            </w:r>
          </w:p>
          <w:p>
            <w:pPr>
              <w:pStyle w:val="17"/>
              <w:spacing w:before="83"/>
              <w:ind w:left="295"/>
              <w:rPr>
                <w:sz w:val="21"/>
              </w:rPr>
            </w:pPr>
            <w:r>
              <w:rPr>
                <w:sz w:val="21"/>
              </w:rPr>
              <w:t>(kg)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7" w:hRule="atLeast"/>
          <w:jc w:val="center"/>
        </w:trPr>
        <w:tc>
          <w:tcPr>
            <w:tcW w:w="1835" w:type="dxa"/>
            <w:vMerge w:val="continue"/>
            <w:tcBorders>
              <w:top w:val="nil"/>
            </w:tcBorders>
          </w:tcPr>
          <w:p>
            <w:pPr>
              <w:rPr>
                <w:sz w:val="2"/>
                <w:szCs w:val="2"/>
              </w:rPr>
            </w:pPr>
          </w:p>
        </w:tc>
        <w:tc>
          <w:tcPr>
            <w:tcW w:w="1141" w:type="dxa"/>
            <w:vMerge w:val="continue"/>
            <w:tcBorders>
              <w:top w:val="nil"/>
            </w:tcBorders>
          </w:tcPr>
          <w:p>
            <w:pPr>
              <w:rPr>
                <w:sz w:val="2"/>
                <w:szCs w:val="2"/>
              </w:rPr>
            </w:pPr>
          </w:p>
        </w:tc>
        <w:tc>
          <w:tcPr>
            <w:tcW w:w="1206" w:type="dxa"/>
            <w:vMerge w:val="continue"/>
            <w:tcBorders>
              <w:top w:val="nil"/>
            </w:tcBorders>
          </w:tcPr>
          <w:p>
            <w:pPr>
              <w:rPr>
                <w:sz w:val="2"/>
                <w:szCs w:val="2"/>
              </w:rPr>
            </w:pPr>
          </w:p>
        </w:tc>
        <w:tc>
          <w:tcPr>
            <w:tcW w:w="1192" w:type="dxa"/>
            <w:vMerge w:val="continue"/>
            <w:tcBorders>
              <w:top w:val="nil"/>
            </w:tcBorders>
          </w:tcPr>
          <w:p>
            <w:pPr>
              <w:rPr>
                <w:sz w:val="2"/>
                <w:szCs w:val="2"/>
              </w:rPr>
            </w:pPr>
          </w:p>
        </w:tc>
        <w:tc>
          <w:tcPr>
            <w:tcW w:w="732" w:type="dxa"/>
          </w:tcPr>
          <w:p>
            <w:pPr>
              <w:pStyle w:val="17"/>
              <w:spacing w:line="265" w:lineRule="exact"/>
              <w:ind w:left="128"/>
              <w:rPr>
                <w:rFonts w:hint="eastAsia" w:ascii="宋体" w:eastAsia="宋体"/>
                <w:sz w:val="21"/>
              </w:rPr>
            </w:pPr>
            <w:r>
              <w:rPr>
                <w:rFonts w:hint="eastAsia" w:ascii="宋体" w:eastAsia="宋体"/>
                <w:sz w:val="21"/>
              </w:rPr>
              <w:t>总宽</w:t>
            </w:r>
          </w:p>
          <w:p>
            <w:pPr>
              <w:pStyle w:val="17"/>
              <w:spacing w:before="84"/>
              <w:ind w:left="103"/>
              <w:rPr>
                <w:sz w:val="21"/>
              </w:rPr>
            </w:pPr>
            <w:r>
              <w:rPr>
                <w:sz w:val="21"/>
              </w:rPr>
              <w:t>(mm)</w:t>
            </w:r>
          </w:p>
        </w:tc>
        <w:tc>
          <w:tcPr>
            <w:tcW w:w="771" w:type="dxa"/>
          </w:tcPr>
          <w:p>
            <w:pPr>
              <w:pStyle w:val="17"/>
              <w:spacing w:line="265" w:lineRule="exact"/>
              <w:ind w:left="147"/>
              <w:rPr>
                <w:rFonts w:hint="eastAsia" w:ascii="宋体" w:eastAsia="宋体"/>
                <w:sz w:val="21"/>
              </w:rPr>
            </w:pPr>
            <w:r>
              <w:rPr>
                <w:rFonts w:hint="eastAsia" w:ascii="宋体" w:eastAsia="宋体"/>
                <w:sz w:val="21"/>
              </w:rPr>
              <w:t>高度</w:t>
            </w:r>
          </w:p>
          <w:p>
            <w:pPr>
              <w:pStyle w:val="17"/>
              <w:spacing w:before="84"/>
              <w:ind w:left="125"/>
              <w:rPr>
                <w:sz w:val="21"/>
              </w:rPr>
            </w:pPr>
            <w:r>
              <w:rPr>
                <w:sz w:val="21"/>
              </w:rPr>
              <w:t>(mm)</w:t>
            </w:r>
          </w:p>
        </w:tc>
        <w:tc>
          <w:tcPr>
            <w:tcW w:w="771" w:type="dxa"/>
          </w:tcPr>
          <w:p>
            <w:pPr>
              <w:pStyle w:val="17"/>
              <w:spacing w:line="265" w:lineRule="exact"/>
              <w:ind w:left="147"/>
              <w:rPr>
                <w:rFonts w:hint="eastAsia" w:ascii="宋体" w:eastAsia="宋体"/>
                <w:sz w:val="21"/>
              </w:rPr>
            </w:pPr>
            <w:r>
              <w:rPr>
                <w:rFonts w:hint="eastAsia" w:ascii="宋体" w:eastAsia="宋体"/>
                <w:sz w:val="21"/>
              </w:rPr>
              <w:t>深度</w:t>
            </w:r>
          </w:p>
          <w:p>
            <w:pPr>
              <w:pStyle w:val="17"/>
              <w:spacing w:before="84"/>
              <w:ind w:left="125"/>
              <w:rPr>
                <w:sz w:val="21"/>
              </w:rPr>
            </w:pPr>
            <w:r>
              <w:rPr>
                <w:sz w:val="21"/>
              </w:rPr>
              <w:t>(mm)</w:t>
            </w:r>
          </w:p>
        </w:tc>
        <w:tc>
          <w:tcPr>
            <w:tcW w:w="693" w:type="dxa"/>
            <w:vMerge w:val="continue"/>
            <w:tcBorders>
              <w:top w:val="nil"/>
            </w:tcBorders>
          </w:tcPr>
          <w:p>
            <w:pPr>
              <w:rPr>
                <w:sz w:val="2"/>
                <w:szCs w:val="2"/>
              </w:rPr>
            </w:pPr>
          </w:p>
        </w:tc>
        <w:tc>
          <w:tcPr>
            <w:tcW w:w="89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1835" w:type="dxa"/>
          </w:tcPr>
          <w:p>
            <w:pPr>
              <w:pStyle w:val="17"/>
              <w:spacing w:before="34"/>
              <w:ind w:left="123" w:right="111"/>
              <w:jc w:val="center"/>
              <w:rPr>
                <w:sz w:val="21"/>
              </w:rPr>
            </w:pPr>
            <w:r>
              <w:rPr>
                <w:rFonts w:hint="eastAsia" w:eastAsia="宋体"/>
                <w:sz w:val="21"/>
                <w:lang w:eastAsia="zh-CN"/>
              </w:rPr>
              <w:t>SVG</w:t>
            </w:r>
            <w:r>
              <w:rPr>
                <w:sz w:val="21"/>
              </w:rPr>
              <w:t>-C1.0/6</w:t>
            </w:r>
          </w:p>
        </w:tc>
        <w:tc>
          <w:tcPr>
            <w:tcW w:w="1141"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4"/>
              <w:rPr>
                <w:rFonts w:ascii="宋体"/>
                <w:b/>
                <w:sz w:val="14"/>
              </w:rPr>
            </w:pPr>
          </w:p>
          <w:p>
            <w:pPr>
              <w:pStyle w:val="17"/>
              <w:spacing w:before="1"/>
              <w:ind w:left="321"/>
              <w:rPr>
                <w:rFonts w:hint="eastAsia" w:ascii="宋体" w:eastAsia="宋体"/>
                <w:sz w:val="21"/>
              </w:rPr>
            </w:pPr>
            <w:r>
              <w:rPr>
                <w:rFonts w:hint="eastAsia" w:ascii="宋体" w:eastAsia="宋体"/>
                <w:sz w:val="21"/>
              </w:rPr>
              <w:t>风冷</w:t>
            </w:r>
          </w:p>
        </w:tc>
        <w:tc>
          <w:tcPr>
            <w:tcW w:w="1206"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12"/>
              <w:rPr>
                <w:rFonts w:ascii="宋体"/>
                <w:b/>
                <w:sz w:val="27"/>
              </w:rPr>
            </w:pPr>
          </w:p>
          <w:p>
            <w:pPr>
              <w:pStyle w:val="17"/>
              <w:ind w:left="5"/>
              <w:jc w:val="center"/>
              <w:rPr>
                <w:sz w:val="21"/>
              </w:rPr>
            </w:pPr>
            <w:r>
              <w:rPr>
                <w:w w:val="100"/>
                <w:sz w:val="21"/>
              </w:rPr>
              <w:t>6</w:t>
            </w:r>
          </w:p>
        </w:tc>
        <w:tc>
          <w:tcPr>
            <w:tcW w:w="1192" w:type="dxa"/>
          </w:tcPr>
          <w:p>
            <w:pPr>
              <w:pStyle w:val="17"/>
              <w:spacing w:before="34"/>
              <w:ind w:left="114" w:right="107"/>
              <w:jc w:val="center"/>
              <w:rPr>
                <w:sz w:val="21"/>
              </w:rPr>
            </w:pPr>
            <w:r>
              <w:rPr>
                <w:sz w:val="21"/>
              </w:rPr>
              <w:t>1.0</w:t>
            </w:r>
          </w:p>
        </w:tc>
        <w:tc>
          <w:tcPr>
            <w:tcW w:w="732" w:type="dxa"/>
            <w:vMerge w:val="restart"/>
          </w:tcPr>
          <w:p>
            <w:pPr>
              <w:pStyle w:val="17"/>
              <w:spacing w:before="195"/>
              <w:ind w:left="128"/>
              <w:rPr>
                <w:sz w:val="21"/>
              </w:rPr>
            </w:pPr>
            <w:r>
              <w:rPr>
                <w:sz w:val="21"/>
              </w:rPr>
              <w:t>3300</w:t>
            </w:r>
          </w:p>
        </w:tc>
        <w:tc>
          <w:tcPr>
            <w:tcW w:w="771"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12"/>
              <w:rPr>
                <w:rFonts w:ascii="宋体"/>
                <w:b/>
                <w:sz w:val="27"/>
              </w:rPr>
            </w:pPr>
          </w:p>
          <w:p>
            <w:pPr>
              <w:pStyle w:val="17"/>
              <w:ind w:left="147"/>
              <w:rPr>
                <w:sz w:val="21"/>
              </w:rPr>
            </w:pPr>
            <w:r>
              <w:rPr>
                <w:sz w:val="21"/>
              </w:rPr>
              <w:t>2400</w:t>
            </w:r>
          </w:p>
        </w:tc>
        <w:tc>
          <w:tcPr>
            <w:tcW w:w="771"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12"/>
              <w:rPr>
                <w:rFonts w:ascii="宋体"/>
                <w:b/>
                <w:sz w:val="27"/>
              </w:rPr>
            </w:pPr>
          </w:p>
          <w:p>
            <w:pPr>
              <w:pStyle w:val="17"/>
              <w:ind w:left="147"/>
              <w:rPr>
                <w:sz w:val="21"/>
              </w:rPr>
            </w:pPr>
            <w:r>
              <w:rPr>
                <w:sz w:val="21"/>
              </w:rPr>
              <w:t>1400</w:t>
            </w:r>
          </w:p>
        </w:tc>
        <w:tc>
          <w:tcPr>
            <w:tcW w:w="693" w:type="dxa"/>
            <w:vMerge w:val="restart"/>
          </w:tcPr>
          <w:p>
            <w:pPr>
              <w:pStyle w:val="17"/>
              <w:rPr>
                <w:rFonts w:ascii="宋体"/>
                <w:b/>
                <w:sz w:val="20"/>
              </w:rPr>
            </w:pPr>
          </w:p>
          <w:p>
            <w:pPr>
              <w:pStyle w:val="17"/>
              <w:spacing w:before="3"/>
              <w:rPr>
                <w:rFonts w:ascii="宋体"/>
                <w:b/>
                <w:sz w:val="16"/>
              </w:rPr>
            </w:pPr>
          </w:p>
          <w:p>
            <w:pPr>
              <w:pStyle w:val="17"/>
              <w:spacing w:line="273" w:lineRule="auto"/>
              <w:ind w:left="111" w:right="102"/>
              <w:rPr>
                <w:rFonts w:hint="eastAsia" w:ascii="宋体" w:eastAsia="宋体"/>
                <w:sz w:val="21"/>
              </w:rPr>
            </w:pPr>
            <w:r>
              <w:rPr>
                <w:rFonts w:hint="eastAsia" w:ascii="宋体" w:eastAsia="宋体"/>
                <w:sz w:val="21"/>
              </w:rPr>
              <w:t>铁心电抗</w:t>
            </w:r>
          </w:p>
        </w:tc>
        <w:tc>
          <w:tcPr>
            <w:tcW w:w="899" w:type="dxa"/>
          </w:tcPr>
          <w:p>
            <w:pPr>
              <w:pStyle w:val="17"/>
              <w:spacing w:before="34"/>
              <w:ind w:left="188" w:right="182"/>
              <w:jc w:val="center"/>
              <w:rPr>
                <w:sz w:val="21"/>
              </w:rPr>
            </w:pPr>
            <w:r>
              <w:rPr>
                <w:sz w:val="21"/>
              </w:rPr>
              <w:t>2290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1835" w:type="dxa"/>
          </w:tcPr>
          <w:p>
            <w:pPr>
              <w:pStyle w:val="17"/>
              <w:spacing w:before="34"/>
              <w:ind w:left="123" w:right="111"/>
              <w:jc w:val="center"/>
              <w:rPr>
                <w:sz w:val="21"/>
              </w:rPr>
            </w:pPr>
            <w:r>
              <w:rPr>
                <w:rFonts w:hint="eastAsia" w:eastAsia="宋体"/>
                <w:sz w:val="21"/>
                <w:lang w:eastAsia="zh-CN"/>
              </w:rPr>
              <w:t>SVG</w:t>
            </w:r>
            <w:r>
              <w:rPr>
                <w:sz w:val="21"/>
              </w:rPr>
              <w:t>-C2.0/6</w:t>
            </w:r>
          </w:p>
        </w:tc>
        <w:tc>
          <w:tcPr>
            <w:tcW w:w="1141" w:type="dxa"/>
            <w:vMerge w:val="continue"/>
            <w:tcBorders>
              <w:top w:val="nil"/>
            </w:tcBorders>
          </w:tcPr>
          <w:p>
            <w:pPr>
              <w:rPr>
                <w:sz w:val="2"/>
                <w:szCs w:val="2"/>
              </w:rPr>
            </w:pPr>
          </w:p>
        </w:tc>
        <w:tc>
          <w:tcPr>
            <w:tcW w:w="1206" w:type="dxa"/>
            <w:vMerge w:val="continue"/>
            <w:tcBorders>
              <w:top w:val="nil"/>
            </w:tcBorders>
          </w:tcPr>
          <w:p>
            <w:pPr>
              <w:rPr>
                <w:sz w:val="2"/>
                <w:szCs w:val="2"/>
              </w:rPr>
            </w:pPr>
          </w:p>
        </w:tc>
        <w:tc>
          <w:tcPr>
            <w:tcW w:w="1192" w:type="dxa"/>
          </w:tcPr>
          <w:p>
            <w:pPr>
              <w:pStyle w:val="17"/>
              <w:spacing w:before="34"/>
              <w:ind w:left="114" w:right="107"/>
              <w:jc w:val="center"/>
              <w:rPr>
                <w:sz w:val="21"/>
              </w:rPr>
            </w:pPr>
            <w:r>
              <w:rPr>
                <w:sz w:val="21"/>
              </w:rPr>
              <w:t>2.0</w:t>
            </w:r>
          </w:p>
        </w:tc>
        <w:tc>
          <w:tcPr>
            <w:tcW w:w="732"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693" w:type="dxa"/>
            <w:vMerge w:val="continue"/>
            <w:tcBorders>
              <w:top w:val="nil"/>
            </w:tcBorders>
          </w:tcPr>
          <w:p>
            <w:pPr>
              <w:rPr>
                <w:sz w:val="2"/>
                <w:szCs w:val="2"/>
              </w:rPr>
            </w:pPr>
          </w:p>
        </w:tc>
        <w:tc>
          <w:tcPr>
            <w:tcW w:w="899" w:type="dxa"/>
          </w:tcPr>
          <w:p>
            <w:pPr>
              <w:pStyle w:val="17"/>
              <w:spacing w:before="34"/>
              <w:ind w:left="188" w:right="182"/>
              <w:jc w:val="center"/>
              <w:rPr>
                <w:sz w:val="21"/>
              </w:rPr>
            </w:pPr>
            <w:r>
              <w:rPr>
                <w:sz w:val="21"/>
              </w:rPr>
              <w:t>2850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1835" w:type="dxa"/>
          </w:tcPr>
          <w:p>
            <w:pPr>
              <w:pStyle w:val="17"/>
              <w:spacing w:before="34"/>
              <w:ind w:left="123" w:right="111"/>
              <w:jc w:val="center"/>
              <w:rPr>
                <w:sz w:val="21"/>
              </w:rPr>
            </w:pPr>
            <w:r>
              <w:rPr>
                <w:rFonts w:hint="eastAsia" w:eastAsia="宋体"/>
                <w:sz w:val="21"/>
                <w:lang w:eastAsia="zh-CN"/>
              </w:rPr>
              <w:t>SVG</w:t>
            </w:r>
            <w:r>
              <w:rPr>
                <w:sz w:val="21"/>
              </w:rPr>
              <w:t>-C3.0/6</w:t>
            </w:r>
          </w:p>
        </w:tc>
        <w:tc>
          <w:tcPr>
            <w:tcW w:w="1141" w:type="dxa"/>
            <w:vMerge w:val="continue"/>
            <w:tcBorders>
              <w:top w:val="nil"/>
            </w:tcBorders>
          </w:tcPr>
          <w:p>
            <w:pPr>
              <w:rPr>
                <w:sz w:val="2"/>
                <w:szCs w:val="2"/>
              </w:rPr>
            </w:pPr>
          </w:p>
        </w:tc>
        <w:tc>
          <w:tcPr>
            <w:tcW w:w="1206" w:type="dxa"/>
            <w:vMerge w:val="continue"/>
            <w:tcBorders>
              <w:top w:val="nil"/>
            </w:tcBorders>
          </w:tcPr>
          <w:p>
            <w:pPr>
              <w:rPr>
                <w:sz w:val="2"/>
                <w:szCs w:val="2"/>
              </w:rPr>
            </w:pPr>
          </w:p>
        </w:tc>
        <w:tc>
          <w:tcPr>
            <w:tcW w:w="1192" w:type="dxa"/>
          </w:tcPr>
          <w:p>
            <w:pPr>
              <w:pStyle w:val="17"/>
              <w:spacing w:before="34"/>
              <w:ind w:left="114" w:right="107"/>
              <w:jc w:val="center"/>
              <w:rPr>
                <w:sz w:val="21"/>
              </w:rPr>
            </w:pPr>
            <w:r>
              <w:rPr>
                <w:sz w:val="21"/>
              </w:rPr>
              <w:t>3.0</w:t>
            </w:r>
          </w:p>
        </w:tc>
        <w:tc>
          <w:tcPr>
            <w:tcW w:w="732" w:type="dxa"/>
          </w:tcPr>
          <w:p>
            <w:pPr>
              <w:pStyle w:val="17"/>
              <w:spacing w:before="34"/>
              <w:ind w:left="128"/>
              <w:rPr>
                <w:sz w:val="21"/>
              </w:rPr>
            </w:pPr>
            <w:r>
              <w:rPr>
                <w:sz w:val="21"/>
              </w:rPr>
              <w:t>3400</w:t>
            </w:r>
          </w:p>
        </w:tc>
        <w:tc>
          <w:tcPr>
            <w:tcW w:w="771"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693" w:type="dxa"/>
            <w:vMerge w:val="continue"/>
            <w:tcBorders>
              <w:top w:val="nil"/>
            </w:tcBorders>
          </w:tcPr>
          <w:p>
            <w:pPr>
              <w:rPr>
                <w:sz w:val="2"/>
                <w:szCs w:val="2"/>
              </w:rPr>
            </w:pPr>
          </w:p>
        </w:tc>
        <w:tc>
          <w:tcPr>
            <w:tcW w:w="899" w:type="dxa"/>
          </w:tcPr>
          <w:p>
            <w:pPr>
              <w:pStyle w:val="17"/>
              <w:spacing w:before="34"/>
              <w:ind w:left="188" w:right="182"/>
              <w:jc w:val="center"/>
              <w:rPr>
                <w:sz w:val="21"/>
              </w:rPr>
            </w:pPr>
            <w:r>
              <w:rPr>
                <w:sz w:val="21"/>
              </w:rPr>
              <w:t>3140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1835" w:type="dxa"/>
          </w:tcPr>
          <w:p>
            <w:pPr>
              <w:pStyle w:val="17"/>
              <w:spacing w:before="34"/>
              <w:ind w:left="123" w:right="111"/>
              <w:jc w:val="center"/>
              <w:rPr>
                <w:sz w:val="21"/>
              </w:rPr>
            </w:pPr>
            <w:r>
              <w:rPr>
                <w:rFonts w:hint="eastAsia" w:eastAsia="宋体"/>
                <w:sz w:val="21"/>
                <w:lang w:eastAsia="zh-CN"/>
              </w:rPr>
              <w:t>SVG</w:t>
            </w:r>
            <w:r>
              <w:rPr>
                <w:sz w:val="21"/>
              </w:rPr>
              <w:t>-C4.0/6</w:t>
            </w:r>
          </w:p>
        </w:tc>
        <w:tc>
          <w:tcPr>
            <w:tcW w:w="1141" w:type="dxa"/>
            <w:vMerge w:val="continue"/>
            <w:tcBorders>
              <w:top w:val="nil"/>
            </w:tcBorders>
          </w:tcPr>
          <w:p>
            <w:pPr>
              <w:rPr>
                <w:sz w:val="2"/>
                <w:szCs w:val="2"/>
              </w:rPr>
            </w:pPr>
          </w:p>
        </w:tc>
        <w:tc>
          <w:tcPr>
            <w:tcW w:w="1206" w:type="dxa"/>
            <w:vMerge w:val="continue"/>
            <w:tcBorders>
              <w:top w:val="nil"/>
            </w:tcBorders>
          </w:tcPr>
          <w:p>
            <w:pPr>
              <w:rPr>
                <w:sz w:val="2"/>
                <w:szCs w:val="2"/>
              </w:rPr>
            </w:pPr>
          </w:p>
        </w:tc>
        <w:tc>
          <w:tcPr>
            <w:tcW w:w="1192" w:type="dxa"/>
          </w:tcPr>
          <w:p>
            <w:pPr>
              <w:pStyle w:val="17"/>
              <w:spacing w:before="34"/>
              <w:ind w:left="114" w:right="107"/>
              <w:jc w:val="center"/>
              <w:rPr>
                <w:sz w:val="21"/>
              </w:rPr>
            </w:pPr>
            <w:r>
              <w:rPr>
                <w:sz w:val="21"/>
              </w:rPr>
              <w:t>4.0</w:t>
            </w:r>
          </w:p>
        </w:tc>
        <w:tc>
          <w:tcPr>
            <w:tcW w:w="732" w:type="dxa"/>
            <w:vMerge w:val="restart"/>
          </w:tcPr>
          <w:p>
            <w:pPr>
              <w:pStyle w:val="17"/>
              <w:spacing w:before="195"/>
              <w:ind w:left="128"/>
              <w:rPr>
                <w:sz w:val="21"/>
              </w:rPr>
            </w:pPr>
            <w:r>
              <w:rPr>
                <w:sz w:val="21"/>
              </w:rPr>
              <w:t>4800</w:t>
            </w:r>
          </w:p>
        </w:tc>
        <w:tc>
          <w:tcPr>
            <w:tcW w:w="771"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693" w:type="dxa"/>
            <w:vMerge w:val="continue"/>
            <w:tcBorders>
              <w:top w:val="nil"/>
            </w:tcBorders>
          </w:tcPr>
          <w:p>
            <w:pPr>
              <w:rPr>
                <w:sz w:val="2"/>
                <w:szCs w:val="2"/>
              </w:rPr>
            </w:pPr>
          </w:p>
        </w:tc>
        <w:tc>
          <w:tcPr>
            <w:tcW w:w="899" w:type="dxa"/>
          </w:tcPr>
          <w:p>
            <w:pPr>
              <w:pStyle w:val="17"/>
              <w:spacing w:before="34"/>
              <w:ind w:left="188" w:right="182"/>
              <w:jc w:val="center"/>
              <w:rPr>
                <w:sz w:val="21"/>
              </w:rPr>
            </w:pPr>
            <w:r>
              <w:rPr>
                <w:sz w:val="21"/>
              </w:rPr>
              <w:t>3850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1835" w:type="dxa"/>
          </w:tcPr>
          <w:p>
            <w:pPr>
              <w:pStyle w:val="17"/>
              <w:spacing w:before="34"/>
              <w:ind w:left="123" w:right="111"/>
              <w:jc w:val="center"/>
              <w:rPr>
                <w:sz w:val="21"/>
              </w:rPr>
            </w:pPr>
            <w:r>
              <w:rPr>
                <w:rFonts w:hint="eastAsia" w:eastAsia="宋体"/>
                <w:sz w:val="21"/>
                <w:lang w:eastAsia="zh-CN"/>
              </w:rPr>
              <w:t>SVG</w:t>
            </w:r>
            <w:r>
              <w:rPr>
                <w:sz w:val="21"/>
              </w:rPr>
              <w:t>-C5.0/6</w:t>
            </w:r>
          </w:p>
        </w:tc>
        <w:tc>
          <w:tcPr>
            <w:tcW w:w="1141" w:type="dxa"/>
            <w:vMerge w:val="continue"/>
            <w:tcBorders>
              <w:top w:val="nil"/>
            </w:tcBorders>
          </w:tcPr>
          <w:p>
            <w:pPr>
              <w:rPr>
                <w:sz w:val="2"/>
                <w:szCs w:val="2"/>
              </w:rPr>
            </w:pPr>
          </w:p>
        </w:tc>
        <w:tc>
          <w:tcPr>
            <w:tcW w:w="1206" w:type="dxa"/>
            <w:vMerge w:val="continue"/>
            <w:tcBorders>
              <w:top w:val="nil"/>
            </w:tcBorders>
          </w:tcPr>
          <w:p>
            <w:pPr>
              <w:rPr>
                <w:sz w:val="2"/>
                <w:szCs w:val="2"/>
              </w:rPr>
            </w:pPr>
          </w:p>
        </w:tc>
        <w:tc>
          <w:tcPr>
            <w:tcW w:w="1192" w:type="dxa"/>
          </w:tcPr>
          <w:p>
            <w:pPr>
              <w:pStyle w:val="17"/>
              <w:spacing w:before="34"/>
              <w:ind w:left="114" w:right="107"/>
              <w:jc w:val="center"/>
              <w:rPr>
                <w:sz w:val="21"/>
              </w:rPr>
            </w:pPr>
            <w:r>
              <w:rPr>
                <w:sz w:val="21"/>
              </w:rPr>
              <w:t>5.0</w:t>
            </w:r>
          </w:p>
        </w:tc>
        <w:tc>
          <w:tcPr>
            <w:tcW w:w="732"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693" w:type="dxa"/>
            <w:vMerge w:val="continue"/>
            <w:tcBorders>
              <w:top w:val="nil"/>
            </w:tcBorders>
          </w:tcPr>
          <w:p>
            <w:pPr>
              <w:rPr>
                <w:sz w:val="2"/>
                <w:szCs w:val="2"/>
              </w:rPr>
            </w:pPr>
          </w:p>
        </w:tc>
        <w:tc>
          <w:tcPr>
            <w:tcW w:w="899" w:type="dxa"/>
          </w:tcPr>
          <w:p>
            <w:pPr>
              <w:pStyle w:val="17"/>
              <w:spacing w:before="34"/>
              <w:ind w:left="188" w:right="182"/>
              <w:jc w:val="center"/>
              <w:rPr>
                <w:sz w:val="21"/>
              </w:rPr>
            </w:pPr>
            <w:r>
              <w:rPr>
                <w:sz w:val="21"/>
              </w:rPr>
              <w:t>4590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5" w:hRule="atLeast"/>
          <w:jc w:val="center"/>
        </w:trPr>
        <w:tc>
          <w:tcPr>
            <w:tcW w:w="1835" w:type="dxa"/>
          </w:tcPr>
          <w:p>
            <w:pPr>
              <w:pStyle w:val="17"/>
              <w:spacing w:before="36"/>
              <w:ind w:left="123" w:right="111"/>
              <w:jc w:val="center"/>
              <w:rPr>
                <w:sz w:val="21"/>
              </w:rPr>
            </w:pPr>
            <w:r>
              <w:rPr>
                <w:rFonts w:hint="eastAsia" w:eastAsia="宋体"/>
                <w:sz w:val="21"/>
                <w:lang w:eastAsia="zh-CN"/>
              </w:rPr>
              <w:t>SVG</w:t>
            </w:r>
            <w:r>
              <w:rPr>
                <w:sz w:val="21"/>
              </w:rPr>
              <w:t>-C6.0/6</w:t>
            </w:r>
          </w:p>
        </w:tc>
        <w:tc>
          <w:tcPr>
            <w:tcW w:w="1141" w:type="dxa"/>
            <w:vMerge w:val="continue"/>
            <w:tcBorders>
              <w:top w:val="nil"/>
            </w:tcBorders>
          </w:tcPr>
          <w:p>
            <w:pPr>
              <w:rPr>
                <w:sz w:val="2"/>
                <w:szCs w:val="2"/>
              </w:rPr>
            </w:pPr>
          </w:p>
        </w:tc>
        <w:tc>
          <w:tcPr>
            <w:tcW w:w="1206" w:type="dxa"/>
            <w:vMerge w:val="continue"/>
            <w:tcBorders>
              <w:top w:val="nil"/>
            </w:tcBorders>
          </w:tcPr>
          <w:p>
            <w:pPr>
              <w:rPr>
                <w:sz w:val="2"/>
                <w:szCs w:val="2"/>
              </w:rPr>
            </w:pPr>
          </w:p>
        </w:tc>
        <w:tc>
          <w:tcPr>
            <w:tcW w:w="1192" w:type="dxa"/>
          </w:tcPr>
          <w:p>
            <w:pPr>
              <w:pStyle w:val="17"/>
              <w:spacing w:before="36"/>
              <w:ind w:left="114" w:right="107"/>
              <w:jc w:val="center"/>
              <w:rPr>
                <w:sz w:val="21"/>
              </w:rPr>
            </w:pPr>
            <w:r>
              <w:rPr>
                <w:sz w:val="21"/>
              </w:rPr>
              <w:t>6.0</w:t>
            </w:r>
          </w:p>
        </w:tc>
        <w:tc>
          <w:tcPr>
            <w:tcW w:w="732" w:type="dxa"/>
            <w:vMerge w:val="restart"/>
          </w:tcPr>
          <w:p>
            <w:pPr>
              <w:pStyle w:val="17"/>
              <w:spacing w:before="197"/>
              <w:ind w:left="128"/>
              <w:rPr>
                <w:sz w:val="21"/>
              </w:rPr>
            </w:pPr>
            <w:r>
              <w:rPr>
                <w:sz w:val="21"/>
              </w:rPr>
              <w:t>3600</w:t>
            </w:r>
          </w:p>
        </w:tc>
        <w:tc>
          <w:tcPr>
            <w:tcW w:w="771"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693" w:type="dxa"/>
            <w:vMerge w:val="restart"/>
          </w:tcPr>
          <w:p>
            <w:pPr>
              <w:pStyle w:val="17"/>
              <w:rPr>
                <w:rFonts w:ascii="宋体"/>
                <w:b/>
                <w:sz w:val="20"/>
              </w:rPr>
            </w:pPr>
          </w:p>
          <w:p>
            <w:pPr>
              <w:pStyle w:val="17"/>
              <w:rPr>
                <w:rFonts w:ascii="宋体"/>
                <w:b/>
                <w:sz w:val="20"/>
              </w:rPr>
            </w:pPr>
          </w:p>
          <w:p>
            <w:pPr>
              <w:pStyle w:val="17"/>
              <w:rPr>
                <w:rFonts w:ascii="宋体"/>
                <w:b/>
                <w:sz w:val="21"/>
              </w:rPr>
            </w:pPr>
          </w:p>
          <w:p>
            <w:pPr>
              <w:pStyle w:val="17"/>
              <w:spacing w:line="273" w:lineRule="auto"/>
              <w:ind w:left="111" w:right="102"/>
              <w:rPr>
                <w:rFonts w:hint="eastAsia" w:ascii="宋体" w:eastAsia="宋体"/>
                <w:sz w:val="21"/>
              </w:rPr>
            </w:pPr>
            <w:r>
              <w:rPr>
                <w:rFonts w:hint="eastAsia" w:ascii="宋体" w:eastAsia="宋体"/>
                <w:sz w:val="21"/>
              </w:rPr>
              <w:t>空心电抗</w:t>
            </w:r>
          </w:p>
        </w:tc>
        <w:tc>
          <w:tcPr>
            <w:tcW w:w="899" w:type="dxa"/>
          </w:tcPr>
          <w:p>
            <w:pPr>
              <w:pStyle w:val="17"/>
              <w:spacing w:before="36"/>
              <w:ind w:left="188" w:right="182"/>
              <w:jc w:val="center"/>
              <w:rPr>
                <w:sz w:val="21"/>
              </w:rPr>
            </w:pPr>
            <w:r>
              <w:rPr>
                <w:sz w:val="21"/>
              </w:rPr>
              <w:t>2650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1835" w:type="dxa"/>
          </w:tcPr>
          <w:p>
            <w:pPr>
              <w:pStyle w:val="17"/>
              <w:spacing w:before="34"/>
              <w:ind w:left="123" w:right="111"/>
              <w:jc w:val="center"/>
              <w:rPr>
                <w:sz w:val="21"/>
              </w:rPr>
            </w:pPr>
            <w:r>
              <w:rPr>
                <w:rFonts w:hint="eastAsia" w:eastAsia="宋体"/>
                <w:sz w:val="21"/>
                <w:lang w:eastAsia="zh-CN"/>
              </w:rPr>
              <w:t>SVG</w:t>
            </w:r>
            <w:r>
              <w:rPr>
                <w:sz w:val="21"/>
              </w:rPr>
              <w:t>-C7.0/6</w:t>
            </w:r>
          </w:p>
        </w:tc>
        <w:tc>
          <w:tcPr>
            <w:tcW w:w="1141" w:type="dxa"/>
            <w:vMerge w:val="continue"/>
            <w:tcBorders>
              <w:top w:val="nil"/>
            </w:tcBorders>
          </w:tcPr>
          <w:p>
            <w:pPr>
              <w:rPr>
                <w:sz w:val="2"/>
                <w:szCs w:val="2"/>
              </w:rPr>
            </w:pPr>
          </w:p>
        </w:tc>
        <w:tc>
          <w:tcPr>
            <w:tcW w:w="1206" w:type="dxa"/>
            <w:vMerge w:val="continue"/>
            <w:tcBorders>
              <w:top w:val="nil"/>
            </w:tcBorders>
          </w:tcPr>
          <w:p>
            <w:pPr>
              <w:rPr>
                <w:sz w:val="2"/>
                <w:szCs w:val="2"/>
              </w:rPr>
            </w:pPr>
          </w:p>
        </w:tc>
        <w:tc>
          <w:tcPr>
            <w:tcW w:w="1192" w:type="dxa"/>
          </w:tcPr>
          <w:p>
            <w:pPr>
              <w:pStyle w:val="17"/>
              <w:spacing w:before="34"/>
              <w:ind w:left="114" w:right="107"/>
              <w:jc w:val="center"/>
              <w:rPr>
                <w:sz w:val="21"/>
              </w:rPr>
            </w:pPr>
            <w:r>
              <w:rPr>
                <w:sz w:val="21"/>
              </w:rPr>
              <w:t>7.0</w:t>
            </w:r>
          </w:p>
        </w:tc>
        <w:tc>
          <w:tcPr>
            <w:tcW w:w="732"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693" w:type="dxa"/>
            <w:vMerge w:val="continue"/>
            <w:tcBorders>
              <w:top w:val="nil"/>
            </w:tcBorders>
          </w:tcPr>
          <w:p>
            <w:pPr>
              <w:rPr>
                <w:sz w:val="2"/>
                <w:szCs w:val="2"/>
              </w:rPr>
            </w:pPr>
          </w:p>
        </w:tc>
        <w:tc>
          <w:tcPr>
            <w:tcW w:w="899" w:type="dxa"/>
          </w:tcPr>
          <w:p>
            <w:pPr>
              <w:pStyle w:val="17"/>
              <w:spacing w:before="34"/>
              <w:ind w:left="188" w:right="182"/>
              <w:jc w:val="center"/>
              <w:rPr>
                <w:sz w:val="21"/>
              </w:rPr>
            </w:pPr>
            <w:r>
              <w:rPr>
                <w:sz w:val="21"/>
              </w:rPr>
              <w:t>3700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1835" w:type="dxa"/>
          </w:tcPr>
          <w:p>
            <w:pPr>
              <w:pStyle w:val="17"/>
              <w:spacing w:before="34"/>
              <w:ind w:left="123" w:right="111"/>
              <w:jc w:val="center"/>
              <w:rPr>
                <w:sz w:val="21"/>
              </w:rPr>
            </w:pPr>
            <w:r>
              <w:rPr>
                <w:rFonts w:hint="eastAsia" w:eastAsia="宋体"/>
                <w:sz w:val="21"/>
                <w:lang w:eastAsia="zh-CN"/>
              </w:rPr>
              <w:t>SVG</w:t>
            </w:r>
            <w:r>
              <w:rPr>
                <w:sz w:val="21"/>
              </w:rPr>
              <w:t>-C8.0/6</w:t>
            </w:r>
          </w:p>
        </w:tc>
        <w:tc>
          <w:tcPr>
            <w:tcW w:w="1141" w:type="dxa"/>
            <w:vMerge w:val="continue"/>
            <w:tcBorders>
              <w:top w:val="nil"/>
            </w:tcBorders>
          </w:tcPr>
          <w:p>
            <w:pPr>
              <w:rPr>
                <w:sz w:val="2"/>
                <w:szCs w:val="2"/>
              </w:rPr>
            </w:pPr>
          </w:p>
        </w:tc>
        <w:tc>
          <w:tcPr>
            <w:tcW w:w="1206" w:type="dxa"/>
            <w:vMerge w:val="continue"/>
            <w:tcBorders>
              <w:top w:val="nil"/>
            </w:tcBorders>
          </w:tcPr>
          <w:p>
            <w:pPr>
              <w:rPr>
                <w:sz w:val="2"/>
                <w:szCs w:val="2"/>
              </w:rPr>
            </w:pPr>
          </w:p>
        </w:tc>
        <w:tc>
          <w:tcPr>
            <w:tcW w:w="1192" w:type="dxa"/>
          </w:tcPr>
          <w:p>
            <w:pPr>
              <w:pStyle w:val="17"/>
              <w:spacing w:before="34"/>
              <w:ind w:left="114" w:right="107"/>
              <w:jc w:val="center"/>
              <w:rPr>
                <w:sz w:val="21"/>
              </w:rPr>
            </w:pPr>
            <w:r>
              <w:rPr>
                <w:sz w:val="21"/>
              </w:rPr>
              <w:t>8.0</w:t>
            </w:r>
          </w:p>
        </w:tc>
        <w:tc>
          <w:tcPr>
            <w:tcW w:w="732" w:type="dxa"/>
            <w:vMerge w:val="restart"/>
          </w:tcPr>
          <w:p>
            <w:pPr>
              <w:pStyle w:val="17"/>
              <w:rPr>
                <w:rFonts w:ascii="宋体"/>
                <w:b/>
                <w:sz w:val="22"/>
              </w:rPr>
            </w:pPr>
          </w:p>
          <w:p>
            <w:pPr>
              <w:pStyle w:val="17"/>
              <w:spacing w:before="9"/>
              <w:rPr>
                <w:rFonts w:ascii="宋体"/>
                <w:b/>
                <w:sz w:val="29"/>
              </w:rPr>
            </w:pPr>
          </w:p>
          <w:p>
            <w:pPr>
              <w:pStyle w:val="17"/>
              <w:spacing w:before="1"/>
              <w:ind w:left="128"/>
              <w:rPr>
                <w:sz w:val="21"/>
              </w:rPr>
            </w:pPr>
            <w:r>
              <w:rPr>
                <w:sz w:val="21"/>
              </w:rPr>
              <w:t>5600</w:t>
            </w:r>
          </w:p>
        </w:tc>
        <w:tc>
          <w:tcPr>
            <w:tcW w:w="771"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693" w:type="dxa"/>
            <w:vMerge w:val="continue"/>
            <w:tcBorders>
              <w:top w:val="nil"/>
            </w:tcBorders>
          </w:tcPr>
          <w:p>
            <w:pPr>
              <w:rPr>
                <w:sz w:val="2"/>
                <w:szCs w:val="2"/>
              </w:rPr>
            </w:pPr>
          </w:p>
        </w:tc>
        <w:tc>
          <w:tcPr>
            <w:tcW w:w="899" w:type="dxa"/>
          </w:tcPr>
          <w:p>
            <w:pPr>
              <w:pStyle w:val="17"/>
              <w:spacing w:before="34"/>
              <w:ind w:left="188" w:right="182"/>
              <w:jc w:val="center"/>
              <w:rPr>
                <w:sz w:val="21"/>
              </w:rPr>
            </w:pPr>
            <w:r>
              <w:rPr>
                <w:sz w:val="21"/>
              </w:rPr>
              <w:t>4600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1835" w:type="dxa"/>
          </w:tcPr>
          <w:p>
            <w:pPr>
              <w:pStyle w:val="17"/>
              <w:spacing w:before="34"/>
              <w:ind w:left="123" w:right="111"/>
              <w:jc w:val="center"/>
              <w:rPr>
                <w:sz w:val="21"/>
              </w:rPr>
            </w:pPr>
            <w:r>
              <w:rPr>
                <w:rFonts w:hint="eastAsia" w:eastAsia="宋体"/>
                <w:sz w:val="21"/>
                <w:lang w:eastAsia="zh-CN"/>
              </w:rPr>
              <w:t>SVG</w:t>
            </w:r>
            <w:r>
              <w:rPr>
                <w:sz w:val="21"/>
              </w:rPr>
              <w:t>-C9.0/6</w:t>
            </w:r>
          </w:p>
        </w:tc>
        <w:tc>
          <w:tcPr>
            <w:tcW w:w="1141" w:type="dxa"/>
            <w:vMerge w:val="continue"/>
            <w:tcBorders>
              <w:top w:val="nil"/>
            </w:tcBorders>
          </w:tcPr>
          <w:p>
            <w:pPr>
              <w:rPr>
                <w:sz w:val="2"/>
                <w:szCs w:val="2"/>
              </w:rPr>
            </w:pPr>
          </w:p>
        </w:tc>
        <w:tc>
          <w:tcPr>
            <w:tcW w:w="1206" w:type="dxa"/>
            <w:vMerge w:val="continue"/>
            <w:tcBorders>
              <w:top w:val="nil"/>
            </w:tcBorders>
          </w:tcPr>
          <w:p>
            <w:pPr>
              <w:rPr>
                <w:sz w:val="2"/>
                <w:szCs w:val="2"/>
              </w:rPr>
            </w:pPr>
          </w:p>
        </w:tc>
        <w:tc>
          <w:tcPr>
            <w:tcW w:w="1192" w:type="dxa"/>
          </w:tcPr>
          <w:p>
            <w:pPr>
              <w:pStyle w:val="17"/>
              <w:spacing w:before="34"/>
              <w:ind w:left="114" w:right="107"/>
              <w:jc w:val="center"/>
              <w:rPr>
                <w:sz w:val="21"/>
              </w:rPr>
            </w:pPr>
            <w:r>
              <w:rPr>
                <w:sz w:val="21"/>
              </w:rPr>
              <w:t>9.0</w:t>
            </w:r>
          </w:p>
        </w:tc>
        <w:tc>
          <w:tcPr>
            <w:tcW w:w="732"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693" w:type="dxa"/>
            <w:vMerge w:val="continue"/>
            <w:tcBorders>
              <w:top w:val="nil"/>
            </w:tcBorders>
          </w:tcPr>
          <w:p>
            <w:pPr>
              <w:rPr>
                <w:sz w:val="2"/>
                <w:szCs w:val="2"/>
              </w:rPr>
            </w:pPr>
          </w:p>
        </w:tc>
        <w:tc>
          <w:tcPr>
            <w:tcW w:w="899" w:type="dxa"/>
          </w:tcPr>
          <w:p>
            <w:pPr>
              <w:pStyle w:val="17"/>
              <w:spacing w:before="34"/>
              <w:ind w:left="188" w:right="182"/>
              <w:jc w:val="center"/>
              <w:rPr>
                <w:sz w:val="21"/>
              </w:rPr>
            </w:pPr>
            <w:r>
              <w:rPr>
                <w:sz w:val="21"/>
              </w:rPr>
              <w:t>4700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1835" w:type="dxa"/>
          </w:tcPr>
          <w:p>
            <w:pPr>
              <w:pStyle w:val="17"/>
              <w:spacing w:before="34"/>
              <w:ind w:left="123" w:right="111"/>
              <w:jc w:val="center"/>
              <w:rPr>
                <w:sz w:val="21"/>
              </w:rPr>
            </w:pPr>
            <w:r>
              <w:rPr>
                <w:rFonts w:hint="eastAsia" w:eastAsia="宋体"/>
                <w:sz w:val="21"/>
                <w:lang w:eastAsia="zh-CN"/>
              </w:rPr>
              <w:t>SVG</w:t>
            </w:r>
            <w:r>
              <w:rPr>
                <w:sz w:val="21"/>
              </w:rPr>
              <w:t>-C10.0/6</w:t>
            </w:r>
          </w:p>
        </w:tc>
        <w:tc>
          <w:tcPr>
            <w:tcW w:w="1141" w:type="dxa"/>
            <w:vMerge w:val="continue"/>
            <w:tcBorders>
              <w:top w:val="nil"/>
            </w:tcBorders>
          </w:tcPr>
          <w:p>
            <w:pPr>
              <w:rPr>
                <w:sz w:val="2"/>
                <w:szCs w:val="2"/>
              </w:rPr>
            </w:pPr>
          </w:p>
        </w:tc>
        <w:tc>
          <w:tcPr>
            <w:tcW w:w="1206" w:type="dxa"/>
            <w:vMerge w:val="continue"/>
            <w:tcBorders>
              <w:top w:val="nil"/>
            </w:tcBorders>
          </w:tcPr>
          <w:p>
            <w:pPr>
              <w:rPr>
                <w:sz w:val="2"/>
                <w:szCs w:val="2"/>
              </w:rPr>
            </w:pPr>
          </w:p>
        </w:tc>
        <w:tc>
          <w:tcPr>
            <w:tcW w:w="1192" w:type="dxa"/>
          </w:tcPr>
          <w:p>
            <w:pPr>
              <w:pStyle w:val="17"/>
              <w:spacing w:before="34"/>
              <w:ind w:left="114" w:right="107"/>
              <w:jc w:val="center"/>
              <w:rPr>
                <w:sz w:val="21"/>
              </w:rPr>
            </w:pPr>
            <w:r>
              <w:rPr>
                <w:sz w:val="21"/>
              </w:rPr>
              <w:t>10.0</w:t>
            </w:r>
          </w:p>
        </w:tc>
        <w:tc>
          <w:tcPr>
            <w:tcW w:w="732"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693" w:type="dxa"/>
            <w:vMerge w:val="continue"/>
            <w:tcBorders>
              <w:top w:val="nil"/>
            </w:tcBorders>
          </w:tcPr>
          <w:p>
            <w:pPr>
              <w:rPr>
                <w:sz w:val="2"/>
                <w:szCs w:val="2"/>
              </w:rPr>
            </w:pPr>
          </w:p>
        </w:tc>
        <w:tc>
          <w:tcPr>
            <w:tcW w:w="899" w:type="dxa"/>
          </w:tcPr>
          <w:p>
            <w:pPr>
              <w:pStyle w:val="17"/>
              <w:spacing w:before="34"/>
              <w:ind w:left="188" w:right="182"/>
              <w:jc w:val="center"/>
              <w:rPr>
                <w:sz w:val="21"/>
              </w:rPr>
            </w:pPr>
            <w:r>
              <w:rPr>
                <w:sz w:val="21"/>
              </w:rPr>
              <w:t>4800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1835" w:type="dxa"/>
          </w:tcPr>
          <w:p>
            <w:pPr>
              <w:pStyle w:val="17"/>
              <w:spacing w:before="34"/>
              <w:ind w:left="123" w:right="111"/>
              <w:jc w:val="center"/>
              <w:rPr>
                <w:sz w:val="21"/>
              </w:rPr>
            </w:pPr>
            <w:r>
              <w:rPr>
                <w:rFonts w:hint="eastAsia" w:eastAsia="宋体"/>
                <w:sz w:val="21"/>
                <w:lang w:eastAsia="zh-CN"/>
              </w:rPr>
              <w:t>SVG</w:t>
            </w:r>
            <w:r>
              <w:rPr>
                <w:sz w:val="21"/>
              </w:rPr>
              <w:t>-C11.0/6</w:t>
            </w:r>
          </w:p>
        </w:tc>
        <w:tc>
          <w:tcPr>
            <w:tcW w:w="1141" w:type="dxa"/>
            <w:vMerge w:val="continue"/>
            <w:tcBorders>
              <w:top w:val="nil"/>
            </w:tcBorders>
          </w:tcPr>
          <w:p>
            <w:pPr>
              <w:rPr>
                <w:sz w:val="2"/>
                <w:szCs w:val="2"/>
              </w:rPr>
            </w:pPr>
          </w:p>
        </w:tc>
        <w:tc>
          <w:tcPr>
            <w:tcW w:w="1206" w:type="dxa"/>
            <w:vMerge w:val="continue"/>
            <w:tcBorders>
              <w:top w:val="nil"/>
            </w:tcBorders>
          </w:tcPr>
          <w:p>
            <w:pPr>
              <w:rPr>
                <w:sz w:val="2"/>
                <w:szCs w:val="2"/>
              </w:rPr>
            </w:pPr>
          </w:p>
        </w:tc>
        <w:tc>
          <w:tcPr>
            <w:tcW w:w="1192" w:type="dxa"/>
          </w:tcPr>
          <w:p>
            <w:pPr>
              <w:pStyle w:val="17"/>
              <w:spacing w:before="34"/>
              <w:ind w:left="116" w:right="107"/>
              <w:jc w:val="center"/>
              <w:rPr>
                <w:sz w:val="21"/>
              </w:rPr>
            </w:pPr>
            <w:r>
              <w:rPr>
                <w:sz w:val="21"/>
              </w:rPr>
              <w:t>11.0</w:t>
            </w:r>
          </w:p>
        </w:tc>
        <w:tc>
          <w:tcPr>
            <w:tcW w:w="732"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693" w:type="dxa"/>
            <w:vMerge w:val="continue"/>
            <w:tcBorders>
              <w:top w:val="nil"/>
            </w:tcBorders>
          </w:tcPr>
          <w:p>
            <w:pPr>
              <w:rPr>
                <w:sz w:val="2"/>
                <w:szCs w:val="2"/>
              </w:rPr>
            </w:pPr>
          </w:p>
        </w:tc>
        <w:tc>
          <w:tcPr>
            <w:tcW w:w="899" w:type="dxa"/>
          </w:tcPr>
          <w:p>
            <w:pPr>
              <w:pStyle w:val="17"/>
              <w:spacing w:before="34"/>
              <w:ind w:left="188" w:right="182"/>
              <w:jc w:val="center"/>
              <w:rPr>
                <w:sz w:val="21"/>
              </w:rPr>
            </w:pPr>
            <w:r>
              <w:rPr>
                <w:sz w:val="21"/>
              </w:rPr>
              <w:t>4900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5" w:hRule="atLeast"/>
          <w:jc w:val="center"/>
        </w:trPr>
        <w:tc>
          <w:tcPr>
            <w:tcW w:w="1835" w:type="dxa"/>
          </w:tcPr>
          <w:p>
            <w:pPr>
              <w:pStyle w:val="17"/>
              <w:spacing w:before="36"/>
              <w:ind w:left="123" w:right="111"/>
              <w:jc w:val="center"/>
              <w:rPr>
                <w:sz w:val="21"/>
              </w:rPr>
            </w:pPr>
            <w:r>
              <w:rPr>
                <w:rFonts w:hint="eastAsia" w:eastAsia="宋体"/>
                <w:sz w:val="21"/>
                <w:lang w:eastAsia="zh-CN"/>
              </w:rPr>
              <w:t>SVG</w:t>
            </w:r>
            <w:r>
              <w:rPr>
                <w:sz w:val="21"/>
              </w:rPr>
              <w:t>-C12.0/6</w:t>
            </w:r>
          </w:p>
        </w:tc>
        <w:tc>
          <w:tcPr>
            <w:tcW w:w="1141" w:type="dxa"/>
            <w:vMerge w:val="continue"/>
            <w:tcBorders>
              <w:top w:val="nil"/>
            </w:tcBorders>
          </w:tcPr>
          <w:p>
            <w:pPr>
              <w:rPr>
                <w:sz w:val="2"/>
                <w:szCs w:val="2"/>
              </w:rPr>
            </w:pPr>
          </w:p>
        </w:tc>
        <w:tc>
          <w:tcPr>
            <w:tcW w:w="1206" w:type="dxa"/>
            <w:vMerge w:val="continue"/>
            <w:tcBorders>
              <w:top w:val="nil"/>
            </w:tcBorders>
          </w:tcPr>
          <w:p>
            <w:pPr>
              <w:rPr>
                <w:sz w:val="2"/>
                <w:szCs w:val="2"/>
              </w:rPr>
            </w:pPr>
          </w:p>
        </w:tc>
        <w:tc>
          <w:tcPr>
            <w:tcW w:w="1192" w:type="dxa"/>
          </w:tcPr>
          <w:p>
            <w:pPr>
              <w:pStyle w:val="17"/>
              <w:spacing w:before="36"/>
              <w:ind w:left="114" w:right="107"/>
              <w:jc w:val="center"/>
              <w:rPr>
                <w:sz w:val="21"/>
              </w:rPr>
            </w:pPr>
            <w:r>
              <w:rPr>
                <w:sz w:val="21"/>
              </w:rPr>
              <w:t>12.0</w:t>
            </w:r>
          </w:p>
        </w:tc>
        <w:tc>
          <w:tcPr>
            <w:tcW w:w="732"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771" w:type="dxa"/>
            <w:vMerge w:val="continue"/>
            <w:tcBorders>
              <w:top w:val="nil"/>
            </w:tcBorders>
          </w:tcPr>
          <w:p>
            <w:pPr>
              <w:rPr>
                <w:sz w:val="2"/>
                <w:szCs w:val="2"/>
              </w:rPr>
            </w:pPr>
          </w:p>
        </w:tc>
        <w:tc>
          <w:tcPr>
            <w:tcW w:w="693" w:type="dxa"/>
            <w:vMerge w:val="continue"/>
            <w:tcBorders>
              <w:top w:val="nil"/>
            </w:tcBorders>
          </w:tcPr>
          <w:p>
            <w:pPr>
              <w:rPr>
                <w:sz w:val="2"/>
                <w:szCs w:val="2"/>
              </w:rPr>
            </w:pPr>
          </w:p>
        </w:tc>
        <w:tc>
          <w:tcPr>
            <w:tcW w:w="899" w:type="dxa"/>
          </w:tcPr>
          <w:p>
            <w:pPr>
              <w:pStyle w:val="17"/>
              <w:spacing w:before="36"/>
              <w:ind w:left="188" w:right="182"/>
              <w:jc w:val="center"/>
              <w:rPr>
                <w:sz w:val="21"/>
              </w:rPr>
            </w:pPr>
            <w:r>
              <w:rPr>
                <w:sz w:val="21"/>
              </w:rPr>
              <w:t>5000</w:t>
            </w:r>
          </w:p>
        </w:tc>
      </w:tr>
    </w:tbl>
    <w:p>
      <w:pPr>
        <w:keepNext w:val="0"/>
        <w:keepLines w:val="0"/>
        <w:pageBreakBefore w:val="0"/>
        <w:widowControl w:val="0"/>
        <w:kinsoku/>
        <w:wordWrap/>
        <w:overflowPunct/>
        <w:topLinePunct w:val="0"/>
        <w:autoSpaceDE w:val="0"/>
        <w:autoSpaceDN w:val="0"/>
        <w:bidi w:val="0"/>
        <w:adjustRightInd/>
        <w:snapToGrid/>
        <w:spacing w:before="33" w:after="19" w:line="480" w:lineRule="exact"/>
        <w:ind w:right="0"/>
        <w:jc w:val="center"/>
        <w:textAlignment w:val="auto"/>
        <w:rPr>
          <w:b/>
          <w:sz w:val="24"/>
        </w:rPr>
      </w:pPr>
      <w:r>
        <w:rPr>
          <w:b/>
          <w:sz w:val="24"/>
        </w:rPr>
        <w:t xml:space="preserve">表 </w:t>
      </w:r>
      <w:r>
        <w:rPr>
          <w:rFonts w:ascii="Times New Roman" w:hAnsi="Times New Roman" w:eastAsia="Times New Roman"/>
          <w:b/>
          <w:sz w:val="24"/>
        </w:rPr>
        <w:t>2.3 10kV</w:t>
      </w:r>
      <w:r>
        <w:rPr>
          <w:b/>
          <w:sz w:val="24"/>
        </w:rPr>
        <w:t>—</w:t>
      </w:r>
      <w:r>
        <w:rPr>
          <w:rFonts w:ascii="Times New Roman" w:hAnsi="Times New Roman" w:eastAsia="Times New Roman"/>
          <w:b/>
          <w:sz w:val="24"/>
        </w:rPr>
        <w:t xml:space="preserve">G31 </w:t>
      </w:r>
      <w:r>
        <w:rPr>
          <w:b/>
          <w:sz w:val="24"/>
        </w:rPr>
        <w:t xml:space="preserve">户内型风冷 </w:t>
      </w:r>
      <w:r>
        <w:rPr>
          <w:rFonts w:ascii="Times New Roman" w:hAnsi="Times New Roman" w:eastAsia="Times New Roman"/>
          <w:b/>
          <w:sz w:val="24"/>
        </w:rPr>
        <w:t xml:space="preserve">SVG </w:t>
      </w:r>
      <w:r>
        <w:rPr>
          <w:b/>
          <w:sz w:val="24"/>
        </w:rPr>
        <w:t>系列型号规格与尺寸</w:t>
      </w:r>
    </w:p>
    <w:tbl>
      <w:tblPr>
        <w:tblStyle w:val="10"/>
        <w:tblW w:w="9250" w:type="dxa"/>
        <w:jc w:val="center"/>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2"/>
        <w:gridCol w:w="871"/>
        <w:gridCol w:w="997"/>
        <w:gridCol w:w="1056"/>
        <w:gridCol w:w="863"/>
        <w:gridCol w:w="813"/>
        <w:gridCol w:w="832"/>
        <w:gridCol w:w="752"/>
        <w:gridCol w:w="9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vMerge w:val="restart"/>
          </w:tcPr>
          <w:p>
            <w:pPr>
              <w:pStyle w:val="17"/>
              <w:spacing w:before="2"/>
              <w:rPr>
                <w:rFonts w:ascii="宋体"/>
                <w:b/>
                <w:sz w:val="24"/>
              </w:rPr>
            </w:pPr>
          </w:p>
          <w:p>
            <w:pPr>
              <w:pStyle w:val="17"/>
              <w:ind w:left="573"/>
              <w:rPr>
                <w:rFonts w:hint="eastAsia" w:ascii="宋体" w:eastAsia="宋体"/>
                <w:sz w:val="21"/>
              </w:rPr>
            </w:pPr>
            <w:r>
              <w:rPr>
                <w:rFonts w:hint="eastAsia" w:ascii="宋体" w:eastAsia="宋体"/>
                <w:sz w:val="21"/>
              </w:rPr>
              <w:t>产品型号</w:t>
            </w:r>
          </w:p>
        </w:tc>
        <w:tc>
          <w:tcPr>
            <w:tcW w:w="871" w:type="dxa"/>
            <w:vMerge w:val="restart"/>
          </w:tcPr>
          <w:p>
            <w:pPr>
              <w:pStyle w:val="17"/>
              <w:spacing w:before="160" w:line="273" w:lineRule="auto"/>
              <w:ind w:left="194" w:right="182"/>
              <w:rPr>
                <w:rFonts w:hint="eastAsia" w:ascii="宋体" w:eastAsia="宋体"/>
                <w:sz w:val="21"/>
              </w:rPr>
            </w:pPr>
            <w:r>
              <w:rPr>
                <w:rFonts w:hint="eastAsia" w:ascii="宋体" w:eastAsia="宋体"/>
                <w:sz w:val="21"/>
              </w:rPr>
              <w:t>冷却方式</w:t>
            </w:r>
          </w:p>
        </w:tc>
        <w:tc>
          <w:tcPr>
            <w:tcW w:w="997" w:type="dxa"/>
            <w:vMerge w:val="restart"/>
          </w:tcPr>
          <w:p>
            <w:pPr>
              <w:pStyle w:val="17"/>
              <w:spacing w:before="4" w:line="273" w:lineRule="auto"/>
              <w:ind w:left="357" w:right="134" w:hanging="209"/>
              <w:rPr>
                <w:rFonts w:hint="eastAsia" w:ascii="宋体" w:eastAsia="宋体"/>
                <w:sz w:val="21"/>
              </w:rPr>
            </w:pPr>
            <w:r>
              <w:rPr>
                <w:rFonts w:hint="eastAsia" w:ascii="宋体" w:eastAsia="宋体"/>
                <w:sz w:val="21"/>
              </w:rPr>
              <w:t>电压等级</w:t>
            </w:r>
          </w:p>
          <w:p>
            <w:pPr>
              <w:pStyle w:val="17"/>
              <w:spacing w:before="7"/>
              <w:ind w:left="149"/>
              <w:rPr>
                <w:rFonts w:hint="eastAsia" w:ascii="宋体" w:eastAsia="宋体"/>
                <w:sz w:val="21"/>
              </w:rPr>
            </w:pPr>
            <w:r>
              <w:rPr>
                <w:rFonts w:hint="eastAsia" w:ascii="宋体" w:eastAsia="宋体"/>
                <w:sz w:val="21"/>
              </w:rPr>
              <w:t>（kV）</w:t>
            </w:r>
          </w:p>
        </w:tc>
        <w:tc>
          <w:tcPr>
            <w:tcW w:w="1056" w:type="dxa"/>
            <w:vMerge w:val="restart"/>
          </w:tcPr>
          <w:p>
            <w:pPr>
              <w:pStyle w:val="17"/>
              <w:spacing w:before="4" w:line="273" w:lineRule="auto"/>
              <w:ind w:left="158" w:right="148" w:firstLine="2"/>
              <w:jc w:val="center"/>
              <w:rPr>
                <w:rFonts w:hint="eastAsia" w:ascii="宋体" w:eastAsia="宋体"/>
                <w:sz w:val="21"/>
              </w:rPr>
            </w:pPr>
            <w:r>
              <w:rPr>
                <w:rFonts w:hint="eastAsia" w:ascii="宋体" w:eastAsia="宋体"/>
                <w:sz w:val="21"/>
              </w:rPr>
              <w:t>额定容量 (</w:t>
            </w:r>
            <w:r>
              <w:rPr>
                <w:sz w:val="21"/>
              </w:rPr>
              <w:t>Mvar</w:t>
            </w:r>
            <w:r>
              <w:rPr>
                <w:rFonts w:hint="eastAsia" w:ascii="宋体" w:eastAsia="宋体"/>
                <w:sz w:val="21"/>
              </w:rPr>
              <w:t>)</w:t>
            </w:r>
          </w:p>
        </w:tc>
        <w:tc>
          <w:tcPr>
            <w:tcW w:w="2508" w:type="dxa"/>
            <w:gridSpan w:val="3"/>
          </w:tcPr>
          <w:p>
            <w:pPr>
              <w:pStyle w:val="17"/>
              <w:spacing w:line="262" w:lineRule="exact"/>
              <w:ind w:left="749"/>
              <w:rPr>
                <w:rFonts w:hint="eastAsia" w:ascii="宋体" w:eastAsia="宋体"/>
                <w:sz w:val="21"/>
              </w:rPr>
            </w:pPr>
            <w:r>
              <w:rPr>
                <w:rFonts w:hint="eastAsia" w:ascii="宋体" w:eastAsia="宋体"/>
                <w:sz w:val="21"/>
              </w:rPr>
              <w:t>外形尺寸</w:t>
            </w:r>
          </w:p>
        </w:tc>
        <w:tc>
          <w:tcPr>
            <w:tcW w:w="752" w:type="dxa"/>
            <w:vMerge w:val="restart"/>
          </w:tcPr>
          <w:p>
            <w:pPr>
              <w:pStyle w:val="17"/>
              <w:spacing w:before="2"/>
              <w:rPr>
                <w:rFonts w:ascii="宋体"/>
                <w:b/>
                <w:sz w:val="24"/>
              </w:rPr>
            </w:pPr>
          </w:p>
          <w:p>
            <w:pPr>
              <w:pStyle w:val="17"/>
              <w:ind w:left="142"/>
              <w:rPr>
                <w:rFonts w:hint="eastAsia" w:ascii="宋体" w:eastAsia="宋体"/>
                <w:sz w:val="21"/>
              </w:rPr>
            </w:pPr>
            <w:r>
              <w:rPr>
                <w:rFonts w:hint="eastAsia" w:ascii="宋体" w:eastAsia="宋体"/>
                <w:sz w:val="21"/>
              </w:rPr>
              <w:t>备注</w:t>
            </w:r>
          </w:p>
        </w:tc>
        <w:tc>
          <w:tcPr>
            <w:tcW w:w="934" w:type="dxa"/>
            <w:vMerge w:val="restart"/>
          </w:tcPr>
          <w:p>
            <w:pPr>
              <w:pStyle w:val="17"/>
              <w:spacing w:before="160" w:line="273" w:lineRule="auto"/>
              <w:ind w:left="173" w:right="160"/>
              <w:rPr>
                <w:rFonts w:hint="eastAsia" w:ascii="宋体" w:eastAsia="宋体"/>
                <w:sz w:val="21"/>
              </w:rPr>
            </w:pPr>
            <w:r>
              <w:rPr>
                <w:rFonts w:hint="eastAsia" w:ascii="宋体" w:eastAsia="宋体"/>
                <w:sz w:val="21"/>
              </w:rPr>
              <w:t>重量(</w:t>
            </w:r>
            <w:r>
              <w:rPr>
                <w:sz w:val="21"/>
              </w:rPr>
              <w:t>kg</w:t>
            </w:r>
            <w:r>
              <w:rPr>
                <w:rFonts w:hint="eastAsia" w:ascii="宋体" w:eastAsia="宋体"/>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6" w:hRule="atLeast"/>
          <w:jc w:val="center"/>
        </w:trPr>
        <w:tc>
          <w:tcPr>
            <w:tcW w:w="2132" w:type="dxa"/>
            <w:vMerge w:val="continue"/>
            <w:tcBorders>
              <w:top w:val="nil"/>
            </w:tcBorders>
          </w:tcPr>
          <w:p>
            <w:pPr>
              <w:rPr>
                <w:sz w:val="2"/>
                <w:szCs w:val="2"/>
              </w:rPr>
            </w:pP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vMerge w:val="continue"/>
            <w:tcBorders>
              <w:top w:val="nil"/>
            </w:tcBorders>
          </w:tcPr>
          <w:p>
            <w:pPr>
              <w:rPr>
                <w:sz w:val="2"/>
                <w:szCs w:val="2"/>
              </w:rPr>
            </w:pPr>
          </w:p>
        </w:tc>
        <w:tc>
          <w:tcPr>
            <w:tcW w:w="863" w:type="dxa"/>
          </w:tcPr>
          <w:p>
            <w:pPr>
              <w:pStyle w:val="17"/>
              <w:spacing w:before="1"/>
              <w:ind w:left="192"/>
              <w:rPr>
                <w:rFonts w:hint="eastAsia" w:ascii="宋体" w:eastAsia="宋体"/>
                <w:sz w:val="21"/>
              </w:rPr>
            </w:pPr>
            <w:r>
              <w:rPr>
                <w:rFonts w:hint="eastAsia" w:ascii="宋体" w:eastAsia="宋体"/>
                <w:sz w:val="21"/>
              </w:rPr>
              <w:t>总宽</w:t>
            </w:r>
          </w:p>
          <w:p>
            <w:pPr>
              <w:pStyle w:val="17"/>
              <w:spacing w:before="36"/>
              <w:ind w:left="132"/>
              <w:rPr>
                <w:rFonts w:ascii="宋体"/>
                <w:sz w:val="21"/>
              </w:rPr>
            </w:pPr>
            <w:r>
              <w:rPr>
                <w:rFonts w:ascii="宋体"/>
                <w:sz w:val="21"/>
              </w:rPr>
              <w:t>(</w:t>
            </w:r>
            <w:r>
              <w:rPr>
                <w:sz w:val="21"/>
              </w:rPr>
              <w:t>mm</w:t>
            </w:r>
            <w:r>
              <w:rPr>
                <w:rFonts w:ascii="宋体"/>
                <w:sz w:val="21"/>
              </w:rPr>
              <w:t>)</w:t>
            </w:r>
          </w:p>
        </w:tc>
        <w:tc>
          <w:tcPr>
            <w:tcW w:w="813" w:type="dxa"/>
          </w:tcPr>
          <w:p>
            <w:pPr>
              <w:pStyle w:val="17"/>
              <w:spacing w:before="1"/>
              <w:ind w:left="168"/>
              <w:rPr>
                <w:rFonts w:hint="eastAsia" w:ascii="宋体" w:eastAsia="宋体"/>
                <w:sz w:val="21"/>
              </w:rPr>
            </w:pPr>
            <w:r>
              <w:rPr>
                <w:rFonts w:hint="eastAsia" w:ascii="宋体" w:eastAsia="宋体"/>
                <w:sz w:val="21"/>
              </w:rPr>
              <w:t>高度</w:t>
            </w:r>
          </w:p>
          <w:p>
            <w:pPr>
              <w:pStyle w:val="17"/>
              <w:spacing w:before="36"/>
              <w:ind w:left="110"/>
              <w:rPr>
                <w:rFonts w:ascii="宋体"/>
                <w:sz w:val="21"/>
              </w:rPr>
            </w:pPr>
            <w:r>
              <w:rPr>
                <w:rFonts w:ascii="宋体"/>
                <w:sz w:val="21"/>
              </w:rPr>
              <w:t>(</w:t>
            </w:r>
            <w:r>
              <w:rPr>
                <w:sz w:val="21"/>
              </w:rPr>
              <w:t>mm</w:t>
            </w:r>
            <w:r>
              <w:rPr>
                <w:rFonts w:ascii="宋体"/>
                <w:sz w:val="21"/>
              </w:rPr>
              <w:t>)</w:t>
            </w:r>
          </w:p>
        </w:tc>
        <w:tc>
          <w:tcPr>
            <w:tcW w:w="832" w:type="dxa"/>
          </w:tcPr>
          <w:p>
            <w:pPr>
              <w:pStyle w:val="17"/>
              <w:spacing w:before="1"/>
              <w:ind w:left="178"/>
              <w:rPr>
                <w:rFonts w:hint="eastAsia" w:ascii="宋体" w:eastAsia="宋体"/>
                <w:sz w:val="21"/>
              </w:rPr>
            </w:pPr>
            <w:r>
              <w:rPr>
                <w:rFonts w:hint="eastAsia" w:ascii="宋体" w:eastAsia="宋体"/>
                <w:sz w:val="21"/>
              </w:rPr>
              <w:t>深度</w:t>
            </w:r>
          </w:p>
          <w:p>
            <w:pPr>
              <w:pStyle w:val="17"/>
              <w:spacing w:before="36"/>
              <w:ind w:left="118"/>
              <w:rPr>
                <w:rFonts w:ascii="宋体"/>
                <w:sz w:val="21"/>
              </w:rPr>
            </w:pPr>
            <w:r>
              <w:rPr>
                <w:rFonts w:ascii="宋体"/>
                <w:sz w:val="21"/>
              </w:rPr>
              <w:t>(</w:t>
            </w:r>
            <w:r>
              <w:rPr>
                <w:sz w:val="21"/>
              </w:rPr>
              <w:t>mm</w:t>
            </w:r>
            <w:r>
              <w:rPr>
                <w:rFonts w:ascii="宋体"/>
                <w:sz w:val="21"/>
              </w:rPr>
              <w:t>)</w:t>
            </w:r>
          </w:p>
        </w:tc>
        <w:tc>
          <w:tcPr>
            <w:tcW w:w="752" w:type="dxa"/>
            <w:vMerge w:val="continue"/>
            <w:tcBorders>
              <w:top w:val="nil"/>
            </w:tcBorders>
          </w:tcPr>
          <w:p>
            <w:pPr>
              <w:rPr>
                <w:sz w:val="2"/>
                <w:szCs w:val="2"/>
              </w:rPr>
            </w:pPr>
          </w:p>
        </w:tc>
        <w:tc>
          <w:tcPr>
            <w:tcW w:w="9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6" w:hRule="atLeast"/>
          <w:jc w:val="center"/>
        </w:trPr>
        <w:tc>
          <w:tcPr>
            <w:tcW w:w="2132" w:type="dxa"/>
          </w:tcPr>
          <w:p>
            <w:pPr>
              <w:pStyle w:val="17"/>
              <w:spacing w:before="7"/>
              <w:rPr>
                <w:rFonts w:ascii="宋体"/>
                <w:b/>
                <w:sz w:val="22"/>
              </w:rPr>
            </w:pPr>
          </w:p>
          <w:p>
            <w:pPr>
              <w:pStyle w:val="17"/>
              <w:spacing w:before="1"/>
              <w:ind w:left="139" w:right="127"/>
              <w:jc w:val="center"/>
              <w:rPr>
                <w:sz w:val="21"/>
              </w:rPr>
            </w:pPr>
            <w:r>
              <w:rPr>
                <w:rFonts w:hint="eastAsia" w:eastAsia="宋体"/>
                <w:sz w:val="21"/>
                <w:lang w:eastAsia="zh-CN"/>
              </w:rPr>
              <w:t>SVG</w:t>
            </w:r>
            <w:r>
              <w:rPr>
                <w:sz w:val="21"/>
              </w:rPr>
              <w:t>-C1.0/10</w:t>
            </w:r>
          </w:p>
        </w:tc>
        <w:tc>
          <w:tcPr>
            <w:tcW w:w="871"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141"/>
              <w:ind w:left="194"/>
              <w:rPr>
                <w:rFonts w:hint="eastAsia" w:ascii="宋体" w:eastAsia="宋体"/>
                <w:sz w:val="21"/>
              </w:rPr>
            </w:pPr>
            <w:r>
              <w:rPr>
                <w:rFonts w:hint="eastAsia" w:ascii="宋体" w:eastAsia="宋体"/>
                <w:sz w:val="21"/>
              </w:rPr>
              <w:t>风冷</w:t>
            </w:r>
          </w:p>
        </w:tc>
        <w:tc>
          <w:tcPr>
            <w:tcW w:w="997"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8"/>
              <w:rPr>
                <w:rFonts w:ascii="宋体"/>
                <w:b/>
                <w:sz w:val="15"/>
              </w:rPr>
            </w:pPr>
          </w:p>
          <w:p>
            <w:pPr>
              <w:pStyle w:val="17"/>
              <w:ind w:left="234" w:right="223"/>
              <w:jc w:val="center"/>
              <w:rPr>
                <w:sz w:val="18"/>
              </w:rPr>
            </w:pPr>
            <w:r>
              <w:rPr>
                <w:sz w:val="18"/>
              </w:rPr>
              <w:t>10</w:t>
            </w:r>
          </w:p>
        </w:tc>
        <w:tc>
          <w:tcPr>
            <w:tcW w:w="1056" w:type="dxa"/>
          </w:tcPr>
          <w:p>
            <w:pPr>
              <w:pStyle w:val="17"/>
              <w:spacing w:before="11"/>
              <w:rPr>
                <w:rFonts w:ascii="宋体"/>
                <w:b/>
                <w:sz w:val="18"/>
              </w:rPr>
            </w:pPr>
          </w:p>
          <w:p>
            <w:pPr>
              <w:pStyle w:val="17"/>
              <w:ind w:left="261" w:right="251"/>
              <w:jc w:val="center"/>
              <w:rPr>
                <w:sz w:val="21"/>
              </w:rPr>
            </w:pPr>
            <w:r>
              <w:rPr>
                <w:sz w:val="21"/>
              </w:rPr>
              <w:t>1</w:t>
            </w:r>
            <w:r>
              <w:rPr>
                <w:rFonts w:ascii="宋体"/>
                <w:sz w:val="21"/>
              </w:rPr>
              <w:t>.</w:t>
            </w:r>
            <w:r>
              <w:rPr>
                <w:sz w:val="21"/>
              </w:rPr>
              <w:t>0</w:t>
            </w:r>
          </w:p>
        </w:tc>
        <w:tc>
          <w:tcPr>
            <w:tcW w:w="863" w:type="dxa"/>
            <w:vMerge w:val="restart"/>
          </w:tcPr>
          <w:p>
            <w:pPr>
              <w:pStyle w:val="17"/>
              <w:rPr>
                <w:rFonts w:ascii="宋体"/>
                <w:b/>
                <w:sz w:val="22"/>
              </w:rPr>
            </w:pPr>
          </w:p>
          <w:p>
            <w:pPr>
              <w:pStyle w:val="17"/>
              <w:spacing w:before="176"/>
              <w:ind w:left="192"/>
              <w:rPr>
                <w:sz w:val="21"/>
              </w:rPr>
            </w:pPr>
            <w:r>
              <w:rPr>
                <w:sz w:val="21"/>
              </w:rPr>
              <w:t>4000</w:t>
            </w:r>
          </w:p>
        </w:tc>
        <w:tc>
          <w:tcPr>
            <w:tcW w:w="813"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5"/>
              <w:rPr>
                <w:rFonts w:ascii="宋体"/>
                <w:b/>
                <w:sz w:val="30"/>
              </w:rPr>
            </w:pPr>
          </w:p>
          <w:p>
            <w:pPr>
              <w:pStyle w:val="17"/>
              <w:ind w:left="168"/>
              <w:rPr>
                <w:sz w:val="21"/>
              </w:rPr>
            </w:pPr>
            <w:r>
              <w:rPr>
                <w:sz w:val="21"/>
              </w:rPr>
              <w:t>2400</w:t>
            </w:r>
          </w:p>
        </w:tc>
        <w:tc>
          <w:tcPr>
            <w:tcW w:w="832"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5"/>
              <w:rPr>
                <w:rFonts w:ascii="宋体"/>
                <w:b/>
                <w:sz w:val="30"/>
              </w:rPr>
            </w:pPr>
          </w:p>
          <w:p>
            <w:pPr>
              <w:pStyle w:val="17"/>
              <w:ind w:left="178"/>
              <w:rPr>
                <w:sz w:val="21"/>
              </w:rPr>
            </w:pPr>
            <w:r>
              <w:rPr>
                <w:sz w:val="21"/>
              </w:rPr>
              <w:t>1400</w:t>
            </w:r>
          </w:p>
        </w:tc>
        <w:tc>
          <w:tcPr>
            <w:tcW w:w="752"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spacing w:before="131" w:line="273" w:lineRule="auto"/>
              <w:ind w:left="142" w:right="124"/>
              <w:rPr>
                <w:rFonts w:hint="eastAsia" w:ascii="宋体" w:eastAsia="宋体"/>
                <w:sz w:val="21"/>
              </w:rPr>
            </w:pPr>
            <w:r>
              <w:rPr>
                <w:rFonts w:hint="eastAsia" w:ascii="宋体" w:eastAsia="宋体"/>
                <w:sz w:val="21"/>
              </w:rPr>
              <w:t>铁心电抗</w:t>
            </w:r>
          </w:p>
        </w:tc>
        <w:tc>
          <w:tcPr>
            <w:tcW w:w="934" w:type="dxa"/>
          </w:tcPr>
          <w:p>
            <w:pPr>
              <w:pStyle w:val="17"/>
              <w:spacing w:before="5"/>
              <w:rPr>
                <w:rFonts w:ascii="宋体"/>
                <w:b/>
                <w:sz w:val="22"/>
              </w:rPr>
            </w:pPr>
          </w:p>
          <w:p>
            <w:pPr>
              <w:pStyle w:val="17"/>
              <w:ind w:left="173"/>
              <w:rPr>
                <w:sz w:val="21"/>
              </w:rPr>
            </w:pPr>
            <w:r>
              <w:rPr>
                <w:sz w:val="21"/>
              </w:rPr>
              <w:t>2750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9" w:right="127"/>
              <w:jc w:val="center"/>
              <w:rPr>
                <w:sz w:val="21"/>
              </w:rPr>
            </w:pPr>
            <w:r>
              <w:rPr>
                <w:rFonts w:hint="eastAsia" w:eastAsia="宋体"/>
                <w:sz w:val="21"/>
                <w:lang w:eastAsia="zh-CN"/>
              </w:rPr>
              <w:t>SVG</w:t>
            </w:r>
            <w:r>
              <w:rPr>
                <w:rFonts w:ascii="宋体"/>
                <w:sz w:val="21"/>
              </w:rPr>
              <w:t>-</w:t>
            </w:r>
            <w:r>
              <w:rPr>
                <w:sz w:val="21"/>
              </w:rPr>
              <w:t>C1</w:t>
            </w:r>
            <w:r>
              <w:rPr>
                <w:rFonts w:ascii="宋体"/>
                <w:sz w:val="21"/>
              </w:rPr>
              <w:t>.</w:t>
            </w:r>
            <w:r>
              <w:rPr>
                <w:sz w:val="21"/>
              </w:rPr>
              <w:t>5</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1</w:t>
            </w:r>
            <w:r>
              <w:rPr>
                <w:rFonts w:ascii="宋体"/>
                <w:sz w:val="21"/>
              </w:rPr>
              <w:t>.</w:t>
            </w:r>
            <w:r>
              <w:rPr>
                <w:sz w:val="21"/>
              </w:rPr>
              <w:t>5</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tcPr>
          <w:p>
            <w:pPr>
              <w:pStyle w:val="17"/>
              <w:spacing w:before="34"/>
              <w:ind w:left="173"/>
              <w:rPr>
                <w:sz w:val="21"/>
              </w:rPr>
            </w:pPr>
            <w:r>
              <w:rPr>
                <w:sz w:val="21"/>
              </w:rPr>
              <w:t>2970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9" w:right="127"/>
              <w:jc w:val="center"/>
              <w:rPr>
                <w:sz w:val="21"/>
              </w:rPr>
            </w:pPr>
            <w:r>
              <w:rPr>
                <w:rFonts w:hint="eastAsia" w:eastAsia="宋体"/>
                <w:sz w:val="21"/>
                <w:lang w:eastAsia="zh-CN"/>
              </w:rPr>
              <w:t>SVG</w:t>
            </w:r>
            <w:r>
              <w:rPr>
                <w:rFonts w:ascii="宋体"/>
                <w:sz w:val="21"/>
              </w:rPr>
              <w:t>-</w:t>
            </w:r>
            <w:r>
              <w:rPr>
                <w:sz w:val="21"/>
              </w:rPr>
              <w:t>C2</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2</w:t>
            </w:r>
            <w:r>
              <w:rPr>
                <w:rFonts w:ascii="宋体"/>
                <w:sz w:val="21"/>
              </w:rPr>
              <w:t>.</w:t>
            </w:r>
            <w:r>
              <w:rPr>
                <w:sz w:val="21"/>
              </w:rPr>
              <w:t>0</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tcPr>
          <w:p>
            <w:pPr>
              <w:pStyle w:val="17"/>
              <w:spacing w:before="34"/>
              <w:ind w:left="173"/>
              <w:rPr>
                <w:sz w:val="21"/>
              </w:rPr>
            </w:pPr>
            <w:r>
              <w:rPr>
                <w:sz w:val="21"/>
              </w:rPr>
              <w:t>3150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9" w:right="127"/>
              <w:jc w:val="center"/>
              <w:rPr>
                <w:sz w:val="21"/>
              </w:rPr>
            </w:pPr>
            <w:r>
              <w:rPr>
                <w:rFonts w:hint="eastAsia" w:eastAsia="宋体"/>
                <w:sz w:val="21"/>
                <w:lang w:eastAsia="zh-CN"/>
              </w:rPr>
              <w:t>SVG</w:t>
            </w:r>
            <w:r>
              <w:rPr>
                <w:rFonts w:ascii="宋体"/>
                <w:sz w:val="21"/>
              </w:rPr>
              <w:t>-</w:t>
            </w:r>
            <w:r>
              <w:rPr>
                <w:sz w:val="21"/>
              </w:rPr>
              <w:t>C3</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3</w:t>
            </w:r>
            <w:r>
              <w:rPr>
                <w:rFonts w:ascii="宋体"/>
                <w:sz w:val="21"/>
              </w:rPr>
              <w:t>.</w:t>
            </w:r>
            <w:r>
              <w:rPr>
                <w:sz w:val="21"/>
              </w:rPr>
              <w:t>0</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tcPr>
          <w:p>
            <w:pPr>
              <w:pStyle w:val="17"/>
              <w:spacing w:before="34"/>
              <w:ind w:left="173"/>
              <w:rPr>
                <w:sz w:val="21"/>
              </w:rPr>
            </w:pPr>
            <w:r>
              <w:rPr>
                <w:sz w:val="21"/>
              </w:rPr>
              <w:t>3600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9" w:right="127"/>
              <w:jc w:val="center"/>
              <w:rPr>
                <w:sz w:val="21"/>
              </w:rPr>
            </w:pPr>
            <w:r>
              <w:rPr>
                <w:rFonts w:hint="eastAsia" w:eastAsia="宋体"/>
                <w:sz w:val="21"/>
                <w:lang w:eastAsia="zh-CN"/>
              </w:rPr>
              <w:t>SVG</w:t>
            </w:r>
            <w:r>
              <w:rPr>
                <w:rFonts w:ascii="宋体"/>
                <w:sz w:val="21"/>
              </w:rPr>
              <w:t>-</w:t>
            </w:r>
            <w:r>
              <w:rPr>
                <w:sz w:val="21"/>
              </w:rPr>
              <w:t>C4</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4</w:t>
            </w:r>
            <w:r>
              <w:rPr>
                <w:rFonts w:ascii="宋体"/>
                <w:sz w:val="21"/>
              </w:rPr>
              <w:t>.</w:t>
            </w:r>
            <w:r>
              <w:rPr>
                <w:sz w:val="21"/>
              </w:rPr>
              <w:t>0</w:t>
            </w:r>
          </w:p>
        </w:tc>
        <w:tc>
          <w:tcPr>
            <w:tcW w:w="863" w:type="dxa"/>
            <w:vMerge w:val="restart"/>
          </w:tcPr>
          <w:p>
            <w:pPr>
              <w:pStyle w:val="17"/>
              <w:spacing w:before="7"/>
              <w:rPr>
                <w:rFonts w:ascii="宋体"/>
                <w:b/>
                <w:sz w:val="16"/>
              </w:rPr>
            </w:pPr>
          </w:p>
          <w:p>
            <w:pPr>
              <w:pStyle w:val="17"/>
              <w:ind w:left="192"/>
              <w:rPr>
                <w:sz w:val="21"/>
              </w:rPr>
            </w:pPr>
            <w:r>
              <w:rPr>
                <w:sz w:val="21"/>
              </w:rPr>
              <w:t>4100</w:t>
            </w: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tcPr>
          <w:p>
            <w:pPr>
              <w:pStyle w:val="17"/>
              <w:spacing w:before="34"/>
              <w:ind w:left="173"/>
              <w:rPr>
                <w:sz w:val="21"/>
              </w:rPr>
            </w:pPr>
            <w:r>
              <w:rPr>
                <w:sz w:val="21"/>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jc w:val="center"/>
        </w:trPr>
        <w:tc>
          <w:tcPr>
            <w:tcW w:w="2132" w:type="dxa"/>
          </w:tcPr>
          <w:p>
            <w:pPr>
              <w:pStyle w:val="17"/>
              <w:spacing w:before="9"/>
              <w:ind w:left="139" w:right="127"/>
              <w:jc w:val="center"/>
              <w:rPr>
                <w:sz w:val="21"/>
              </w:rPr>
            </w:pPr>
            <w:r>
              <w:rPr>
                <w:rFonts w:hint="eastAsia" w:eastAsia="宋体"/>
                <w:sz w:val="21"/>
                <w:lang w:eastAsia="zh-CN"/>
              </w:rPr>
              <w:t>SVG</w:t>
            </w:r>
            <w:r>
              <w:rPr>
                <w:rFonts w:ascii="宋体"/>
                <w:sz w:val="21"/>
              </w:rPr>
              <w:t>-</w:t>
            </w:r>
            <w:r>
              <w:rPr>
                <w:sz w:val="21"/>
              </w:rPr>
              <w:t>C5</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before="9"/>
              <w:ind w:left="261" w:right="251"/>
              <w:jc w:val="center"/>
              <w:rPr>
                <w:sz w:val="21"/>
              </w:rPr>
            </w:pPr>
            <w:r>
              <w:rPr>
                <w:sz w:val="21"/>
              </w:rPr>
              <w:t>5</w:t>
            </w:r>
            <w:r>
              <w:rPr>
                <w:rFonts w:ascii="宋体"/>
                <w:sz w:val="21"/>
              </w:rPr>
              <w:t>.</w:t>
            </w:r>
            <w:r>
              <w:rPr>
                <w:sz w:val="21"/>
              </w:rPr>
              <w:t>0</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tcPr>
          <w:p>
            <w:pPr>
              <w:pStyle w:val="17"/>
              <w:spacing w:before="55"/>
              <w:ind w:left="173"/>
              <w:rPr>
                <w:sz w:val="21"/>
              </w:rPr>
            </w:pPr>
            <w:r>
              <w:rPr>
                <w:sz w:val="21"/>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8" w:hRule="atLeast"/>
          <w:jc w:val="center"/>
        </w:trPr>
        <w:tc>
          <w:tcPr>
            <w:tcW w:w="2132" w:type="dxa"/>
          </w:tcPr>
          <w:p>
            <w:pPr>
              <w:pStyle w:val="17"/>
              <w:spacing w:before="145"/>
              <w:ind w:left="139" w:right="127"/>
              <w:jc w:val="center"/>
              <w:rPr>
                <w:sz w:val="21"/>
              </w:rPr>
            </w:pPr>
            <w:r>
              <w:rPr>
                <w:rFonts w:hint="eastAsia" w:eastAsia="宋体"/>
                <w:sz w:val="21"/>
                <w:lang w:eastAsia="zh-CN"/>
              </w:rPr>
              <w:t>SVG</w:t>
            </w:r>
            <w:r>
              <w:rPr>
                <w:rFonts w:ascii="宋体"/>
                <w:sz w:val="21"/>
              </w:rPr>
              <w:t>-</w:t>
            </w:r>
            <w:r>
              <w:rPr>
                <w:sz w:val="21"/>
              </w:rPr>
              <w:t>C6</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before="145"/>
              <w:ind w:left="261" w:right="251"/>
              <w:jc w:val="center"/>
              <w:rPr>
                <w:sz w:val="21"/>
              </w:rPr>
            </w:pPr>
            <w:r>
              <w:rPr>
                <w:sz w:val="21"/>
              </w:rPr>
              <w:t>6</w:t>
            </w:r>
            <w:r>
              <w:rPr>
                <w:rFonts w:ascii="宋体"/>
                <w:sz w:val="21"/>
              </w:rPr>
              <w:t>.</w:t>
            </w:r>
            <w:r>
              <w:rPr>
                <w:sz w:val="21"/>
              </w:rPr>
              <w:t>0</w:t>
            </w:r>
          </w:p>
        </w:tc>
        <w:tc>
          <w:tcPr>
            <w:tcW w:w="863" w:type="dxa"/>
          </w:tcPr>
          <w:p>
            <w:pPr>
              <w:pStyle w:val="17"/>
              <w:spacing w:before="192"/>
              <w:ind w:left="192"/>
              <w:rPr>
                <w:sz w:val="21"/>
              </w:rPr>
            </w:pPr>
            <w:r>
              <w:rPr>
                <w:sz w:val="21"/>
              </w:rPr>
              <w:t>3000</w:t>
            </w: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tcPr>
          <w:p>
            <w:pPr>
              <w:pStyle w:val="17"/>
              <w:spacing w:line="264" w:lineRule="exact"/>
              <w:ind w:left="142"/>
              <w:rPr>
                <w:rFonts w:hint="eastAsia" w:ascii="宋体" w:eastAsia="宋体"/>
                <w:sz w:val="21"/>
              </w:rPr>
            </w:pPr>
            <w:r>
              <w:rPr>
                <w:rFonts w:hint="eastAsia" w:ascii="宋体" w:eastAsia="宋体"/>
                <w:sz w:val="21"/>
              </w:rPr>
              <w:t>空心</w:t>
            </w:r>
          </w:p>
          <w:p>
            <w:pPr>
              <w:pStyle w:val="17"/>
              <w:spacing w:before="37"/>
              <w:ind w:left="142"/>
              <w:rPr>
                <w:rFonts w:hint="eastAsia" w:ascii="宋体" w:eastAsia="宋体"/>
                <w:sz w:val="21"/>
              </w:rPr>
            </w:pPr>
            <w:r>
              <w:rPr>
                <w:rFonts w:hint="eastAsia" w:ascii="宋体" w:eastAsia="宋体"/>
                <w:sz w:val="21"/>
              </w:rPr>
              <w:t>电抗</w:t>
            </w:r>
          </w:p>
        </w:tc>
        <w:tc>
          <w:tcPr>
            <w:tcW w:w="934" w:type="dxa"/>
          </w:tcPr>
          <w:p>
            <w:pPr>
              <w:pStyle w:val="17"/>
              <w:spacing w:before="192"/>
              <w:ind w:left="173"/>
              <w:rPr>
                <w:sz w:val="21"/>
              </w:rPr>
            </w:pPr>
            <w:r>
              <w:rPr>
                <w:sz w:val="21"/>
              </w:rPr>
              <w:t>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9" w:right="127"/>
              <w:jc w:val="center"/>
              <w:rPr>
                <w:sz w:val="21"/>
              </w:rPr>
            </w:pPr>
            <w:r>
              <w:rPr>
                <w:rFonts w:hint="eastAsia" w:eastAsia="宋体"/>
                <w:sz w:val="21"/>
                <w:lang w:eastAsia="zh-CN"/>
              </w:rPr>
              <w:t>SVG</w:t>
            </w:r>
            <w:r>
              <w:rPr>
                <w:rFonts w:ascii="宋体"/>
                <w:sz w:val="21"/>
              </w:rPr>
              <w:t>-</w:t>
            </w:r>
            <w:r>
              <w:rPr>
                <w:sz w:val="21"/>
              </w:rPr>
              <w:t>C7</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7</w:t>
            </w:r>
            <w:r>
              <w:rPr>
                <w:rFonts w:ascii="宋体"/>
                <w:sz w:val="21"/>
              </w:rPr>
              <w:t>.</w:t>
            </w:r>
            <w:r>
              <w:rPr>
                <w:sz w:val="21"/>
              </w:rPr>
              <w:t>0</w:t>
            </w:r>
          </w:p>
        </w:tc>
        <w:tc>
          <w:tcPr>
            <w:tcW w:w="863" w:type="dxa"/>
            <w:vMerge w:val="restart"/>
          </w:tcPr>
          <w:p>
            <w:pPr>
              <w:pStyle w:val="17"/>
              <w:spacing w:before="195"/>
              <w:ind w:left="192"/>
              <w:rPr>
                <w:sz w:val="21"/>
              </w:rPr>
            </w:pPr>
            <w:r>
              <w:rPr>
                <w:sz w:val="21"/>
              </w:rPr>
              <w:t>6100</w:t>
            </w: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restart"/>
          </w:tcPr>
          <w:p>
            <w:pPr>
              <w:pStyle w:val="17"/>
              <w:spacing w:line="273" w:lineRule="auto"/>
              <w:ind w:left="142" w:right="124"/>
              <w:rPr>
                <w:rFonts w:hint="eastAsia" w:ascii="宋体" w:eastAsia="宋体"/>
                <w:sz w:val="21"/>
              </w:rPr>
            </w:pPr>
            <w:r>
              <w:rPr>
                <w:rFonts w:hint="eastAsia" w:ascii="宋体" w:eastAsia="宋体"/>
                <w:sz w:val="21"/>
              </w:rPr>
              <w:t>铁心电抗</w:t>
            </w:r>
          </w:p>
        </w:tc>
        <w:tc>
          <w:tcPr>
            <w:tcW w:w="934" w:type="dxa"/>
          </w:tcPr>
          <w:p>
            <w:pPr>
              <w:pStyle w:val="17"/>
              <w:spacing w:before="50"/>
              <w:ind w:left="204"/>
              <w:rPr>
                <w:sz w:val="18"/>
              </w:rPr>
            </w:pPr>
            <w:r>
              <w:rPr>
                <w:sz w:val="18"/>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9" w:right="127"/>
              <w:jc w:val="center"/>
              <w:rPr>
                <w:sz w:val="21"/>
              </w:rPr>
            </w:pPr>
            <w:r>
              <w:rPr>
                <w:rFonts w:hint="eastAsia" w:eastAsia="宋体"/>
                <w:sz w:val="21"/>
                <w:lang w:eastAsia="zh-CN"/>
              </w:rPr>
              <w:t>SVG</w:t>
            </w:r>
            <w:r>
              <w:rPr>
                <w:rFonts w:ascii="宋体"/>
                <w:sz w:val="21"/>
              </w:rPr>
              <w:t>-</w:t>
            </w:r>
            <w:r>
              <w:rPr>
                <w:sz w:val="21"/>
              </w:rPr>
              <w:t>C8</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8</w:t>
            </w:r>
            <w:r>
              <w:rPr>
                <w:rFonts w:ascii="宋体"/>
                <w:sz w:val="21"/>
              </w:rPr>
              <w:t>.</w:t>
            </w:r>
            <w:r>
              <w:rPr>
                <w:sz w:val="21"/>
              </w:rPr>
              <w:t>0</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tcPr>
          <w:p>
            <w:pPr>
              <w:pStyle w:val="17"/>
              <w:spacing w:before="34"/>
              <w:ind w:left="173"/>
              <w:rPr>
                <w:sz w:val="21"/>
              </w:rPr>
            </w:pPr>
            <w:r>
              <w:rPr>
                <w:sz w:val="21"/>
              </w:rPr>
              <w:t>6350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9" w:right="127"/>
              <w:jc w:val="center"/>
              <w:rPr>
                <w:sz w:val="21"/>
              </w:rPr>
            </w:pPr>
            <w:r>
              <w:rPr>
                <w:rFonts w:hint="eastAsia" w:eastAsia="宋体"/>
                <w:sz w:val="21"/>
                <w:lang w:eastAsia="zh-CN"/>
              </w:rPr>
              <w:t>SVG</w:t>
            </w:r>
            <w:r>
              <w:rPr>
                <w:rFonts w:ascii="宋体"/>
                <w:sz w:val="21"/>
              </w:rPr>
              <w:t>-</w:t>
            </w:r>
            <w:r>
              <w:rPr>
                <w:sz w:val="21"/>
              </w:rPr>
              <w:t>C9</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9</w:t>
            </w:r>
            <w:r>
              <w:rPr>
                <w:rFonts w:ascii="宋体"/>
                <w:sz w:val="21"/>
              </w:rPr>
              <w:t>.</w:t>
            </w:r>
            <w:r>
              <w:rPr>
                <w:sz w:val="21"/>
              </w:rPr>
              <w:t>0</w:t>
            </w:r>
          </w:p>
        </w:tc>
        <w:tc>
          <w:tcPr>
            <w:tcW w:w="863" w:type="dxa"/>
            <w:vMerge w:val="restart"/>
          </w:tcPr>
          <w:p>
            <w:pPr>
              <w:pStyle w:val="17"/>
              <w:spacing w:before="39"/>
              <w:ind w:left="192"/>
              <w:rPr>
                <w:sz w:val="21"/>
              </w:rPr>
            </w:pPr>
            <w:r>
              <w:rPr>
                <w:sz w:val="21"/>
              </w:rPr>
              <w:t>4900</w:t>
            </w: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restart"/>
          </w:tcPr>
          <w:p>
            <w:pPr>
              <w:pStyle w:val="17"/>
              <w:rPr>
                <w:rFonts w:ascii="宋体"/>
                <w:b/>
                <w:sz w:val="20"/>
              </w:rPr>
            </w:pPr>
          </w:p>
          <w:p>
            <w:pPr>
              <w:pStyle w:val="17"/>
              <w:spacing w:before="5"/>
              <w:rPr>
                <w:rFonts w:ascii="宋体"/>
                <w:b/>
                <w:sz w:val="19"/>
              </w:rPr>
            </w:pPr>
          </w:p>
          <w:p>
            <w:pPr>
              <w:pStyle w:val="17"/>
              <w:spacing w:line="273" w:lineRule="auto"/>
              <w:ind w:left="142" w:right="124"/>
              <w:rPr>
                <w:rFonts w:hint="eastAsia" w:ascii="宋体" w:eastAsia="宋体"/>
                <w:sz w:val="21"/>
              </w:rPr>
            </w:pPr>
            <w:r>
              <w:rPr>
                <w:rFonts w:hint="eastAsia" w:ascii="宋体" w:eastAsia="宋体"/>
                <w:sz w:val="21"/>
              </w:rPr>
              <w:t>空心电抗</w:t>
            </w:r>
          </w:p>
        </w:tc>
        <w:tc>
          <w:tcPr>
            <w:tcW w:w="934" w:type="dxa"/>
          </w:tcPr>
          <w:p>
            <w:pPr>
              <w:pStyle w:val="17"/>
              <w:spacing w:before="34"/>
              <w:ind w:left="173"/>
              <w:rPr>
                <w:sz w:val="21"/>
              </w:rPr>
            </w:pPr>
            <w:r>
              <w:rPr>
                <w:sz w:val="21"/>
              </w:rPr>
              <w:t>3900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8" w:right="128"/>
              <w:jc w:val="center"/>
              <w:rPr>
                <w:sz w:val="21"/>
              </w:rPr>
            </w:pPr>
            <w:r>
              <w:rPr>
                <w:rFonts w:hint="eastAsia" w:eastAsia="宋体"/>
                <w:sz w:val="21"/>
                <w:lang w:eastAsia="zh-CN"/>
              </w:rPr>
              <w:t>SVG</w:t>
            </w:r>
            <w:r>
              <w:rPr>
                <w:rFonts w:ascii="宋体"/>
                <w:sz w:val="21"/>
              </w:rPr>
              <w:t>-</w:t>
            </w:r>
            <w:r>
              <w:rPr>
                <w:sz w:val="21"/>
              </w:rPr>
              <w:t>C10</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10</w:t>
            </w:r>
            <w:r>
              <w:rPr>
                <w:rFonts w:ascii="宋体"/>
                <w:sz w:val="21"/>
              </w:rPr>
              <w:t>.</w:t>
            </w:r>
            <w:r>
              <w:rPr>
                <w:sz w:val="21"/>
              </w:rPr>
              <w:t>0</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tcPr>
          <w:p>
            <w:pPr>
              <w:pStyle w:val="17"/>
              <w:spacing w:before="34"/>
              <w:ind w:left="173"/>
              <w:rPr>
                <w:sz w:val="21"/>
              </w:rPr>
            </w:pPr>
            <w:r>
              <w:rPr>
                <w:sz w:val="21"/>
              </w:rPr>
              <w:t>4050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9" w:right="127"/>
              <w:jc w:val="center"/>
              <w:rPr>
                <w:sz w:val="21"/>
              </w:rPr>
            </w:pPr>
            <w:r>
              <w:rPr>
                <w:rFonts w:hint="eastAsia" w:eastAsia="宋体"/>
                <w:sz w:val="21"/>
                <w:lang w:eastAsia="zh-CN"/>
              </w:rPr>
              <w:t>SVG</w:t>
            </w:r>
            <w:r>
              <w:rPr>
                <w:rFonts w:ascii="宋体"/>
                <w:sz w:val="21"/>
              </w:rPr>
              <w:t>-</w:t>
            </w:r>
            <w:r>
              <w:rPr>
                <w:sz w:val="21"/>
              </w:rPr>
              <w:t>C11</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2" w:right="250"/>
              <w:jc w:val="center"/>
              <w:rPr>
                <w:sz w:val="21"/>
              </w:rPr>
            </w:pPr>
            <w:r>
              <w:rPr>
                <w:sz w:val="21"/>
              </w:rPr>
              <w:t>11</w:t>
            </w:r>
            <w:r>
              <w:rPr>
                <w:rFonts w:ascii="宋体"/>
                <w:sz w:val="21"/>
              </w:rPr>
              <w:t>.</w:t>
            </w:r>
            <w:r>
              <w:rPr>
                <w:sz w:val="21"/>
              </w:rPr>
              <w:t>0</w:t>
            </w:r>
          </w:p>
        </w:tc>
        <w:tc>
          <w:tcPr>
            <w:tcW w:w="863" w:type="dxa"/>
            <w:vMerge w:val="restart"/>
          </w:tcPr>
          <w:p>
            <w:pPr>
              <w:pStyle w:val="17"/>
              <w:spacing w:before="197"/>
              <w:ind w:left="192"/>
              <w:rPr>
                <w:sz w:val="21"/>
              </w:rPr>
            </w:pPr>
            <w:r>
              <w:rPr>
                <w:sz w:val="21"/>
              </w:rPr>
              <w:t>5000</w:t>
            </w: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tcPr>
          <w:p>
            <w:pPr>
              <w:pStyle w:val="17"/>
              <w:spacing w:before="34"/>
              <w:ind w:left="173"/>
              <w:rPr>
                <w:sz w:val="21"/>
              </w:rPr>
            </w:pPr>
            <w:r>
              <w:rPr>
                <w:sz w:val="21"/>
              </w:rPr>
              <w:t>4350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0" w:hRule="atLeast"/>
          <w:jc w:val="center"/>
        </w:trPr>
        <w:tc>
          <w:tcPr>
            <w:tcW w:w="2132" w:type="dxa"/>
          </w:tcPr>
          <w:p>
            <w:pPr>
              <w:pStyle w:val="17"/>
              <w:spacing w:line="280" w:lineRule="exact"/>
              <w:ind w:left="138" w:right="128"/>
              <w:jc w:val="center"/>
              <w:rPr>
                <w:sz w:val="21"/>
              </w:rPr>
            </w:pPr>
            <w:r>
              <w:rPr>
                <w:rFonts w:hint="eastAsia" w:eastAsia="宋体"/>
                <w:sz w:val="21"/>
                <w:lang w:eastAsia="zh-CN"/>
              </w:rPr>
              <w:t>SVG</w:t>
            </w:r>
            <w:r>
              <w:rPr>
                <w:rFonts w:ascii="宋体"/>
                <w:sz w:val="21"/>
              </w:rPr>
              <w:t>-</w:t>
            </w:r>
            <w:r>
              <w:rPr>
                <w:sz w:val="21"/>
              </w:rPr>
              <w:t>C12</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80" w:lineRule="exact"/>
              <w:ind w:left="261" w:right="251"/>
              <w:jc w:val="center"/>
              <w:rPr>
                <w:sz w:val="21"/>
              </w:rPr>
            </w:pPr>
            <w:r>
              <w:rPr>
                <w:sz w:val="21"/>
              </w:rPr>
              <w:t>12</w:t>
            </w:r>
            <w:r>
              <w:rPr>
                <w:rFonts w:ascii="宋体"/>
                <w:sz w:val="21"/>
              </w:rPr>
              <w:t>.</w:t>
            </w:r>
            <w:r>
              <w:rPr>
                <w:sz w:val="21"/>
              </w:rPr>
              <w:t>0</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tcPr>
          <w:p>
            <w:pPr>
              <w:pStyle w:val="17"/>
              <w:spacing w:before="36"/>
              <w:ind w:left="173"/>
              <w:rPr>
                <w:sz w:val="21"/>
              </w:rPr>
            </w:pPr>
            <w:r>
              <w:rPr>
                <w:sz w:val="21"/>
              </w:rPr>
              <w:t>4550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8" w:right="128"/>
              <w:jc w:val="center"/>
              <w:rPr>
                <w:sz w:val="21"/>
              </w:rPr>
            </w:pPr>
            <w:r>
              <w:rPr>
                <w:rFonts w:hint="eastAsia" w:eastAsia="宋体"/>
                <w:sz w:val="21"/>
                <w:lang w:eastAsia="zh-CN"/>
              </w:rPr>
              <w:t>SVG</w:t>
            </w:r>
            <w:r>
              <w:rPr>
                <w:rFonts w:ascii="宋体"/>
                <w:sz w:val="21"/>
              </w:rPr>
              <w:t>-</w:t>
            </w:r>
            <w:r>
              <w:rPr>
                <w:sz w:val="21"/>
              </w:rPr>
              <w:t>C13</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13</w:t>
            </w:r>
            <w:r>
              <w:rPr>
                <w:rFonts w:ascii="宋体"/>
                <w:sz w:val="21"/>
              </w:rPr>
              <w:t>.</w:t>
            </w:r>
            <w:r>
              <w:rPr>
                <w:sz w:val="21"/>
              </w:rPr>
              <w:t>0</w:t>
            </w:r>
          </w:p>
        </w:tc>
        <w:tc>
          <w:tcPr>
            <w:tcW w:w="863"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169"/>
              <w:ind w:left="192"/>
              <w:rPr>
                <w:sz w:val="21"/>
              </w:rPr>
            </w:pPr>
            <w:r>
              <w:rPr>
                <w:sz w:val="21"/>
              </w:rPr>
              <w:t>8200</w:t>
            </w: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vMerge w:val="restart"/>
          </w:tcPr>
          <w:p>
            <w:pPr>
              <w:pStyle w:val="17"/>
              <w:spacing w:before="195"/>
              <w:ind w:left="173"/>
              <w:rPr>
                <w:sz w:val="21"/>
              </w:rPr>
            </w:pPr>
            <w:r>
              <w:rPr>
                <w:sz w:val="21"/>
              </w:rPr>
              <w:t>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8" w:right="128"/>
              <w:jc w:val="center"/>
              <w:rPr>
                <w:sz w:val="21"/>
              </w:rPr>
            </w:pPr>
            <w:r>
              <w:rPr>
                <w:rFonts w:hint="eastAsia" w:eastAsia="宋体"/>
                <w:sz w:val="21"/>
                <w:lang w:eastAsia="zh-CN"/>
              </w:rPr>
              <w:t>SVG</w:t>
            </w:r>
            <w:r>
              <w:rPr>
                <w:rFonts w:ascii="宋体"/>
                <w:sz w:val="21"/>
              </w:rPr>
              <w:t>-</w:t>
            </w:r>
            <w:r>
              <w:rPr>
                <w:sz w:val="21"/>
              </w:rPr>
              <w:t>C14</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14</w:t>
            </w:r>
            <w:r>
              <w:rPr>
                <w:rFonts w:ascii="宋体"/>
                <w:sz w:val="21"/>
              </w:rPr>
              <w:t>.</w:t>
            </w:r>
            <w:r>
              <w:rPr>
                <w:sz w:val="21"/>
              </w:rPr>
              <w:t>0</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8" w:right="128"/>
              <w:jc w:val="center"/>
              <w:rPr>
                <w:sz w:val="21"/>
              </w:rPr>
            </w:pPr>
            <w:r>
              <w:rPr>
                <w:rFonts w:hint="eastAsia" w:eastAsia="宋体"/>
                <w:sz w:val="21"/>
                <w:lang w:eastAsia="zh-CN"/>
              </w:rPr>
              <w:t>SVG</w:t>
            </w:r>
            <w:r>
              <w:rPr>
                <w:rFonts w:ascii="宋体"/>
                <w:sz w:val="21"/>
              </w:rPr>
              <w:t>-</w:t>
            </w:r>
            <w:r>
              <w:rPr>
                <w:sz w:val="21"/>
              </w:rPr>
              <w:t>C15</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15</w:t>
            </w:r>
            <w:r>
              <w:rPr>
                <w:rFonts w:ascii="宋体"/>
                <w:sz w:val="21"/>
              </w:rPr>
              <w:t>.</w:t>
            </w:r>
            <w:r>
              <w:rPr>
                <w:sz w:val="21"/>
              </w:rPr>
              <w:t>0</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vMerge w:val="restart"/>
          </w:tcPr>
          <w:p>
            <w:pPr>
              <w:pStyle w:val="17"/>
              <w:spacing w:before="195"/>
              <w:ind w:left="173"/>
              <w:rPr>
                <w:sz w:val="21"/>
              </w:rPr>
            </w:pPr>
            <w:r>
              <w:rPr>
                <w:sz w:val="21"/>
              </w:rPr>
              <w:t>7200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8" w:right="128"/>
              <w:jc w:val="center"/>
              <w:rPr>
                <w:sz w:val="21"/>
              </w:rPr>
            </w:pPr>
            <w:r>
              <w:rPr>
                <w:rFonts w:hint="eastAsia" w:eastAsia="宋体"/>
                <w:sz w:val="21"/>
                <w:lang w:eastAsia="zh-CN"/>
              </w:rPr>
              <w:t>SVG</w:t>
            </w:r>
            <w:r>
              <w:rPr>
                <w:rFonts w:ascii="宋体"/>
                <w:sz w:val="21"/>
              </w:rPr>
              <w:t>-</w:t>
            </w:r>
            <w:r>
              <w:rPr>
                <w:sz w:val="21"/>
              </w:rPr>
              <w:t>C16</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16</w:t>
            </w:r>
            <w:r>
              <w:rPr>
                <w:rFonts w:ascii="宋体"/>
                <w:sz w:val="21"/>
              </w:rPr>
              <w:t>.</w:t>
            </w:r>
            <w:r>
              <w:rPr>
                <w:sz w:val="21"/>
              </w:rPr>
              <w:t>0</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8" w:right="128"/>
              <w:jc w:val="center"/>
              <w:rPr>
                <w:sz w:val="21"/>
              </w:rPr>
            </w:pPr>
            <w:r>
              <w:rPr>
                <w:rFonts w:hint="eastAsia" w:eastAsia="宋体"/>
                <w:sz w:val="21"/>
                <w:lang w:eastAsia="zh-CN"/>
              </w:rPr>
              <w:t>SVG</w:t>
            </w:r>
            <w:r>
              <w:rPr>
                <w:rFonts w:ascii="宋体"/>
                <w:sz w:val="21"/>
              </w:rPr>
              <w:t>-</w:t>
            </w:r>
            <w:r>
              <w:rPr>
                <w:sz w:val="21"/>
              </w:rPr>
              <w:t>C17</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17</w:t>
            </w:r>
            <w:r>
              <w:rPr>
                <w:rFonts w:ascii="宋体"/>
                <w:sz w:val="21"/>
              </w:rPr>
              <w:t>.</w:t>
            </w:r>
            <w:r>
              <w:rPr>
                <w:sz w:val="21"/>
              </w:rPr>
              <w:t>0</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vMerge w:val="restart"/>
          </w:tcPr>
          <w:p>
            <w:pPr>
              <w:pStyle w:val="17"/>
              <w:spacing w:before="197"/>
              <w:ind w:left="173"/>
              <w:rPr>
                <w:sz w:val="21"/>
              </w:rPr>
            </w:pPr>
            <w:r>
              <w:rPr>
                <w:sz w:val="21"/>
              </w:rPr>
              <w:t>7400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0" w:hRule="atLeast"/>
          <w:jc w:val="center"/>
        </w:trPr>
        <w:tc>
          <w:tcPr>
            <w:tcW w:w="2132" w:type="dxa"/>
          </w:tcPr>
          <w:p>
            <w:pPr>
              <w:pStyle w:val="17"/>
              <w:spacing w:line="280" w:lineRule="exact"/>
              <w:ind w:left="138" w:right="128"/>
              <w:jc w:val="center"/>
              <w:rPr>
                <w:sz w:val="21"/>
              </w:rPr>
            </w:pPr>
            <w:r>
              <w:rPr>
                <w:rFonts w:hint="eastAsia" w:eastAsia="宋体"/>
                <w:sz w:val="21"/>
                <w:lang w:eastAsia="zh-CN"/>
              </w:rPr>
              <w:t>SVG</w:t>
            </w:r>
            <w:r>
              <w:rPr>
                <w:rFonts w:ascii="宋体"/>
                <w:sz w:val="21"/>
              </w:rPr>
              <w:t>-</w:t>
            </w:r>
            <w:r>
              <w:rPr>
                <w:sz w:val="21"/>
              </w:rPr>
              <w:t>C18</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80" w:lineRule="exact"/>
              <w:ind w:left="261" w:right="251"/>
              <w:jc w:val="center"/>
              <w:rPr>
                <w:sz w:val="21"/>
              </w:rPr>
            </w:pPr>
            <w:r>
              <w:rPr>
                <w:sz w:val="21"/>
              </w:rPr>
              <w:t>18</w:t>
            </w:r>
            <w:r>
              <w:rPr>
                <w:rFonts w:ascii="宋体"/>
                <w:sz w:val="21"/>
              </w:rPr>
              <w:t>.</w:t>
            </w:r>
            <w:r>
              <w:rPr>
                <w:sz w:val="21"/>
              </w:rPr>
              <w:t>0</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8" w:right="128"/>
              <w:jc w:val="center"/>
              <w:rPr>
                <w:sz w:val="21"/>
              </w:rPr>
            </w:pPr>
            <w:r>
              <w:rPr>
                <w:rFonts w:hint="eastAsia" w:eastAsia="宋体"/>
                <w:sz w:val="21"/>
                <w:lang w:eastAsia="zh-CN"/>
              </w:rPr>
              <w:t>SVG</w:t>
            </w:r>
            <w:r>
              <w:rPr>
                <w:rFonts w:ascii="宋体"/>
                <w:sz w:val="21"/>
              </w:rPr>
              <w:t>-</w:t>
            </w:r>
            <w:r>
              <w:rPr>
                <w:sz w:val="21"/>
              </w:rPr>
              <w:t>C19</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19</w:t>
            </w:r>
            <w:r>
              <w:rPr>
                <w:rFonts w:ascii="宋体"/>
                <w:sz w:val="21"/>
              </w:rPr>
              <w:t>.</w:t>
            </w:r>
            <w:r>
              <w:rPr>
                <w:sz w:val="21"/>
              </w:rPr>
              <w:t>0</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tcPr>
          <w:p>
            <w:pPr>
              <w:pStyle w:val="17"/>
              <w:spacing w:before="34"/>
              <w:ind w:left="173"/>
              <w:rPr>
                <w:sz w:val="21"/>
              </w:rPr>
            </w:pPr>
            <w:r>
              <w:rPr>
                <w:sz w:val="21"/>
              </w:rPr>
              <w:t>7500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jc w:val="center"/>
        </w:trPr>
        <w:tc>
          <w:tcPr>
            <w:tcW w:w="2132" w:type="dxa"/>
          </w:tcPr>
          <w:p>
            <w:pPr>
              <w:pStyle w:val="17"/>
              <w:spacing w:line="278" w:lineRule="exact"/>
              <w:ind w:left="138" w:right="128"/>
              <w:jc w:val="center"/>
              <w:rPr>
                <w:sz w:val="21"/>
              </w:rPr>
            </w:pPr>
            <w:r>
              <w:rPr>
                <w:rFonts w:hint="eastAsia" w:eastAsia="宋体"/>
                <w:sz w:val="21"/>
                <w:lang w:eastAsia="zh-CN"/>
              </w:rPr>
              <w:t>SVG</w:t>
            </w:r>
            <w:r>
              <w:rPr>
                <w:rFonts w:ascii="宋体"/>
                <w:sz w:val="21"/>
              </w:rPr>
              <w:t>-</w:t>
            </w:r>
            <w:r>
              <w:rPr>
                <w:sz w:val="21"/>
              </w:rPr>
              <w:t>C20</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20</w:t>
            </w:r>
            <w:r>
              <w:rPr>
                <w:rFonts w:ascii="宋体"/>
                <w:sz w:val="21"/>
              </w:rPr>
              <w:t>.</w:t>
            </w:r>
            <w:r>
              <w:rPr>
                <w:sz w:val="21"/>
              </w:rPr>
              <w:t>0</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vMerge w:val="restart"/>
          </w:tcPr>
          <w:p>
            <w:pPr>
              <w:pStyle w:val="17"/>
              <w:spacing w:before="195"/>
              <w:ind w:left="173"/>
              <w:rPr>
                <w:sz w:val="21"/>
              </w:rPr>
            </w:pPr>
            <w:r>
              <w:rPr>
                <w:sz w:val="21"/>
              </w:rPr>
              <w:t>7700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6" w:hRule="atLeast"/>
          <w:jc w:val="center"/>
        </w:trPr>
        <w:tc>
          <w:tcPr>
            <w:tcW w:w="2132" w:type="dxa"/>
          </w:tcPr>
          <w:p>
            <w:pPr>
              <w:pStyle w:val="17"/>
              <w:spacing w:line="278" w:lineRule="exact"/>
              <w:ind w:left="138" w:right="128"/>
              <w:jc w:val="center"/>
              <w:rPr>
                <w:sz w:val="21"/>
              </w:rPr>
            </w:pPr>
            <w:r>
              <w:rPr>
                <w:rFonts w:hint="eastAsia" w:eastAsia="宋体"/>
                <w:sz w:val="21"/>
                <w:lang w:eastAsia="zh-CN"/>
              </w:rPr>
              <w:t>SVG</w:t>
            </w:r>
            <w:r>
              <w:rPr>
                <w:rFonts w:ascii="宋体"/>
                <w:sz w:val="21"/>
              </w:rPr>
              <w:t>-</w:t>
            </w:r>
            <w:r>
              <w:rPr>
                <w:sz w:val="21"/>
              </w:rPr>
              <w:t>C21</w:t>
            </w:r>
            <w:r>
              <w:rPr>
                <w:rFonts w:ascii="宋体"/>
                <w:sz w:val="21"/>
              </w:rPr>
              <w:t>.</w:t>
            </w:r>
            <w:r>
              <w:rPr>
                <w:sz w:val="21"/>
              </w:rPr>
              <w:t>0</w:t>
            </w:r>
            <w:r>
              <w:rPr>
                <w:rFonts w:ascii="宋体"/>
                <w:sz w:val="21"/>
              </w:rPr>
              <w:t>/</w:t>
            </w:r>
            <w:r>
              <w:rPr>
                <w:sz w:val="21"/>
              </w:rPr>
              <w:t>10</w:t>
            </w:r>
          </w:p>
        </w:tc>
        <w:tc>
          <w:tcPr>
            <w:tcW w:w="871"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1056" w:type="dxa"/>
          </w:tcPr>
          <w:p>
            <w:pPr>
              <w:pStyle w:val="17"/>
              <w:spacing w:line="278" w:lineRule="exact"/>
              <w:ind w:left="261" w:right="251"/>
              <w:jc w:val="center"/>
              <w:rPr>
                <w:sz w:val="21"/>
              </w:rPr>
            </w:pPr>
            <w:r>
              <w:rPr>
                <w:sz w:val="21"/>
              </w:rPr>
              <w:t>21</w:t>
            </w:r>
            <w:r>
              <w:rPr>
                <w:rFonts w:ascii="宋体"/>
                <w:sz w:val="21"/>
              </w:rPr>
              <w:t>.</w:t>
            </w:r>
            <w:r>
              <w:rPr>
                <w:sz w:val="21"/>
              </w:rPr>
              <w:t>0</w:t>
            </w:r>
          </w:p>
        </w:tc>
        <w:tc>
          <w:tcPr>
            <w:tcW w:w="863" w:type="dxa"/>
            <w:vMerge w:val="continue"/>
            <w:tcBorders>
              <w:top w:val="nil"/>
            </w:tcBorders>
          </w:tcPr>
          <w:p>
            <w:pPr>
              <w:rPr>
                <w:sz w:val="2"/>
                <w:szCs w:val="2"/>
              </w:rPr>
            </w:pPr>
          </w:p>
        </w:tc>
        <w:tc>
          <w:tcPr>
            <w:tcW w:w="813" w:type="dxa"/>
            <w:vMerge w:val="continue"/>
            <w:tcBorders>
              <w:top w:val="nil"/>
            </w:tcBorders>
          </w:tcPr>
          <w:p>
            <w:pPr>
              <w:rPr>
                <w:sz w:val="2"/>
                <w:szCs w:val="2"/>
              </w:rPr>
            </w:pPr>
          </w:p>
        </w:tc>
        <w:tc>
          <w:tcPr>
            <w:tcW w:w="832"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934" w:type="dxa"/>
            <w:vMerge w:val="continue"/>
            <w:tcBorders>
              <w:top w:val="nil"/>
            </w:tcBorders>
          </w:tcPr>
          <w:p>
            <w:pPr>
              <w:rPr>
                <w:sz w:val="2"/>
                <w:szCs w:val="2"/>
              </w:rPr>
            </w:pPr>
          </w:p>
        </w:tc>
      </w:tr>
    </w:tbl>
    <w:p>
      <w:pPr>
        <w:spacing w:after="0"/>
        <w:jc w:val="center"/>
        <w:rPr>
          <w:sz w:val="21"/>
        </w:rPr>
      </w:pPr>
    </w:p>
    <w:p>
      <w:pPr>
        <w:spacing w:before="0" w:after="20"/>
        <w:ind w:left="1410" w:right="0" w:firstLine="0"/>
        <w:jc w:val="left"/>
        <w:rPr>
          <w:b/>
          <w:sz w:val="24"/>
        </w:rPr>
      </w:pPr>
      <w:r>
        <w:rPr>
          <w:b/>
          <w:sz w:val="24"/>
        </w:rPr>
        <w:t xml:space="preserve">表 </w:t>
      </w:r>
      <w:r>
        <w:rPr>
          <w:rFonts w:ascii="Times New Roman" w:hAnsi="Times New Roman" w:eastAsia="Times New Roman"/>
          <w:b/>
          <w:sz w:val="24"/>
        </w:rPr>
        <w:t>2.4 35kV</w:t>
      </w:r>
      <w:r>
        <w:rPr>
          <w:b/>
          <w:sz w:val="24"/>
        </w:rPr>
        <w:t>—</w:t>
      </w:r>
      <w:r>
        <w:rPr>
          <w:rFonts w:ascii="Times New Roman" w:hAnsi="Times New Roman" w:eastAsia="Times New Roman"/>
          <w:b/>
          <w:sz w:val="24"/>
        </w:rPr>
        <w:t xml:space="preserve">G31 </w:t>
      </w:r>
      <w:r>
        <w:rPr>
          <w:b/>
          <w:sz w:val="24"/>
        </w:rPr>
        <w:t xml:space="preserve">户内型风冷 </w:t>
      </w:r>
      <w:r>
        <w:rPr>
          <w:rFonts w:ascii="Times New Roman" w:hAnsi="Times New Roman" w:eastAsia="Times New Roman"/>
          <w:b/>
          <w:sz w:val="24"/>
        </w:rPr>
        <w:t xml:space="preserve">SVG </w:t>
      </w:r>
      <w:r>
        <w:rPr>
          <w:b/>
          <w:sz w:val="24"/>
        </w:rPr>
        <w:t>系列型号规格与尺寸</w:t>
      </w:r>
    </w:p>
    <w:p>
      <w:pPr>
        <w:spacing w:before="0" w:after="20"/>
        <w:ind w:left="1410" w:right="0" w:firstLine="0"/>
        <w:jc w:val="left"/>
        <w:rPr>
          <w:b/>
          <w:sz w:val="24"/>
        </w:rPr>
      </w:pPr>
    </w:p>
    <w:tbl>
      <w:tblPr>
        <w:tblStyle w:val="10"/>
        <w:tblW w:w="9235" w:type="dxa"/>
        <w:jc w:val="center"/>
        <w:tblInd w:w="-470" w:type="dxa"/>
        <w:shd w:val="clear" w:color="auto" w:fill="auto"/>
        <w:tblLayout w:type="fixed"/>
        <w:tblCellMar>
          <w:top w:w="0" w:type="dxa"/>
          <w:left w:w="0" w:type="dxa"/>
          <w:bottom w:w="0" w:type="dxa"/>
          <w:right w:w="0" w:type="dxa"/>
        </w:tblCellMar>
      </w:tblPr>
      <w:tblGrid>
        <w:gridCol w:w="1873"/>
        <w:gridCol w:w="930"/>
        <w:gridCol w:w="907"/>
        <w:gridCol w:w="1080"/>
        <w:gridCol w:w="1080"/>
        <w:gridCol w:w="1080"/>
        <w:gridCol w:w="1080"/>
        <w:gridCol w:w="1205"/>
      </w:tblGrid>
      <w:tr>
        <w:tblPrEx>
          <w:shd w:val="clear" w:color="auto" w:fill="auto"/>
          <w:tblLayout w:type="fixed"/>
          <w:tblCellMar>
            <w:top w:w="0" w:type="dxa"/>
            <w:left w:w="0" w:type="dxa"/>
            <w:bottom w:w="0" w:type="dxa"/>
            <w:right w:w="0" w:type="dxa"/>
          </w:tblCellMar>
        </w:tblPrEx>
        <w:trPr>
          <w:trHeight w:val="360" w:hRule="atLeast"/>
          <w:jc w:val="center"/>
        </w:trPr>
        <w:tc>
          <w:tcPr>
            <w:tcW w:w="1873"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产品型号</w:t>
            </w:r>
          </w:p>
        </w:tc>
        <w:tc>
          <w:tcPr>
            <w:tcW w:w="93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冷却方式</w:t>
            </w:r>
          </w:p>
        </w:tc>
        <w:tc>
          <w:tcPr>
            <w:tcW w:w="907" w:type="dxa"/>
            <w:vMerge w:val="restart"/>
            <w:tcBorders>
              <w:top w:val="single" w:color="000000" w:sz="8" w:space="0"/>
              <w:left w:val="nil"/>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电压等级(</w:t>
            </w:r>
            <w:r>
              <w:rPr>
                <w:rStyle w:val="18"/>
                <w:rFonts w:eastAsia="宋体"/>
                <w:lang w:val="en-US" w:eastAsia="zh-CN" w:bidi="ar"/>
              </w:rPr>
              <w:t>kV</w:t>
            </w:r>
            <w:r>
              <w:rPr>
                <w:rStyle w:val="19"/>
                <w:lang w:val="en-US" w:eastAsia="zh-CN" w:bidi="ar"/>
              </w:rPr>
              <w:t>)</w:t>
            </w:r>
          </w:p>
        </w:tc>
        <w:tc>
          <w:tcPr>
            <w:tcW w:w="1080" w:type="dxa"/>
            <w:vMerge w:val="restart"/>
            <w:tcBorders>
              <w:top w:val="single" w:color="000000" w:sz="8" w:space="0"/>
              <w:left w:val="nil"/>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额定容量(</w:t>
            </w:r>
            <w:r>
              <w:rPr>
                <w:rStyle w:val="18"/>
                <w:rFonts w:eastAsia="宋体"/>
                <w:lang w:val="en-US" w:eastAsia="zh-CN" w:bidi="ar"/>
              </w:rPr>
              <w:t>Mvar</w:t>
            </w:r>
            <w:r>
              <w:rPr>
                <w:rStyle w:val="19"/>
                <w:lang w:val="en-US" w:eastAsia="zh-CN" w:bidi="ar"/>
              </w:rPr>
              <w:t>)</w:t>
            </w:r>
          </w:p>
        </w:tc>
        <w:tc>
          <w:tcPr>
            <w:tcW w:w="3240" w:type="dxa"/>
            <w:gridSpan w:val="3"/>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外形尺寸</w:t>
            </w:r>
          </w:p>
        </w:tc>
        <w:tc>
          <w:tcPr>
            <w:tcW w:w="1205" w:type="dxa"/>
            <w:vMerge w:val="restart"/>
            <w:tcBorders>
              <w:top w:val="single" w:color="000000" w:sz="8" w:space="0"/>
              <w:left w:val="nil"/>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重量(</w:t>
            </w:r>
            <w:r>
              <w:rPr>
                <w:rStyle w:val="18"/>
                <w:rFonts w:eastAsia="宋体"/>
                <w:lang w:val="en-US" w:eastAsia="zh-CN" w:bidi="ar"/>
              </w:rPr>
              <w:t>kg</w:t>
            </w:r>
            <w:r>
              <w:rPr>
                <w:rStyle w:val="19"/>
                <w:lang w:val="en-US" w:eastAsia="zh-CN" w:bidi="ar"/>
              </w:rPr>
              <w:t>)</w:t>
            </w:r>
          </w:p>
        </w:tc>
      </w:tr>
      <w:tr>
        <w:tblPrEx>
          <w:tblLayout w:type="fixed"/>
          <w:tblCellMar>
            <w:top w:w="0" w:type="dxa"/>
            <w:left w:w="0" w:type="dxa"/>
            <w:bottom w:w="0" w:type="dxa"/>
            <w:right w:w="0" w:type="dxa"/>
          </w:tblCellMar>
        </w:tblPrEx>
        <w:trPr>
          <w:trHeight w:val="390" w:hRule="atLeast"/>
          <w:jc w:val="center"/>
        </w:trPr>
        <w:tc>
          <w:tcPr>
            <w:tcW w:w="1873"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3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080" w:type="dxa"/>
            <w:vMerge w:val="continue"/>
            <w:tcBorders>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总宽(</w:t>
            </w:r>
            <w:r>
              <w:rPr>
                <w:rStyle w:val="18"/>
                <w:rFonts w:eastAsia="宋体"/>
                <w:lang w:val="en-US" w:eastAsia="zh-CN" w:bidi="ar"/>
              </w:rPr>
              <w:t>mm</w:t>
            </w:r>
            <w:r>
              <w:rPr>
                <w:rStyle w:val="19"/>
                <w:lang w:val="en-US" w:eastAsia="zh-CN" w:bidi="ar"/>
              </w:rPr>
              <w:t>)</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高度(</w:t>
            </w:r>
            <w:r>
              <w:rPr>
                <w:rStyle w:val="18"/>
                <w:rFonts w:eastAsia="宋体"/>
                <w:lang w:val="en-US" w:eastAsia="zh-CN" w:bidi="ar"/>
              </w:rPr>
              <w:t>mm</w:t>
            </w:r>
            <w:r>
              <w:rPr>
                <w:rStyle w:val="19"/>
                <w:lang w:val="en-US" w:eastAsia="zh-CN" w:bidi="ar"/>
              </w:rPr>
              <w:t>)</w:t>
            </w:r>
          </w:p>
        </w:tc>
        <w:tc>
          <w:tcPr>
            <w:tcW w:w="10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深度(</w:t>
            </w:r>
            <w:r>
              <w:rPr>
                <w:rStyle w:val="18"/>
                <w:rFonts w:eastAsia="宋体"/>
                <w:lang w:val="en-US" w:eastAsia="zh-CN" w:bidi="ar"/>
              </w:rPr>
              <w:t>mm</w:t>
            </w:r>
            <w:r>
              <w:rPr>
                <w:rStyle w:val="19"/>
                <w:lang w:val="en-US" w:eastAsia="zh-CN" w:bidi="ar"/>
              </w:rPr>
              <w:t>)</w:t>
            </w:r>
          </w:p>
        </w:tc>
        <w:tc>
          <w:tcPr>
            <w:tcW w:w="1205" w:type="dxa"/>
            <w:vMerge w:val="continue"/>
            <w:tcBorders>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C8</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风冷</w:t>
            </w:r>
          </w:p>
        </w:tc>
        <w:tc>
          <w:tcPr>
            <w:tcW w:w="907"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35</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14500</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2100</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1800</w:t>
            </w: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9550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C9</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9600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C10</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9650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C11</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11</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9700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C12</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12</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9750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C13</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13</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9800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C14</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14</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9850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C15</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9900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C16</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16</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9950</w:t>
            </w:r>
          </w:p>
        </w:tc>
      </w:tr>
      <w:tr>
        <w:tblPrEx>
          <w:tblLayout w:type="fixed"/>
          <w:tblCellMar>
            <w:top w:w="0" w:type="dxa"/>
            <w:left w:w="0" w:type="dxa"/>
            <w:bottom w:w="0" w:type="dxa"/>
            <w:right w:w="0" w:type="dxa"/>
          </w:tblCellMar>
        </w:tblPrEx>
        <w:trPr>
          <w:trHeight w:val="255" w:hRule="exact"/>
          <w:jc w:val="center"/>
        </w:trPr>
        <w:tc>
          <w:tcPr>
            <w:tcW w:w="187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C17</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17</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C18</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18</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10050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C19</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19</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10100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C20</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10150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C21</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21</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10200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C22</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22</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26200</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15580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C23</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23</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C24</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24</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C25</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25</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C26</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26</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16300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C27</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27</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C28</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28</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C29</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29</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16720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C30</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C31</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31</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C32</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32</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C33</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33</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17140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C34</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34</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C35</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35</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C36</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36</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17560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C37</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37</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C38</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38</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C39</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39</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17980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C40</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40</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C41</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41</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C42</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42</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C43</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43</w:t>
            </w:r>
          </w:p>
        </w:tc>
        <w:tc>
          <w:tcPr>
            <w:tcW w:w="1080"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52400</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19200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C44</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44</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36000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C45</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45</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C46</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46</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C47</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47</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C48</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48</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C49</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49</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C50</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50</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36800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C55</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55</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C60</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60</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37200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C65</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65</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C70</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37600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C80</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40000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C90</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72000</w:t>
            </w:r>
          </w:p>
        </w:tc>
      </w:tr>
      <w:tr>
        <w:tblPrEx>
          <w:tblLayout w:type="fixed"/>
          <w:tblCellMar>
            <w:top w:w="0" w:type="dxa"/>
            <w:left w:w="0" w:type="dxa"/>
            <w:bottom w:w="0" w:type="dxa"/>
            <w:right w:w="0" w:type="dxa"/>
          </w:tblCellMar>
        </w:tblPrEx>
        <w:trPr>
          <w:trHeight w:val="255" w:hRule="exact"/>
          <w:jc w:val="center"/>
        </w:trPr>
        <w:tc>
          <w:tcPr>
            <w:tcW w:w="18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Style w:val="19"/>
                <w:lang w:val="en-US" w:eastAsia="zh-CN" w:bidi="ar"/>
              </w:rPr>
              <w:t>-</w:t>
            </w:r>
            <w:r>
              <w:rPr>
                <w:rStyle w:val="18"/>
                <w:rFonts w:eastAsia="宋体"/>
                <w:lang w:val="en-US" w:eastAsia="zh-CN" w:bidi="ar"/>
              </w:rPr>
              <w:t>C100</w:t>
            </w:r>
            <w:r>
              <w:rPr>
                <w:rStyle w:val="19"/>
                <w:lang w:val="en-US" w:eastAsia="zh-CN" w:bidi="ar"/>
              </w:rPr>
              <w:t>.</w:t>
            </w:r>
            <w:r>
              <w:rPr>
                <w:rStyle w:val="18"/>
                <w:rFonts w:eastAsia="宋体"/>
                <w:lang w:val="en-US" w:eastAsia="zh-CN" w:bidi="ar"/>
              </w:rPr>
              <w:t>0</w:t>
            </w:r>
            <w:r>
              <w:rPr>
                <w:rStyle w:val="19"/>
                <w:lang w:val="en-US" w:eastAsia="zh-CN" w:bidi="ar"/>
              </w:rPr>
              <w:t>/</w:t>
            </w:r>
            <w:r>
              <w:rPr>
                <w:rStyle w:val="18"/>
                <w:rFonts w:eastAsia="宋体"/>
                <w:lang w:val="en-US" w:eastAsia="zh-CN" w:bidi="ar"/>
              </w:rPr>
              <w:t>35</w:t>
            </w:r>
          </w:p>
        </w:tc>
        <w:tc>
          <w:tcPr>
            <w:tcW w:w="93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07"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80"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2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72000</w:t>
            </w:r>
          </w:p>
        </w:tc>
      </w:tr>
    </w:tbl>
    <w:p>
      <w:pPr>
        <w:spacing w:before="33" w:after="19"/>
        <w:ind w:right="0"/>
        <w:jc w:val="center"/>
        <w:rPr>
          <w:b/>
          <w:sz w:val="24"/>
        </w:rPr>
      </w:pPr>
      <w:r>
        <w:rPr>
          <w:b/>
          <w:sz w:val="24"/>
        </w:rPr>
        <w:t xml:space="preserve">表 </w:t>
      </w:r>
      <w:r>
        <w:rPr>
          <w:rFonts w:ascii="Times New Roman" w:hAnsi="Times New Roman" w:eastAsia="Times New Roman"/>
          <w:b/>
          <w:sz w:val="24"/>
        </w:rPr>
        <w:t>2.5 10kV</w:t>
      </w:r>
      <w:r>
        <w:rPr>
          <w:b/>
          <w:sz w:val="24"/>
        </w:rPr>
        <w:t>—</w:t>
      </w:r>
      <w:r>
        <w:rPr>
          <w:rFonts w:ascii="Times New Roman" w:hAnsi="Times New Roman" w:eastAsia="Times New Roman"/>
          <w:b/>
          <w:sz w:val="24"/>
        </w:rPr>
        <w:t xml:space="preserve">G31 </w:t>
      </w:r>
      <w:r>
        <w:rPr>
          <w:b/>
          <w:sz w:val="24"/>
        </w:rPr>
        <w:t xml:space="preserve">户内型水冷 </w:t>
      </w:r>
      <w:r>
        <w:rPr>
          <w:rFonts w:ascii="Times New Roman" w:hAnsi="Times New Roman" w:eastAsia="Times New Roman"/>
          <w:b/>
          <w:sz w:val="24"/>
        </w:rPr>
        <w:t xml:space="preserve">SVG </w:t>
      </w:r>
      <w:r>
        <w:rPr>
          <w:b/>
          <w:sz w:val="24"/>
        </w:rPr>
        <w:t>系列型号规格与尺寸</w:t>
      </w:r>
    </w:p>
    <w:tbl>
      <w:tblPr>
        <w:tblStyle w:val="10"/>
        <w:tblW w:w="9180" w:type="dxa"/>
        <w:jc w:val="center"/>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4"/>
        <w:gridCol w:w="784"/>
        <w:gridCol w:w="988"/>
        <w:gridCol w:w="1047"/>
        <w:gridCol w:w="855"/>
        <w:gridCol w:w="825"/>
        <w:gridCol w:w="806"/>
        <w:gridCol w:w="745"/>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2194" w:type="dxa"/>
            <w:vMerge w:val="restart"/>
          </w:tcPr>
          <w:p>
            <w:pPr>
              <w:pStyle w:val="17"/>
              <w:spacing w:before="2"/>
              <w:rPr>
                <w:rFonts w:ascii="宋体"/>
                <w:b/>
                <w:sz w:val="28"/>
              </w:rPr>
            </w:pPr>
          </w:p>
          <w:p>
            <w:pPr>
              <w:pStyle w:val="17"/>
              <w:ind w:left="611"/>
              <w:rPr>
                <w:rFonts w:hint="eastAsia" w:ascii="宋体" w:eastAsia="宋体"/>
                <w:sz w:val="21"/>
              </w:rPr>
            </w:pPr>
            <w:r>
              <w:rPr>
                <w:rFonts w:hint="eastAsia" w:ascii="宋体" w:eastAsia="宋体"/>
                <w:sz w:val="21"/>
              </w:rPr>
              <w:t>产品型号</w:t>
            </w:r>
          </w:p>
        </w:tc>
        <w:tc>
          <w:tcPr>
            <w:tcW w:w="784" w:type="dxa"/>
            <w:vMerge w:val="restart"/>
          </w:tcPr>
          <w:p>
            <w:pPr>
              <w:pStyle w:val="17"/>
              <w:spacing w:before="3"/>
              <w:rPr>
                <w:rFonts w:ascii="宋体"/>
                <w:b/>
                <w:sz w:val="16"/>
              </w:rPr>
            </w:pPr>
          </w:p>
          <w:p>
            <w:pPr>
              <w:pStyle w:val="17"/>
              <w:spacing w:line="273" w:lineRule="auto"/>
              <w:ind w:left="155" w:right="147"/>
              <w:rPr>
                <w:rFonts w:hint="eastAsia" w:ascii="宋体" w:eastAsia="宋体"/>
                <w:sz w:val="21"/>
              </w:rPr>
            </w:pPr>
            <w:r>
              <w:rPr>
                <w:rFonts w:hint="eastAsia" w:ascii="宋体" w:eastAsia="宋体"/>
                <w:sz w:val="21"/>
              </w:rPr>
              <w:t>冷却方式</w:t>
            </w:r>
          </w:p>
        </w:tc>
        <w:tc>
          <w:tcPr>
            <w:tcW w:w="988" w:type="dxa"/>
            <w:vMerge w:val="restart"/>
          </w:tcPr>
          <w:p>
            <w:pPr>
              <w:pStyle w:val="17"/>
              <w:spacing w:before="57" w:line="273" w:lineRule="auto"/>
              <w:ind w:left="356" w:right="135" w:hanging="209"/>
              <w:rPr>
                <w:rFonts w:hint="eastAsia" w:ascii="宋体" w:eastAsia="宋体"/>
                <w:sz w:val="21"/>
              </w:rPr>
            </w:pPr>
            <w:r>
              <w:rPr>
                <w:rFonts w:hint="eastAsia" w:ascii="宋体" w:eastAsia="宋体"/>
                <w:sz w:val="21"/>
              </w:rPr>
              <w:t>电压等级</w:t>
            </w:r>
          </w:p>
          <w:p>
            <w:pPr>
              <w:pStyle w:val="17"/>
              <w:spacing w:before="8"/>
              <w:ind w:left="148"/>
              <w:rPr>
                <w:rFonts w:hint="eastAsia" w:ascii="宋体" w:eastAsia="宋体"/>
                <w:sz w:val="21"/>
              </w:rPr>
            </w:pPr>
            <w:r>
              <w:rPr>
                <w:rFonts w:hint="eastAsia" w:ascii="宋体" w:eastAsia="宋体"/>
                <w:sz w:val="21"/>
              </w:rPr>
              <w:t>（kV）</w:t>
            </w:r>
          </w:p>
        </w:tc>
        <w:tc>
          <w:tcPr>
            <w:tcW w:w="1047" w:type="dxa"/>
            <w:vMerge w:val="restart"/>
          </w:tcPr>
          <w:p>
            <w:pPr>
              <w:pStyle w:val="17"/>
              <w:spacing w:before="57" w:line="273" w:lineRule="auto"/>
              <w:ind w:left="157" w:right="149" w:firstLine="2"/>
              <w:jc w:val="center"/>
              <w:rPr>
                <w:rFonts w:hint="eastAsia" w:ascii="宋体" w:eastAsia="宋体"/>
                <w:sz w:val="21"/>
              </w:rPr>
            </w:pPr>
            <w:r>
              <w:rPr>
                <w:rFonts w:hint="eastAsia" w:ascii="宋体" w:eastAsia="宋体"/>
                <w:sz w:val="21"/>
              </w:rPr>
              <w:t>额定容量 (</w:t>
            </w:r>
            <w:r>
              <w:rPr>
                <w:sz w:val="21"/>
              </w:rPr>
              <w:t>Mvar</w:t>
            </w:r>
            <w:r>
              <w:rPr>
                <w:rFonts w:hint="eastAsia" w:ascii="宋体" w:eastAsia="宋体"/>
                <w:sz w:val="21"/>
              </w:rPr>
              <w:t>)</w:t>
            </w:r>
          </w:p>
        </w:tc>
        <w:tc>
          <w:tcPr>
            <w:tcW w:w="2486" w:type="dxa"/>
            <w:gridSpan w:val="3"/>
          </w:tcPr>
          <w:p>
            <w:pPr>
              <w:pStyle w:val="17"/>
              <w:spacing w:before="23"/>
              <w:ind w:left="748"/>
              <w:rPr>
                <w:rFonts w:hint="eastAsia" w:ascii="宋体" w:eastAsia="宋体"/>
                <w:sz w:val="21"/>
              </w:rPr>
            </w:pPr>
            <w:r>
              <w:rPr>
                <w:rFonts w:hint="eastAsia" w:ascii="宋体" w:eastAsia="宋体"/>
                <w:sz w:val="21"/>
              </w:rPr>
              <w:t>外形尺寸</w:t>
            </w:r>
          </w:p>
        </w:tc>
        <w:tc>
          <w:tcPr>
            <w:tcW w:w="745" w:type="dxa"/>
            <w:vMerge w:val="restart"/>
          </w:tcPr>
          <w:p>
            <w:pPr>
              <w:pStyle w:val="17"/>
              <w:spacing w:before="2"/>
              <w:rPr>
                <w:rFonts w:ascii="宋体"/>
                <w:b/>
                <w:sz w:val="28"/>
              </w:rPr>
            </w:pPr>
          </w:p>
          <w:p>
            <w:pPr>
              <w:pStyle w:val="17"/>
              <w:ind w:left="141"/>
              <w:rPr>
                <w:rFonts w:hint="eastAsia" w:ascii="宋体" w:eastAsia="宋体"/>
                <w:sz w:val="21"/>
              </w:rPr>
            </w:pPr>
            <w:r>
              <w:rPr>
                <w:rFonts w:hint="eastAsia" w:ascii="宋体" w:eastAsia="宋体"/>
                <w:sz w:val="21"/>
              </w:rPr>
              <w:t>备注</w:t>
            </w:r>
          </w:p>
        </w:tc>
        <w:tc>
          <w:tcPr>
            <w:tcW w:w="936" w:type="dxa"/>
            <w:vMerge w:val="restart"/>
          </w:tcPr>
          <w:p>
            <w:pPr>
              <w:pStyle w:val="17"/>
              <w:spacing w:before="3"/>
              <w:rPr>
                <w:rFonts w:ascii="宋体"/>
                <w:b/>
                <w:sz w:val="16"/>
              </w:rPr>
            </w:pPr>
          </w:p>
          <w:p>
            <w:pPr>
              <w:pStyle w:val="17"/>
              <w:spacing w:line="273" w:lineRule="auto"/>
              <w:ind w:left="173" w:right="159"/>
              <w:rPr>
                <w:rFonts w:hint="eastAsia" w:ascii="宋体" w:eastAsia="宋体"/>
                <w:sz w:val="21"/>
              </w:rPr>
            </w:pPr>
            <w:r>
              <w:rPr>
                <w:rFonts w:hint="eastAsia" w:ascii="宋体" w:eastAsia="宋体"/>
                <w:sz w:val="21"/>
              </w:rPr>
              <w:t>重量(</w:t>
            </w:r>
            <w:r>
              <w:rPr>
                <w:sz w:val="21"/>
              </w:rPr>
              <w:t>kg</w:t>
            </w:r>
            <w:r>
              <w:rPr>
                <w:rFonts w:hint="eastAsia" w:ascii="宋体" w:eastAsia="宋体"/>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2" w:hRule="atLeast"/>
          <w:jc w:val="center"/>
        </w:trPr>
        <w:tc>
          <w:tcPr>
            <w:tcW w:w="2194" w:type="dxa"/>
            <w:vMerge w:val="continue"/>
            <w:tcBorders>
              <w:top w:val="nil"/>
            </w:tcBorders>
          </w:tcPr>
          <w:p>
            <w:pPr>
              <w:rPr>
                <w:sz w:val="2"/>
                <w:szCs w:val="2"/>
              </w:rPr>
            </w:pP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vMerge w:val="continue"/>
            <w:tcBorders>
              <w:top w:val="nil"/>
            </w:tcBorders>
          </w:tcPr>
          <w:p>
            <w:pPr>
              <w:rPr>
                <w:sz w:val="2"/>
                <w:szCs w:val="2"/>
              </w:rPr>
            </w:pPr>
          </w:p>
        </w:tc>
        <w:tc>
          <w:tcPr>
            <w:tcW w:w="855" w:type="dxa"/>
          </w:tcPr>
          <w:p>
            <w:pPr>
              <w:pStyle w:val="17"/>
              <w:spacing w:before="16" w:line="273" w:lineRule="auto"/>
              <w:ind w:left="131" w:right="125" w:firstLine="59"/>
              <w:rPr>
                <w:rFonts w:hint="eastAsia" w:ascii="宋体" w:eastAsia="宋体"/>
                <w:sz w:val="21"/>
              </w:rPr>
            </w:pPr>
            <w:r>
              <w:rPr>
                <w:rFonts w:hint="eastAsia" w:ascii="宋体" w:eastAsia="宋体"/>
                <w:sz w:val="21"/>
              </w:rPr>
              <w:t>总宽(</w:t>
            </w:r>
            <w:r>
              <w:rPr>
                <w:sz w:val="21"/>
              </w:rPr>
              <w:t>mm</w:t>
            </w:r>
            <w:r>
              <w:rPr>
                <w:rFonts w:hint="eastAsia" w:ascii="宋体" w:eastAsia="宋体"/>
                <w:sz w:val="21"/>
              </w:rPr>
              <w:t>)</w:t>
            </w:r>
          </w:p>
        </w:tc>
        <w:tc>
          <w:tcPr>
            <w:tcW w:w="825" w:type="dxa"/>
          </w:tcPr>
          <w:p>
            <w:pPr>
              <w:pStyle w:val="17"/>
              <w:spacing w:before="16" w:line="273" w:lineRule="auto"/>
              <w:ind w:left="116" w:right="111" w:firstLine="59"/>
              <w:rPr>
                <w:rFonts w:hint="eastAsia" w:ascii="宋体" w:eastAsia="宋体"/>
                <w:sz w:val="21"/>
              </w:rPr>
            </w:pPr>
            <w:r>
              <w:rPr>
                <w:rFonts w:hint="eastAsia" w:ascii="宋体" w:eastAsia="宋体"/>
                <w:sz w:val="21"/>
              </w:rPr>
              <w:t>高度(</w:t>
            </w:r>
            <w:r>
              <w:rPr>
                <w:sz w:val="21"/>
              </w:rPr>
              <w:t>mm</w:t>
            </w:r>
            <w:r>
              <w:rPr>
                <w:rFonts w:hint="eastAsia" w:ascii="宋体" w:eastAsia="宋体"/>
                <w:sz w:val="21"/>
              </w:rPr>
              <w:t>)</w:t>
            </w:r>
          </w:p>
        </w:tc>
        <w:tc>
          <w:tcPr>
            <w:tcW w:w="806" w:type="dxa"/>
          </w:tcPr>
          <w:p>
            <w:pPr>
              <w:pStyle w:val="17"/>
              <w:spacing w:before="16" w:line="273" w:lineRule="auto"/>
              <w:ind w:left="109" w:right="101" w:firstLine="57"/>
              <w:rPr>
                <w:rFonts w:hint="eastAsia" w:ascii="宋体" w:eastAsia="宋体"/>
                <w:sz w:val="21"/>
              </w:rPr>
            </w:pPr>
            <w:r>
              <w:rPr>
                <w:rFonts w:hint="eastAsia" w:ascii="宋体" w:eastAsia="宋体"/>
                <w:sz w:val="21"/>
              </w:rPr>
              <w:t>深度(</w:t>
            </w:r>
            <w:r>
              <w:rPr>
                <w:sz w:val="21"/>
              </w:rPr>
              <w:t>mm</w:t>
            </w:r>
            <w:r>
              <w:rPr>
                <w:rFonts w:hint="eastAsia" w:ascii="宋体" w:eastAsia="宋体"/>
                <w:sz w:val="21"/>
              </w:rPr>
              <w:t>)</w:t>
            </w: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4" w:hRule="atLeast"/>
          <w:jc w:val="center"/>
        </w:trPr>
        <w:tc>
          <w:tcPr>
            <w:tcW w:w="2194" w:type="dxa"/>
          </w:tcPr>
          <w:p>
            <w:pPr>
              <w:pStyle w:val="17"/>
              <w:spacing w:before="34"/>
              <w:ind w:left="109" w:right="98"/>
              <w:jc w:val="center"/>
              <w:rPr>
                <w:sz w:val="21"/>
              </w:rPr>
            </w:pPr>
            <w:r>
              <w:rPr>
                <w:rFonts w:hint="eastAsia" w:eastAsia="宋体"/>
                <w:sz w:val="21"/>
                <w:lang w:eastAsia="zh-CN"/>
              </w:rPr>
              <w:t>SVG</w:t>
            </w:r>
            <w:r>
              <w:rPr>
                <w:sz w:val="21"/>
              </w:rPr>
              <w:t>-C1.0/10-W</w:t>
            </w:r>
          </w:p>
        </w:tc>
        <w:tc>
          <w:tcPr>
            <w:tcW w:w="784"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2"/>
              <w:rPr>
                <w:rFonts w:ascii="宋体"/>
                <w:b/>
                <w:sz w:val="20"/>
              </w:rPr>
            </w:pPr>
          </w:p>
          <w:p>
            <w:pPr>
              <w:pStyle w:val="17"/>
              <w:ind w:left="155"/>
              <w:rPr>
                <w:rFonts w:hint="eastAsia" w:ascii="宋体" w:eastAsia="宋体"/>
                <w:sz w:val="21"/>
              </w:rPr>
            </w:pPr>
            <w:r>
              <w:rPr>
                <w:rFonts w:hint="eastAsia" w:ascii="宋体" w:eastAsia="宋体"/>
                <w:sz w:val="21"/>
              </w:rPr>
              <w:t>水冷</w:t>
            </w:r>
          </w:p>
        </w:tc>
        <w:tc>
          <w:tcPr>
            <w:tcW w:w="988"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2"/>
              <w:rPr>
                <w:rFonts w:ascii="宋体"/>
                <w:b/>
                <w:sz w:val="20"/>
              </w:rPr>
            </w:pPr>
          </w:p>
          <w:p>
            <w:pPr>
              <w:pStyle w:val="17"/>
              <w:ind w:left="228" w:right="223"/>
              <w:jc w:val="center"/>
              <w:rPr>
                <w:rFonts w:ascii="宋体"/>
                <w:sz w:val="21"/>
              </w:rPr>
            </w:pPr>
            <w:r>
              <w:rPr>
                <w:rFonts w:ascii="宋体"/>
                <w:sz w:val="21"/>
              </w:rPr>
              <w:t>10</w:t>
            </w:r>
          </w:p>
        </w:tc>
        <w:tc>
          <w:tcPr>
            <w:tcW w:w="1047" w:type="dxa"/>
          </w:tcPr>
          <w:p>
            <w:pPr>
              <w:pStyle w:val="17"/>
              <w:spacing w:before="34"/>
              <w:ind w:left="259" w:right="251"/>
              <w:jc w:val="center"/>
              <w:rPr>
                <w:sz w:val="21"/>
              </w:rPr>
            </w:pPr>
            <w:r>
              <w:rPr>
                <w:sz w:val="21"/>
              </w:rPr>
              <w:t>1.0</w:t>
            </w:r>
          </w:p>
        </w:tc>
        <w:tc>
          <w:tcPr>
            <w:tcW w:w="855" w:type="dxa"/>
            <w:vMerge w:val="restart"/>
            <w:tcBorders>
              <w:bottom w:val="single" w:color="000000" w:sz="8" w:space="0"/>
            </w:tcBorders>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10"/>
              <w:rPr>
                <w:rFonts w:ascii="宋体"/>
                <w:b/>
                <w:sz w:val="29"/>
              </w:rPr>
            </w:pPr>
          </w:p>
          <w:p>
            <w:pPr>
              <w:pStyle w:val="17"/>
              <w:ind w:left="191"/>
              <w:rPr>
                <w:rFonts w:ascii="宋体"/>
                <w:sz w:val="21"/>
              </w:rPr>
            </w:pPr>
            <w:r>
              <w:rPr>
                <w:rFonts w:ascii="宋体"/>
                <w:sz w:val="21"/>
              </w:rPr>
              <w:t>5200</w:t>
            </w:r>
          </w:p>
        </w:tc>
        <w:tc>
          <w:tcPr>
            <w:tcW w:w="825"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2"/>
              <w:rPr>
                <w:rFonts w:ascii="宋体"/>
                <w:b/>
                <w:sz w:val="20"/>
              </w:rPr>
            </w:pPr>
          </w:p>
          <w:p>
            <w:pPr>
              <w:pStyle w:val="17"/>
              <w:ind w:left="176"/>
              <w:rPr>
                <w:rFonts w:ascii="宋体"/>
                <w:sz w:val="21"/>
              </w:rPr>
            </w:pPr>
            <w:r>
              <w:rPr>
                <w:rFonts w:ascii="宋体"/>
                <w:sz w:val="21"/>
              </w:rPr>
              <w:t>2400</w:t>
            </w:r>
          </w:p>
        </w:tc>
        <w:tc>
          <w:tcPr>
            <w:tcW w:w="806"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2"/>
              <w:rPr>
                <w:rFonts w:ascii="宋体"/>
                <w:b/>
                <w:sz w:val="20"/>
              </w:rPr>
            </w:pPr>
          </w:p>
          <w:p>
            <w:pPr>
              <w:pStyle w:val="17"/>
              <w:ind w:left="167"/>
              <w:rPr>
                <w:rFonts w:ascii="宋体"/>
                <w:sz w:val="21"/>
              </w:rPr>
            </w:pPr>
            <w:r>
              <w:rPr>
                <w:rFonts w:ascii="宋体"/>
                <w:sz w:val="21"/>
              </w:rPr>
              <w:t>1400</w:t>
            </w:r>
          </w:p>
        </w:tc>
        <w:tc>
          <w:tcPr>
            <w:tcW w:w="745"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3"/>
              <w:rPr>
                <w:rFonts w:ascii="宋体"/>
                <w:b/>
                <w:sz w:val="28"/>
              </w:rPr>
            </w:pPr>
          </w:p>
          <w:p>
            <w:pPr>
              <w:pStyle w:val="17"/>
              <w:spacing w:line="273" w:lineRule="auto"/>
              <w:ind w:left="141" w:right="124"/>
              <w:rPr>
                <w:rFonts w:hint="eastAsia" w:ascii="宋体" w:eastAsia="宋体"/>
                <w:sz w:val="21"/>
              </w:rPr>
            </w:pPr>
            <w:r>
              <w:rPr>
                <w:rFonts w:hint="eastAsia" w:ascii="宋体" w:eastAsia="宋体"/>
                <w:sz w:val="21"/>
              </w:rPr>
              <w:t>空心电抗</w:t>
            </w:r>
          </w:p>
        </w:tc>
        <w:tc>
          <w:tcPr>
            <w:tcW w:w="936"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5"/>
              <w:rPr>
                <w:rFonts w:ascii="宋体"/>
                <w:b/>
                <w:sz w:val="25"/>
              </w:rPr>
            </w:pPr>
          </w:p>
          <w:p>
            <w:pPr>
              <w:pStyle w:val="17"/>
              <w:ind w:left="173"/>
              <w:rPr>
                <w:sz w:val="21"/>
              </w:rPr>
            </w:pPr>
            <w:r>
              <w:rPr>
                <w:sz w:val="21"/>
              </w:rPr>
              <w:t>2850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2194" w:type="dxa"/>
          </w:tcPr>
          <w:p>
            <w:pPr>
              <w:pStyle w:val="17"/>
              <w:spacing w:before="31"/>
              <w:ind w:left="109" w:right="98"/>
              <w:jc w:val="center"/>
              <w:rPr>
                <w:sz w:val="21"/>
              </w:rPr>
            </w:pPr>
            <w:r>
              <w:rPr>
                <w:rFonts w:hint="eastAsia" w:eastAsia="宋体"/>
                <w:sz w:val="21"/>
                <w:lang w:eastAsia="zh-CN"/>
              </w:rPr>
              <w:t>SVG</w:t>
            </w:r>
            <w:r>
              <w:rPr>
                <w:sz w:val="21"/>
              </w:rPr>
              <w:t>-C2.0/10-W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1"/>
              <w:ind w:left="259" w:right="251"/>
              <w:jc w:val="center"/>
              <w:rPr>
                <w:sz w:val="21"/>
              </w:rPr>
            </w:pPr>
            <w:r>
              <w:rPr>
                <w:sz w:val="21"/>
              </w:rPr>
              <w:t>2.0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jc w:val="center"/>
        </w:trPr>
        <w:tc>
          <w:tcPr>
            <w:tcW w:w="2194" w:type="dxa"/>
          </w:tcPr>
          <w:p>
            <w:pPr>
              <w:pStyle w:val="17"/>
              <w:spacing w:before="29"/>
              <w:ind w:left="109" w:right="98"/>
              <w:jc w:val="center"/>
              <w:rPr>
                <w:sz w:val="21"/>
              </w:rPr>
            </w:pPr>
            <w:r>
              <w:rPr>
                <w:rFonts w:hint="eastAsia" w:eastAsia="宋体"/>
                <w:sz w:val="21"/>
                <w:lang w:eastAsia="zh-CN"/>
              </w:rPr>
              <w:t>SVG</w:t>
            </w:r>
            <w:r>
              <w:rPr>
                <w:sz w:val="21"/>
              </w:rPr>
              <w:t>-C3.0/10-W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29"/>
              <w:ind w:left="259" w:right="251"/>
              <w:jc w:val="center"/>
              <w:rPr>
                <w:sz w:val="21"/>
              </w:rPr>
            </w:pPr>
            <w:r>
              <w:rPr>
                <w:sz w:val="21"/>
              </w:rPr>
              <w:t>3.0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jc w:val="center"/>
        </w:trPr>
        <w:tc>
          <w:tcPr>
            <w:tcW w:w="2194" w:type="dxa"/>
          </w:tcPr>
          <w:p>
            <w:pPr>
              <w:pStyle w:val="17"/>
              <w:spacing w:before="29"/>
              <w:ind w:left="109" w:right="98"/>
              <w:jc w:val="center"/>
              <w:rPr>
                <w:sz w:val="21"/>
              </w:rPr>
            </w:pPr>
            <w:r>
              <w:rPr>
                <w:rFonts w:hint="eastAsia" w:eastAsia="宋体"/>
                <w:sz w:val="21"/>
                <w:lang w:eastAsia="zh-CN"/>
              </w:rPr>
              <w:t>SVG</w:t>
            </w:r>
            <w:r>
              <w:rPr>
                <w:sz w:val="21"/>
              </w:rPr>
              <w:t>-C4.0/10-W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29"/>
              <w:ind w:left="259" w:right="251"/>
              <w:jc w:val="center"/>
              <w:rPr>
                <w:sz w:val="21"/>
              </w:rPr>
            </w:pPr>
            <w:r>
              <w:rPr>
                <w:sz w:val="21"/>
              </w:rPr>
              <w:t>4.0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jc w:val="center"/>
        </w:trPr>
        <w:tc>
          <w:tcPr>
            <w:tcW w:w="2194" w:type="dxa"/>
          </w:tcPr>
          <w:p>
            <w:pPr>
              <w:pStyle w:val="17"/>
              <w:spacing w:before="29"/>
              <w:ind w:left="109" w:right="98"/>
              <w:jc w:val="center"/>
              <w:rPr>
                <w:sz w:val="21"/>
              </w:rPr>
            </w:pPr>
            <w:r>
              <w:rPr>
                <w:rFonts w:hint="eastAsia" w:eastAsia="宋体"/>
                <w:sz w:val="21"/>
                <w:lang w:eastAsia="zh-CN"/>
              </w:rPr>
              <w:t>SVG</w:t>
            </w:r>
            <w:r>
              <w:rPr>
                <w:sz w:val="21"/>
              </w:rPr>
              <w:t>-C5.0/10-W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29"/>
              <w:ind w:left="259" w:right="251"/>
              <w:jc w:val="center"/>
              <w:rPr>
                <w:sz w:val="21"/>
              </w:rPr>
            </w:pPr>
            <w:r>
              <w:rPr>
                <w:sz w:val="21"/>
              </w:rPr>
              <w:t>5.0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jc w:val="center"/>
        </w:trPr>
        <w:tc>
          <w:tcPr>
            <w:tcW w:w="2194" w:type="dxa"/>
          </w:tcPr>
          <w:p>
            <w:pPr>
              <w:pStyle w:val="17"/>
              <w:spacing w:before="29"/>
              <w:ind w:left="109" w:right="98"/>
              <w:jc w:val="center"/>
              <w:rPr>
                <w:sz w:val="21"/>
              </w:rPr>
            </w:pPr>
            <w:r>
              <w:rPr>
                <w:rFonts w:hint="eastAsia" w:eastAsia="宋体"/>
                <w:sz w:val="21"/>
                <w:lang w:eastAsia="zh-CN"/>
              </w:rPr>
              <w:t>SVG</w:t>
            </w:r>
            <w:r>
              <w:rPr>
                <w:sz w:val="21"/>
              </w:rPr>
              <w:t>-C6.0/10-W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29"/>
              <w:ind w:left="259" w:right="251"/>
              <w:jc w:val="center"/>
              <w:rPr>
                <w:sz w:val="21"/>
              </w:rPr>
            </w:pPr>
            <w:r>
              <w:rPr>
                <w:sz w:val="21"/>
              </w:rPr>
              <w:t>6.0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jc w:val="center"/>
        </w:trPr>
        <w:tc>
          <w:tcPr>
            <w:tcW w:w="2194" w:type="dxa"/>
          </w:tcPr>
          <w:p>
            <w:pPr>
              <w:pStyle w:val="17"/>
              <w:spacing w:before="29"/>
              <w:ind w:left="109" w:right="98"/>
              <w:jc w:val="center"/>
              <w:rPr>
                <w:sz w:val="21"/>
              </w:rPr>
            </w:pPr>
            <w:r>
              <w:rPr>
                <w:rFonts w:hint="eastAsia" w:eastAsia="宋体"/>
                <w:sz w:val="21"/>
                <w:lang w:eastAsia="zh-CN"/>
              </w:rPr>
              <w:t>SVG</w:t>
            </w:r>
            <w:r>
              <w:rPr>
                <w:sz w:val="21"/>
              </w:rPr>
              <w:t>-C7.0/10-W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29"/>
              <w:ind w:left="259" w:right="251"/>
              <w:jc w:val="center"/>
              <w:rPr>
                <w:sz w:val="21"/>
              </w:rPr>
            </w:pPr>
            <w:r>
              <w:rPr>
                <w:sz w:val="21"/>
              </w:rPr>
              <w:t>7.0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2194" w:type="dxa"/>
          </w:tcPr>
          <w:p>
            <w:pPr>
              <w:pStyle w:val="17"/>
              <w:spacing w:before="31"/>
              <w:ind w:left="109" w:right="98"/>
              <w:jc w:val="center"/>
              <w:rPr>
                <w:sz w:val="21"/>
              </w:rPr>
            </w:pPr>
            <w:r>
              <w:rPr>
                <w:rFonts w:hint="eastAsia" w:eastAsia="宋体"/>
                <w:sz w:val="21"/>
                <w:lang w:eastAsia="zh-CN"/>
              </w:rPr>
              <w:t>SVG</w:t>
            </w:r>
            <w:r>
              <w:rPr>
                <w:sz w:val="21"/>
              </w:rPr>
              <w:t>-C8.0/10-W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1"/>
              <w:ind w:left="259" w:right="251"/>
              <w:jc w:val="center"/>
              <w:rPr>
                <w:sz w:val="21"/>
              </w:rPr>
            </w:pPr>
            <w:r>
              <w:rPr>
                <w:sz w:val="21"/>
              </w:rPr>
              <w:t>8.0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jc w:val="center"/>
        </w:trPr>
        <w:tc>
          <w:tcPr>
            <w:tcW w:w="2194" w:type="dxa"/>
          </w:tcPr>
          <w:p>
            <w:pPr>
              <w:pStyle w:val="17"/>
              <w:spacing w:before="29"/>
              <w:ind w:left="109" w:right="98"/>
              <w:jc w:val="center"/>
              <w:rPr>
                <w:sz w:val="21"/>
              </w:rPr>
            </w:pPr>
            <w:r>
              <w:rPr>
                <w:rFonts w:hint="eastAsia" w:eastAsia="宋体"/>
                <w:sz w:val="21"/>
                <w:lang w:eastAsia="zh-CN"/>
              </w:rPr>
              <w:t>SVG</w:t>
            </w:r>
            <w:r>
              <w:rPr>
                <w:sz w:val="21"/>
              </w:rPr>
              <w:t>-C9.0/10-W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29"/>
              <w:ind w:left="259" w:right="251"/>
              <w:jc w:val="center"/>
              <w:rPr>
                <w:sz w:val="21"/>
              </w:rPr>
            </w:pPr>
            <w:r>
              <w:rPr>
                <w:sz w:val="21"/>
              </w:rPr>
              <w:t>9.0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2194" w:type="dxa"/>
          </w:tcPr>
          <w:p>
            <w:pPr>
              <w:pStyle w:val="17"/>
              <w:spacing w:before="29"/>
              <w:ind w:left="108" w:right="99"/>
              <w:jc w:val="center"/>
              <w:rPr>
                <w:sz w:val="21"/>
              </w:rPr>
            </w:pPr>
            <w:r>
              <w:rPr>
                <w:rFonts w:hint="eastAsia" w:eastAsia="宋体"/>
                <w:sz w:val="21"/>
                <w:lang w:eastAsia="zh-CN"/>
              </w:rPr>
              <w:t>SVG</w:t>
            </w:r>
            <w:r>
              <w:rPr>
                <w:sz w:val="21"/>
              </w:rPr>
              <w:t>-C10.0/10-W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29"/>
              <w:ind w:left="259" w:right="251"/>
              <w:jc w:val="center"/>
              <w:rPr>
                <w:sz w:val="21"/>
              </w:rPr>
            </w:pPr>
            <w:r>
              <w:rPr>
                <w:sz w:val="21"/>
              </w:rPr>
              <w:t>10.0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7" w:hRule="atLeast"/>
          <w:jc w:val="center"/>
        </w:trPr>
        <w:tc>
          <w:tcPr>
            <w:tcW w:w="2194" w:type="dxa"/>
          </w:tcPr>
          <w:p>
            <w:pPr>
              <w:pStyle w:val="17"/>
              <w:spacing w:before="36"/>
              <w:ind w:left="109" w:right="98"/>
              <w:jc w:val="center"/>
              <w:rPr>
                <w:sz w:val="21"/>
              </w:rPr>
            </w:pPr>
            <w:r>
              <w:rPr>
                <w:rFonts w:hint="eastAsia" w:eastAsia="宋体"/>
                <w:sz w:val="21"/>
                <w:lang w:eastAsia="zh-CN"/>
              </w:rPr>
              <w:t>SVG</w:t>
            </w:r>
            <w:r>
              <w:rPr>
                <w:sz w:val="21"/>
              </w:rPr>
              <w:t>-C11.0/10-W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7"/>
              <w:ind w:left="261" w:right="251"/>
              <w:jc w:val="center"/>
              <w:rPr>
                <w:sz w:val="21"/>
              </w:rPr>
            </w:pPr>
            <w:r>
              <w:rPr>
                <w:sz w:val="21"/>
              </w:rPr>
              <w:t>11.0</w:t>
            </w:r>
          </w:p>
        </w:tc>
        <w:tc>
          <w:tcPr>
            <w:tcW w:w="855" w:type="dxa"/>
            <w:vMerge w:val="restart"/>
            <w:tcBorders>
              <w:top w:val="single" w:color="000000" w:sz="8" w:space="0"/>
              <w:bottom w:val="single" w:color="000000" w:sz="8" w:space="0"/>
            </w:tcBorders>
          </w:tcPr>
          <w:p>
            <w:pPr>
              <w:pStyle w:val="17"/>
              <w:rPr>
                <w:rFonts w:ascii="宋体"/>
                <w:b/>
                <w:sz w:val="20"/>
              </w:rPr>
            </w:pPr>
          </w:p>
          <w:p>
            <w:pPr>
              <w:pStyle w:val="17"/>
              <w:rPr>
                <w:rFonts w:ascii="宋体"/>
                <w:b/>
                <w:sz w:val="20"/>
              </w:rPr>
            </w:pPr>
          </w:p>
          <w:p>
            <w:pPr>
              <w:pStyle w:val="17"/>
              <w:spacing w:before="132"/>
              <w:ind w:left="191"/>
              <w:rPr>
                <w:rFonts w:ascii="宋体"/>
                <w:sz w:val="21"/>
              </w:rPr>
            </w:pPr>
            <w:r>
              <w:rPr>
                <w:rFonts w:ascii="宋体"/>
                <w:sz w:val="21"/>
              </w:rPr>
              <w:t>5800</w:t>
            </w: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restart"/>
          </w:tcPr>
          <w:p>
            <w:pPr>
              <w:pStyle w:val="17"/>
              <w:rPr>
                <w:rFonts w:ascii="宋体"/>
                <w:b/>
                <w:sz w:val="22"/>
              </w:rPr>
            </w:pPr>
          </w:p>
          <w:p>
            <w:pPr>
              <w:pStyle w:val="17"/>
              <w:spacing w:before="8"/>
              <w:rPr>
                <w:rFonts w:ascii="宋体"/>
                <w:b/>
                <w:sz w:val="31"/>
              </w:rPr>
            </w:pPr>
          </w:p>
          <w:p>
            <w:pPr>
              <w:pStyle w:val="17"/>
              <w:spacing w:before="1"/>
              <w:ind w:left="173"/>
              <w:rPr>
                <w:sz w:val="21"/>
              </w:rPr>
            </w:pPr>
            <w:r>
              <w:rPr>
                <w:sz w:val="21"/>
              </w:rPr>
              <w:t>3050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2194" w:type="dxa"/>
          </w:tcPr>
          <w:p>
            <w:pPr>
              <w:pStyle w:val="17"/>
              <w:spacing w:before="41"/>
              <w:ind w:left="108" w:right="99"/>
              <w:jc w:val="center"/>
              <w:rPr>
                <w:sz w:val="21"/>
              </w:rPr>
            </w:pPr>
            <w:r>
              <w:rPr>
                <w:rFonts w:hint="eastAsia" w:eastAsia="宋体"/>
                <w:sz w:val="21"/>
                <w:lang w:eastAsia="zh-CN"/>
              </w:rPr>
              <w:t>SVG</w:t>
            </w:r>
            <w:r>
              <w:rPr>
                <w:sz w:val="21"/>
              </w:rPr>
              <w:t>-C12.0/10-W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41"/>
              <w:ind w:left="259" w:right="251"/>
              <w:jc w:val="center"/>
              <w:rPr>
                <w:sz w:val="21"/>
              </w:rPr>
            </w:pPr>
            <w:r>
              <w:rPr>
                <w:sz w:val="21"/>
              </w:rPr>
              <w:t>12.0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94" w:type="dxa"/>
          </w:tcPr>
          <w:p>
            <w:pPr>
              <w:pStyle w:val="17"/>
              <w:spacing w:before="39"/>
              <w:ind w:left="108" w:right="99"/>
              <w:jc w:val="center"/>
              <w:rPr>
                <w:sz w:val="21"/>
              </w:rPr>
            </w:pPr>
            <w:r>
              <w:rPr>
                <w:rFonts w:hint="eastAsia" w:eastAsia="宋体"/>
                <w:sz w:val="21"/>
                <w:lang w:eastAsia="zh-CN"/>
              </w:rPr>
              <w:t>SVG</w:t>
            </w:r>
            <w:r>
              <w:rPr>
                <w:sz w:val="21"/>
              </w:rPr>
              <w:t>-C13.0/10-W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9"/>
              <w:ind w:left="259" w:right="251"/>
              <w:jc w:val="center"/>
              <w:rPr>
                <w:sz w:val="21"/>
              </w:rPr>
            </w:pPr>
            <w:r>
              <w:rPr>
                <w:sz w:val="21"/>
              </w:rPr>
              <w:t>13.0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94" w:type="dxa"/>
          </w:tcPr>
          <w:p>
            <w:pPr>
              <w:pStyle w:val="17"/>
              <w:spacing w:before="38"/>
              <w:ind w:left="108" w:right="99"/>
              <w:jc w:val="center"/>
              <w:rPr>
                <w:sz w:val="21"/>
              </w:rPr>
            </w:pPr>
            <w:r>
              <w:rPr>
                <w:rFonts w:hint="eastAsia" w:eastAsia="宋体"/>
                <w:sz w:val="21"/>
                <w:lang w:eastAsia="zh-CN"/>
              </w:rPr>
              <w:t>SVG</w:t>
            </w:r>
            <w:r>
              <w:rPr>
                <w:sz w:val="21"/>
              </w:rPr>
              <w:t>-C14.0/10-W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8"/>
              <w:ind w:left="259" w:right="251"/>
              <w:jc w:val="center"/>
              <w:rPr>
                <w:sz w:val="21"/>
              </w:rPr>
            </w:pPr>
            <w:r>
              <w:rPr>
                <w:sz w:val="21"/>
              </w:rPr>
              <w:t>14.0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jc w:val="center"/>
        </w:trPr>
        <w:tc>
          <w:tcPr>
            <w:tcW w:w="2194" w:type="dxa"/>
          </w:tcPr>
          <w:p>
            <w:pPr>
              <w:pStyle w:val="17"/>
              <w:spacing w:before="41"/>
              <w:ind w:left="108" w:right="99"/>
              <w:jc w:val="center"/>
              <w:rPr>
                <w:sz w:val="21"/>
              </w:rPr>
            </w:pPr>
            <w:r>
              <w:rPr>
                <w:rFonts w:hint="eastAsia" w:eastAsia="宋体"/>
                <w:sz w:val="21"/>
                <w:lang w:eastAsia="zh-CN"/>
              </w:rPr>
              <w:t>SVG</w:t>
            </w:r>
            <w:r>
              <w:rPr>
                <w:sz w:val="21"/>
              </w:rPr>
              <w:t>-C15.0/10-W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41"/>
              <w:ind w:left="259" w:right="251"/>
              <w:jc w:val="center"/>
              <w:rPr>
                <w:sz w:val="21"/>
              </w:rPr>
            </w:pPr>
            <w:r>
              <w:rPr>
                <w:sz w:val="21"/>
              </w:rPr>
              <w:t>15.0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jc w:val="center"/>
        </w:trPr>
        <w:tc>
          <w:tcPr>
            <w:tcW w:w="2194" w:type="dxa"/>
          </w:tcPr>
          <w:p>
            <w:pPr>
              <w:pStyle w:val="17"/>
              <w:spacing w:before="36"/>
              <w:ind w:left="108" w:right="99"/>
              <w:jc w:val="center"/>
              <w:rPr>
                <w:sz w:val="21"/>
              </w:rPr>
            </w:pPr>
            <w:r>
              <w:rPr>
                <w:rFonts w:hint="eastAsia" w:eastAsia="宋体"/>
                <w:sz w:val="21"/>
                <w:lang w:eastAsia="zh-CN"/>
              </w:rPr>
              <w:t>SVG</w:t>
            </w:r>
            <w:r>
              <w:rPr>
                <w:sz w:val="21"/>
              </w:rPr>
              <w:t>-C16.0/10-W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7"/>
              <w:ind w:left="259" w:right="251"/>
              <w:jc w:val="center"/>
              <w:rPr>
                <w:sz w:val="21"/>
              </w:rPr>
            </w:pPr>
            <w:r>
              <w:rPr>
                <w:sz w:val="21"/>
              </w:rPr>
              <w:t>16.0</w:t>
            </w:r>
          </w:p>
        </w:tc>
        <w:tc>
          <w:tcPr>
            <w:tcW w:w="855" w:type="dxa"/>
            <w:vMerge w:val="restart"/>
            <w:tcBorders>
              <w:top w:val="single" w:color="000000" w:sz="8" w:space="0"/>
              <w:bottom w:val="single" w:color="000000" w:sz="8" w:space="0"/>
            </w:tcBorders>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175"/>
              <w:ind w:left="191"/>
              <w:rPr>
                <w:rFonts w:ascii="宋体"/>
                <w:sz w:val="21"/>
              </w:rPr>
            </w:pPr>
            <w:r>
              <w:rPr>
                <w:rFonts w:ascii="宋体"/>
                <w:sz w:val="21"/>
              </w:rPr>
              <w:t>8100</w:t>
            </w: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tcPr>
          <w:p>
            <w:pPr>
              <w:pStyle w:val="17"/>
              <w:spacing w:before="37"/>
              <w:ind w:left="173"/>
              <w:rPr>
                <w:sz w:val="21"/>
              </w:rPr>
            </w:pPr>
            <w:r>
              <w:rPr>
                <w:sz w:val="21"/>
              </w:rPr>
              <w:t>3850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94" w:type="dxa"/>
          </w:tcPr>
          <w:p>
            <w:pPr>
              <w:pStyle w:val="17"/>
              <w:spacing w:before="39"/>
              <w:ind w:left="108" w:right="99"/>
              <w:jc w:val="center"/>
              <w:rPr>
                <w:sz w:val="21"/>
              </w:rPr>
            </w:pPr>
            <w:r>
              <w:rPr>
                <w:rFonts w:hint="eastAsia" w:eastAsia="宋体"/>
                <w:sz w:val="21"/>
                <w:lang w:eastAsia="zh-CN"/>
              </w:rPr>
              <w:t>SVG</w:t>
            </w:r>
            <w:r>
              <w:rPr>
                <w:sz w:val="21"/>
              </w:rPr>
              <w:t>-C17.0/10-W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9"/>
              <w:ind w:left="259" w:right="251"/>
              <w:jc w:val="center"/>
              <w:rPr>
                <w:sz w:val="21"/>
              </w:rPr>
            </w:pPr>
            <w:r>
              <w:rPr>
                <w:sz w:val="21"/>
              </w:rPr>
              <w:t>17.0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restart"/>
          </w:tcPr>
          <w:p>
            <w:pPr>
              <w:pStyle w:val="17"/>
              <w:rPr>
                <w:rFonts w:ascii="宋体"/>
                <w:b/>
                <w:sz w:val="22"/>
              </w:rPr>
            </w:pPr>
          </w:p>
          <w:p>
            <w:pPr>
              <w:pStyle w:val="17"/>
              <w:spacing w:before="1"/>
              <w:rPr>
                <w:rFonts w:ascii="宋体"/>
                <w:b/>
                <w:sz w:val="19"/>
              </w:rPr>
            </w:pPr>
          </w:p>
          <w:p>
            <w:pPr>
              <w:pStyle w:val="17"/>
              <w:ind w:left="173"/>
              <w:rPr>
                <w:sz w:val="21"/>
              </w:rPr>
            </w:pPr>
            <w:r>
              <w:rPr>
                <w:sz w:val="21"/>
              </w:rPr>
              <w:t>4150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2194" w:type="dxa"/>
          </w:tcPr>
          <w:p>
            <w:pPr>
              <w:pStyle w:val="17"/>
              <w:spacing w:before="41"/>
              <w:ind w:left="108" w:right="99"/>
              <w:jc w:val="center"/>
              <w:rPr>
                <w:sz w:val="21"/>
              </w:rPr>
            </w:pPr>
            <w:r>
              <w:rPr>
                <w:rFonts w:hint="eastAsia" w:eastAsia="宋体"/>
                <w:sz w:val="21"/>
                <w:lang w:eastAsia="zh-CN"/>
              </w:rPr>
              <w:t>SVG</w:t>
            </w:r>
            <w:r>
              <w:rPr>
                <w:sz w:val="21"/>
              </w:rPr>
              <w:t>-C18.0/10-W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41"/>
              <w:ind w:left="259" w:right="251"/>
              <w:jc w:val="center"/>
              <w:rPr>
                <w:sz w:val="21"/>
              </w:rPr>
            </w:pPr>
            <w:r>
              <w:rPr>
                <w:sz w:val="21"/>
              </w:rPr>
              <w:t>18.0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94" w:type="dxa"/>
          </w:tcPr>
          <w:p>
            <w:pPr>
              <w:pStyle w:val="17"/>
              <w:spacing w:before="38"/>
              <w:ind w:left="108" w:right="99"/>
              <w:jc w:val="center"/>
              <w:rPr>
                <w:sz w:val="21"/>
              </w:rPr>
            </w:pPr>
            <w:r>
              <w:rPr>
                <w:rFonts w:hint="eastAsia" w:eastAsia="宋体"/>
                <w:sz w:val="21"/>
                <w:lang w:eastAsia="zh-CN"/>
              </w:rPr>
              <w:t>SVG</w:t>
            </w:r>
            <w:r>
              <w:rPr>
                <w:sz w:val="21"/>
              </w:rPr>
              <w:t>-C19.0/10-W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8"/>
              <w:ind w:left="259" w:right="251"/>
              <w:jc w:val="center"/>
              <w:rPr>
                <w:sz w:val="21"/>
              </w:rPr>
            </w:pPr>
            <w:r>
              <w:rPr>
                <w:sz w:val="21"/>
              </w:rPr>
              <w:t>19.0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94" w:type="dxa"/>
          </w:tcPr>
          <w:p>
            <w:pPr>
              <w:pStyle w:val="17"/>
              <w:spacing w:before="39"/>
              <w:ind w:left="108" w:right="99"/>
              <w:jc w:val="center"/>
              <w:rPr>
                <w:sz w:val="21"/>
              </w:rPr>
            </w:pPr>
            <w:r>
              <w:rPr>
                <w:rFonts w:hint="eastAsia" w:eastAsia="宋体"/>
                <w:sz w:val="21"/>
                <w:lang w:eastAsia="zh-CN"/>
              </w:rPr>
              <w:t>SVG</w:t>
            </w:r>
            <w:r>
              <w:rPr>
                <w:sz w:val="21"/>
              </w:rPr>
              <w:t>-C20.0/10-W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9"/>
              <w:ind w:left="259" w:right="251"/>
              <w:jc w:val="center"/>
              <w:rPr>
                <w:sz w:val="21"/>
              </w:rPr>
            </w:pPr>
            <w:r>
              <w:rPr>
                <w:sz w:val="21"/>
              </w:rPr>
              <w:t>20.0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2194" w:type="dxa"/>
          </w:tcPr>
          <w:p>
            <w:pPr>
              <w:pStyle w:val="17"/>
              <w:spacing w:before="41"/>
              <w:ind w:left="108" w:right="99"/>
              <w:jc w:val="center"/>
              <w:rPr>
                <w:sz w:val="21"/>
              </w:rPr>
            </w:pPr>
            <w:r>
              <w:rPr>
                <w:rFonts w:hint="eastAsia" w:eastAsia="宋体"/>
                <w:sz w:val="21"/>
                <w:lang w:eastAsia="zh-CN"/>
              </w:rPr>
              <w:t>SVG</w:t>
            </w:r>
            <w:r>
              <w:rPr>
                <w:sz w:val="21"/>
              </w:rPr>
              <w:t>-C21.0/10-W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41"/>
              <w:ind w:left="259" w:right="251"/>
              <w:jc w:val="center"/>
              <w:rPr>
                <w:sz w:val="21"/>
              </w:rPr>
            </w:pPr>
            <w:r>
              <w:rPr>
                <w:sz w:val="21"/>
              </w:rPr>
              <w:t>21.0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restart"/>
          </w:tcPr>
          <w:p>
            <w:pPr>
              <w:pStyle w:val="17"/>
              <w:rPr>
                <w:rFonts w:ascii="宋体"/>
                <w:b/>
                <w:sz w:val="22"/>
              </w:rPr>
            </w:pPr>
          </w:p>
          <w:p>
            <w:pPr>
              <w:pStyle w:val="17"/>
              <w:spacing w:before="9"/>
              <w:rPr>
                <w:rFonts w:ascii="宋体"/>
                <w:b/>
                <w:sz w:val="31"/>
              </w:rPr>
            </w:pPr>
          </w:p>
          <w:p>
            <w:pPr>
              <w:pStyle w:val="17"/>
              <w:spacing w:before="1"/>
              <w:ind w:left="173"/>
              <w:rPr>
                <w:sz w:val="21"/>
              </w:rPr>
            </w:pPr>
            <w:r>
              <w:rPr>
                <w:sz w:val="21"/>
              </w:rPr>
              <w:t>4450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94" w:type="dxa"/>
          </w:tcPr>
          <w:p>
            <w:pPr>
              <w:pStyle w:val="17"/>
              <w:spacing w:before="38"/>
              <w:ind w:left="108" w:right="99"/>
              <w:jc w:val="center"/>
              <w:rPr>
                <w:sz w:val="21"/>
              </w:rPr>
            </w:pPr>
            <w:r>
              <w:rPr>
                <w:rFonts w:hint="eastAsia" w:eastAsia="宋体"/>
                <w:sz w:val="21"/>
                <w:lang w:eastAsia="zh-CN"/>
              </w:rPr>
              <w:t>SVG</w:t>
            </w:r>
            <w:r>
              <w:rPr>
                <w:sz w:val="21"/>
              </w:rPr>
              <w:t>-C22.0/10-W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8"/>
              <w:ind w:left="259" w:right="251"/>
              <w:jc w:val="center"/>
              <w:rPr>
                <w:sz w:val="21"/>
              </w:rPr>
            </w:pPr>
            <w:r>
              <w:rPr>
                <w:sz w:val="21"/>
              </w:rPr>
              <w:t>22.0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94" w:type="dxa"/>
          </w:tcPr>
          <w:p>
            <w:pPr>
              <w:pStyle w:val="17"/>
              <w:spacing w:before="38"/>
              <w:ind w:left="108" w:right="99"/>
              <w:jc w:val="center"/>
              <w:rPr>
                <w:sz w:val="21"/>
              </w:rPr>
            </w:pPr>
            <w:r>
              <w:rPr>
                <w:rFonts w:hint="eastAsia" w:eastAsia="宋体"/>
                <w:sz w:val="21"/>
                <w:lang w:eastAsia="zh-CN"/>
              </w:rPr>
              <w:t>SVG</w:t>
            </w:r>
            <w:r>
              <w:rPr>
                <w:sz w:val="21"/>
              </w:rPr>
              <w:t>-C23.0/10-W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8"/>
              <w:ind w:left="259" w:right="251"/>
              <w:jc w:val="center"/>
              <w:rPr>
                <w:sz w:val="21"/>
              </w:rPr>
            </w:pPr>
            <w:r>
              <w:rPr>
                <w:sz w:val="21"/>
              </w:rPr>
              <w:t>23.0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2194" w:type="dxa"/>
          </w:tcPr>
          <w:p>
            <w:pPr>
              <w:pStyle w:val="17"/>
              <w:spacing w:before="41"/>
              <w:ind w:left="108" w:right="99"/>
              <w:jc w:val="center"/>
              <w:rPr>
                <w:sz w:val="21"/>
              </w:rPr>
            </w:pPr>
            <w:r>
              <w:rPr>
                <w:rFonts w:hint="eastAsia" w:eastAsia="宋体"/>
                <w:sz w:val="21"/>
                <w:lang w:eastAsia="zh-CN"/>
              </w:rPr>
              <w:t>SVG</w:t>
            </w:r>
            <w:r>
              <w:rPr>
                <w:sz w:val="21"/>
              </w:rPr>
              <w:t>-C24.0/10-W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41"/>
              <w:ind w:left="259" w:right="251"/>
              <w:jc w:val="center"/>
              <w:rPr>
                <w:sz w:val="21"/>
              </w:rPr>
            </w:pPr>
            <w:r>
              <w:rPr>
                <w:sz w:val="21"/>
              </w:rPr>
              <w:t>24.0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8" w:hRule="atLeast"/>
          <w:jc w:val="center"/>
        </w:trPr>
        <w:tc>
          <w:tcPr>
            <w:tcW w:w="2194" w:type="dxa"/>
          </w:tcPr>
          <w:p>
            <w:pPr>
              <w:pStyle w:val="17"/>
              <w:spacing w:before="38"/>
              <w:ind w:left="108" w:right="99"/>
              <w:jc w:val="center"/>
              <w:rPr>
                <w:sz w:val="21"/>
              </w:rPr>
            </w:pPr>
            <w:r>
              <w:rPr>
                <w:rFonts w:hint="eastAsia" w:eastAsia="宋体"/>
                <w:sz w:val="21"/>
                <w:lang w:eastAsia="zh-CN"/>
              </w:rPr>
              <w:t>SVG</w:t>
            </w:r>
            <w:r>
              <w:rPr>
                <w:sz w:val="21"/>
              </w:rPr>
              <w:t>-C25.0/10-W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8"/>
              <w:ind w:left="259" w:right="251"/>
              <w:jc w:val="center"/>
              <w:rPr>
                <w:sz w:val="21"/>
              </w:rPr>
            </w:pPr>
            <w:r>
              <w:rPr>
                <w:sz w:val="21"/>
              </w:rPr>
              <w:t>25.0</w:t>
            </w:r>
          </w:p>
        </w:tc>
        <w:tc>
          <w:tcPr>
            <w:tcW w:w="855" w:type="dxa"/>
            <w:vMerge w:val="continue"/>
            <w:tcBorders>
              <w:top w:val="nil"/>
              <w:bottom w:val="single" w:color="000000" w:sz="8" w:space="0"/>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936" w:type="dxa"/>
            <w:vMerge w:val="continue"/>
            <w:tcBorders>
              <w:top w:val="nil"/>
            </w:tcBorders>
          </w:tcPr>
          <w:p>
            <w:pPr>
              <w:rPr>
                <w:sz w:val="2"/>
                <w:szCs w:val="2"/>
              </w:rPr>
            </w:pPr>
          </w:p>
        </w:tc>
      </w:tr>
    </w:tbl>
    <w:p>
      <w:pPr>
        <w:pStyle w:val="5"/>
        <w:spacing w:before="1"/>
        <w:rPr>
          <w:b/>
          <w:sz w:val="21"/>
        </w:rPr>
      </w:pPr>
    </w:p>
    <w:p>
      <w:pPr>
        <w:tabs>
          <w:tab w:val="left" w:pos="2163"/>
        </w:tabs>
        <w:spacing w:before="1" w:after="20"/>
        <w:ind w:left="1321" w:right="0" w:firstLine="0"/>
        <w:jc w:val="left"/>
        <w:rPr>
          <w:b/>
          <w:sz w:val="24"/>
        </w:rPr>
      </w:pPr>
      <w:r>
        <w:rPr>
          <w:b/>
          <w:sz w:val="24"/>
        </w:rPr>
        <w:t>表</w:t>
      </w:r>
      <w:r>
        <w:rPr>
          <w:b/>
          <w:spacing w:val="-60"/>
          <w:sz w:val="24"/>
        </w:rPr>
        <w:t xml:space="preserve"> </w:t>
      </w:r>
      <w:r>
        <w:rPr>
          <w:rFonts w:ascii="Times New Roman" w:hAnsi="Times New Roman" w:eastAsia="Times New Roman"/>
          <w:b/>
          <w:sz w:val="24"/>
        </w:rPr>
        <w:t>2.6</w:t>
      </w:r>
      <w:r>
        <w:rPr>
          <w:rFonts w:ascii="Times New Roman" w:hAnsi="Times New Roman" w:eastAsia="Times New Roman"/>
          <w:b/>
          <w:sz w:val="24"/>
        </w:rPr>
        <w:tab/>
      </w:r>
      <w:r>
        <w:rPr>
          <w:rFonts w:ascii="Times New Roman" w:hAnsi="Times New Roman" w:eastAsia="Times New Roman"/>
          <w:b/>
          <w:sz w:val="24"/>
        </w:rPr>
        <w:t>35kV</w:t>
      </w:r>
      <w:r>
        <w:rPr>
          <w:b/>
          <w:sz w:val="24"/>
        </w:rPr>
        <w:t>—</w:t>
      </w:r>
      <w:r>
        <w:rPr>
          <w:rFonts w:ascii="Times New Roman" w:hAnsi="Times New Roman" w:eastAsia="Times New Roman"/>
          <w:b/>
          <w:sz w:val="24"/>
        </w:rPr>
        <w:t>G31</w:t>
      </w:r>
      <w:r>
        <w:rPr>
          <w:rFonts w:ascii="Times New Roman" w:hAnsi="Times New Roman" w:eastAsia="Times New Roman"/>
          <w:b/>
          <w:spacing w:val="-2"/>
          <w:sz w:val="24"/>
        </w:rPr>
        <w:t xml:space="preserve"> </w:t>
      </w:r>
      <w:r>
        <w:rPr>
          <w:b/>
          <w:sz w:val="24"/>
        </w:rPr>
        <w:t>户内型水冷</w:t>
      </w:r>
      <w:r>
        <w:rPr>
          <w:b/>
          <w:spacing w:val="-63"/>
          <w:sz w:val="24"/>
        </w:rPr>
        <w:t xml:space="preserve"> </w:t>
      </w:r>
      <w:r>
        <w:rPr>
          <w:rFonts w:ascii="Times New Roman" w:hAnsi="Times New Roman" w:eastAsia="Times New Roman"/>
          <w:b/>
          <w:sz w:val="24"/>
        </w:rPr>
        <w:t>SVG</w:t>
      </w:r>
      <w:r>
        <w:rPr>
          <w:rFonts w:ascii="Times New Roman" w:hAnsi="Times New Roman" w:eastAsia="Times New Roman"/>
          <w:b/>
          <w:spacing w:val="-4"/>
          <w:sz w:val="24"/>
        </w:rPr>
        <w:t xml:space="preserve"> </w:t>
      </w:r>
      <w:r>
        <w:rPr>
          <w:b/>
          <w:sz w:val="24"/>
        </w:rPr>
        <w:t>系列型号规格与尺寸</w:t>
      </w:r>
    </w:p>
    <w:tbl>
      <w:tblPr>
        <w:tblStyle w:val="10"/>
        <w:tblW w:w="9135" w:type="dxa"/>
        <w:jc w:val="center"/>
        <w:tblInd w:w="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9"/>
        <w:gridCol w:w="784"/>
        <w:gridCol w:w="988"/>
        <w:gridCol w:w="1047"/>
        <w:gridCol w:w="855"/>
        <w:gridCol w:w="825"/>
        <w:gridCol w:w="806"/>
        <w:gridCol w:w="745"/>
        <w:gridCol w:w="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7" w:hRule="atLeast"/>
          <w:jc w:val="center"/>
        </w:trPr>
        <w:tc>
          <w:tcPr>
            <w:tcW w:w="2269" w:type="dxa"/>
            <w:vMerge w:val="restart"/>
          </w:tcPr>
          <w:p>
            <w:pPr>
              <w:pStyle w:val="17"/>
              <w:spacing w:before="2"/>
              <w:rPr>
                <w:rFonts w:ascii="宋体"/>
                <w:b/>
                <w:sz w:val="28"/>
              </w:rPr>
            </w:pPr>
          </w:p>
          <w:p>
            <w:pPr>
              <w:pStyle w:val="17"/>
              <w:ind w:left="611"/>
              <w:rPr>
                <w:rFonts w:hint="eastAsia" w:ascii="宋体" w:eastAsia="宋体"/>
                <w:sz w:val="21"/>
              </w:rPr>
            </w:pPr>
            <w:r>
              <w:rPr>
                <w:rFonts w:hint="eastAsia" w:ascii="宋体" w:eastAsia="宋体"/>
                <w:sz w:val="21"/>
              </w:rPr>
              <w:t>产品型号</w:t>
            </w:r>
          </w:p>
        </w:tc>
        <w:tc>
          <w:tcPr>
            <w:tcW w:w="784" w:type="dxa"/>
            <w:vMerge w:val="restart"/>
          </w:tcPr>
          <w:p>
            <w:pPr>
              <w:pStyle w:val="17"/>
              <w:spacing w:before="3"/>
              <w:rPr>
                <w:rFonts w:ascii="宋体"/>
                <w:b/>
                <w:sz w:val="16"/>
              </w:rPr>
            </w:pPr>
          </w:p>
          <w:p>
            <w:pPr>
              <w:pStyle w:val="17"/>
              <w:spacing w:line="273" w:lineRule="auto"/>
              <w:ind w:left="155" w:right="147"/>
              <w:rPr>
                <w:rFonts w:hint="eastAsia" w:ascii="宋体" w:eastAsia="宋体"/>
                <w:sz w:val="21"/>
              </w:rPr>
            </w:pPr>
            <w:r>
              <w:rPr>
                <w:rFonts w:hint="eastAsia" w:ascii="宋体" w:eastAsia="宋体"/>
                <w:sz w:val="21"/>
              </w:rPr>
              <w:t>冷却方式</w:t>
            </w:r>
          </w:p>
        </w:tc>
        <w:tc>
          <w:tcPr>
            <w:tcW w:w="988" w:type="dxa"/>
            <w:vMerge w:val="restart"/>
          </w:tcPr>
          <w:p>
            <w:pPr>
              <w:pStyle w:val="17"/>
              <w:spacing w:before="57" w:line="273" w:lineRule="auto"/>
              <w:ind w:left="356" w:right="135" w:hanging="209"/>
              <w:rPr>
                <w:rFonts w:hint="eastAsia" w:ascii="宋体" w:eastAsia="宋体"/>
                <w:sz w:val="21"/>
              </w:rPr>
            </w:pPr>
            <w:r>
              <w:rPr>
                <w:rFonts w:hint="eastAsia" w:ascii="宋体" w:eastAsia="宋体"/>
                <w:sz w:val="21"/>
              </w:rPr>
              <w:t>电压等级</w:t>
            </w:r>
          </w:p>
          <w:p>
            <w:pPr>
              <w:pStyle w:val="17"/>
              <w:spacing w:before="8"/>
              <w:ind w:left="148"/>
              <w:rPr>
                <w:rFonts w:hint="eastAsia" w:ascii="宋体" w:eastAsia="宋体"/>
                <w:sz w:val="21"/>
              </w:rPr>
            </w:pPr>
            <w:r>
              <w:rPr>
                <w:rFonts w:hint="eastAsia" w:ascii="宋体" w:eastAsia="宋体"/>
                <w:sz w:val="21"/>
              </w:rPr>
              <w:t>（kV）</w:t>
            </w:r>
          </w:p>
        </w:tc>
        <w:tc>
          <w:tcPr>
            <w:tcW w:w="1047" w:type="dxa"/>
            <w:vMerge w:val="restart"/>
          </w:tcPr>
          <w:p>
            <w:pPr>
              <w:pStyle w:val="17"/>
              <w:spacing w:before="57" w:line="273" w:lineRule="auto"/>
              <w:ind w:left="157" w:right="149" w:firstLine="2"/>
              <w:jc w:val="center"/>
              <w:rPr>
                <w:rFonts w:hint="eastAsia" w:ascii="宋体" w:eastAsia="宋体"/>
                <w:sz w:val="21"/>
              </w:rPr>
            </w:pPr>
            <w:r>
              <w:rPr>
                <w:rFonts w:hint="eastAsia" w:ascii="宋体" w:eastAsia="宋体"/>
                <w:sz w:val="21"/>
              </w:rPr>
              <w:t>额定容量 (</w:t>
            </w:r>
            <w:r>
              <w:rPr>
                <w:sz w:val="21"/>
              </w:rPr>
              <w:t>Mvar</w:t>
            </w:r>
            <w:r>
              <w:rPr>
                <w:rFonts w:hint="eastAsia" w:ascii="宋体" w:eastAsia="宋体"/>
                <w:sz w:val="21"/>
              </w:rPr>
              <w:t>)</w:t>
            </w:r>
          </w:p>
        </w:tc>
        <w:tc>
          <w:tcPr>
            <w:tcW w:w="2486" w:type="dxa"/>
            <w:gridSpan w:val="3"/>
          </w:tcPr>
          <w:p>
            <w:pPr>
              <w:pStyle w:val="17"/>
              <w:spacing w:before="23"/>
              <w:ind w:left="748"/>
              <w:rPr>
                <w:rFonts w:hint="eastAsia" w:ascii="宋体" w:eastAsia="宋体"/>
                <w:sz w:val="21"/>
              </w:rPr>
            </w:pPr>
            <w:r>
              <w:rPr>
                <w:rFonts w:hint="eastAsia" w:ascii="宋体" w:eastAsia="宋体"/>
                <w:sz w:val="21"/>
              </w:rPr>
              <w:t>外形尺寸</w:t>
            </w:r>
          </w:p>
        </w:tc>
        <w:tc>
          <w:tcPr>
            <w:tcW w:w="745" w:type="dxa"/>
            <w:vMerge w:val="restart"/>
          </w:tcPr>
          <w:p>
            <w:pPr>
              <w:pStyle w:val="17"/>
              <w:spacing w:before="2"/>
              <w:rPr>
                <w:rFonts w:ascii="宋体"/>
                <w:b/>
                <w:sz w:val="28"/>
              </w:rPr>
            </w:pPr>
          </w:p>
          <w:p>
            <w:pPr>
              <w:pStyle w:val="17"/>
              <w:ind w:left="141"/>
              <w:rPr>
                <w:rFonts w:hint="eastAsia" w:ascii="宋体" w:eastAsia="宋体"/>
                <w:sz w:val="21"/>
              </w:rPr>
            </w:pPr>
            <w:r>
              <w:rPr>
                <w:rFonts w:hint="eastAsia" w:ascii="宋体" w:eastAsia="宋体"/>
                <w:sz w:val="21"/>
              </w:rPr>
              <w:t>备注</w:t>
            </w:r>
          </w:p>
        </w:tc>
        <w:tc>
          <w:tcPr>
            <w:tcW w:w="816" w:type="dxa"/>
            <w:vMerge w:val="restart"/>
          </w:tcPr>
          <w:p>
            <w:pPr>
              <w:pStyle w:val="17"/>
              <w:spacing w:before="3"/>
              <w:rPr>
                <w:rFonts w:ascii="宋体"/>
                <w:b/>
                <w:sz w:val="16"/>
              </w:rPr>
            </w:pPr>
          </w:p>
          <w:p>
            <w:pPr>
              <w:pStyle w:val="17"/>
              <w:spacing w:line="273" w:lineRule="auto"/>
              <w:ind w:left="173" w:right="159"/>
              <w:rPr>
                <w:rFonts w:hint="eastAsia" w:ascii="宋体" w:eastAsia="宋体"/>
                <w:sz w:val="21"/>
              </w:rPr>
            </w:pPr>
            <w:r>
              <w:rPr>
                <w:rFonts w:hint="eastAsia" w:ascii="宋体" w:eastAsia="宋体"/>
                <w:sz w:val="21"/>
              </w:rPr>
              <w:t>重量(</w:t>
            </w:r>
            <w:r>
              <w:rPr>
                <w:sz w:val="21"/>
              </w:rPr>
              <w:t>kg</w:t>
            </w:r>
            <w:r>
              <w:rPr>
                <w:rFonts w:hint="eastAsia" w:ascii="宋体" w:eastAsia="宋体"/>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7" w:hRule="atLeast"/>
          <w:jc w:val="center"/>
        </w:trPr>
        <w:tc>
          <w:tcPr>
            <w:tcW w:w="2269" w:type="dxa"/>
            <w:vMerge w:val="continue"/>
            <w:tcBorders>
              <w:top w:val="nil"/>
            </w:tcBorders>
          </w:tcPr>
          <w:p>
            <w:pPr>
              <w:rPr>
                <w:sz w:val="2"/>
                <w:szCs w:val="2"/>
              </w:rPr>
            </w:pP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vMerge w:val="continue"/>
            <w:tcBorders>
              <w:top w:val="nil"/>
            </w:tcBorders>
          </w:tcPr>
          <w:p>
            <w:pPr>
              <w:rPr>
                <w:sz w:val="2"/>
                <w:szCs w:val="2"/>
              </w:rPr>
            </w:pPr>
          </w:p>
        </w:tc>
        <w:tc>
          <w:tcPr>
            <w:tcW w:w="855" w:type="dxa"/>
          </w:tcPr>
          <w:p>
            <w:pPr>
              <w:pStyle w:val="17"/>
              <w:spacing w:before="16" w:line="273" w:lineRule="auto"/>
              <w:ind w:left="131" w:right="125" w:firstLine="59"/>
              <w:rPr>
                <w:rFonts w:hint="eastAsia" w:ascii="宋体" w:eastAsia="宋体"/>
                <w:sz w:val="21"/>
              </w:rPr>
            </w:pPr>
            <w:r>
              <w:rPr>
                <w:rFonts w:hint="eastAsia" w:ascii="宋体" w:eastAsia="宋体"/>
                <w:sz w:val="21"/>
              </w:rPr>
              <w:t>总宽(</w:t>
            </w:r>
            <w:r>
              <w:rPr>
                <w:sz w:val="21"/>
              </w:rPr>
              <w:t>mm</w:t>
            </w:r>
            <w:r>
              <w:rPr>
                <w:rFonts w:hint="eastAsia" w:ascii="宋体" w:eastAsia="宋体"/>
                <w:sz w:val="21"/>
              </w:rPr>
              <w:t>)</w:t>
            </w:r>
          </w:p>
        </w:tc>
        <w:tc>
          <w:tcPr>
            <w:tcW w:w="825" w:type="dxa"/>
          </w:tcPr>
          <w:p>
            <w:pPr>
              <w:pStyle w:val="17"/>
              <w:spacing w:before="16" w:line="273" w:lineRule="auto"/>
              <w:ind w:left="116" w:right="111" w:firstLine="59"/>
              <w:rPr>
                <w:rFonts w:hint="eastAsia" w:ascii="宋体" w:eastAsia="宋体"/>
                <w:sz w:val="21"/>
              </w:rPr>
            </w:pPr>
            <w:r>
              <w:rPr>
                <w:rFonts w:hint="eastAsia" w:ascii="宋体" w:eastAsia="宋体"/>
                <w:sz w:val="21"/>
              </w:rPr>
              <w:t>高度(</w:t>
            </w:r>
            <w:r>
              <w:rPr>
                <w:sz w:val="21"/>
              </w:rPr>
              <w:t>mm</w:t>
            </w:r>
            <w:r>
              <w:rPr>
                <w:rFonts w:hint="eastAsia" w:ascii="宋体" w:eastAsia="宋体"/>
                <w:sz w:val="21"/>
              </w:rPr>
              <w:t>)</w:t>
            </w:r>
          </w:p>
        </w:tc>
        <w:tc>
          <w:tcPr>
            <w:tcW w:w="806" w:type="dxa"/>
          </w:tcPr>
          <w:p>
            <w:pPr>
              <w:pStyle w:val="17"/>
              <w:spacing w:before="16" w:line="273" w:lineRule="auto"/>
              <w:ind w:left="109" w:right="101" w:firstLine="57"/>
              <w:rPr>
                <w:rFonts w:hint="eastAsia" w:ascii="宋体" w:eastAsia="宋体"/>
                <w:sz w:val="21"/>
              </w:rPr>
            </w:pPr>
            <w:r>
              <w:rPr>
                <w:rFonts w:hint="eastAsia" w:ascii="宋体" w:eastAsia="宋体"/>
                <w:sz w:val="21"/>
              </w:rPr>
              <w:t>深度(</w:t>
            </w:r>
            <w:r>
              <w:rPr>
                <w:sz w:val="21"/>
              </w:rPr>
              <w:t>mm</w:t>
            </w:r>
            <w:r>
              <w:rPr>
                <w:rFonts w:hint="eastAsia" w:ascii="宋体" w:eastAsia="宋体"/>
                <w:sz w:val="21"/>
              </w:rPr>
              <w:t>)</w:t>
            </w:r>
          </w:p>
        </w:tc>
        <w:tc>
          <w:tcPr>
            <w:tcW w:w="745" w:type="dxa"/>
            <w:vMerge w:val="continue"/>
            <w:tcBorders>
              <w:top w:val="nil"/>
            </w:tcBorders>
          </w:tcPr>
          <w:p>
            <w:pPr>
              <w:rPr>
                <w:sz w:val="2"/>
                <w:szCs w:val="2"/>
              </w:rPr>
            </w:pPr>
          </w:p>
        </w:tc>
        <w:tc>
          <w:tcPr>
            <w:tcW w:w="81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269" w:type="dxa"/>
          </w:tcPr>
          <w:p>
            <w:pPr>
              <w:pStyle w:val="17"/>
              <w:spacing w:before="36"/>
              <w:ind w:left="109" w:right="98"/>
              <w:jc w:val="center"/>
              <w:rPr>
                <w:sz w:val="21"/>
              </w:rPr>
            </w:pPr>
            <w:r>
              <w:rPr>
                <w:rFonts w:hint="eastAsia" w:eastAsia="宋体"/>
                <w:sz w:val="21"/>
                <w:lang w:eastAsia="zh-CN"/>
              </w:rPr>
              <w:t>SVG</w:t>
            </w:r>
            <w:r>
              <w:rPr>
                <w:sz w:val="21"/>
              </w:rPr>
              <w:t>-C5.0/35-W</w:t>
            </w:r>
          </w:p>
        </w:tc>
        <w:tc>
          <w:tcPr>
            <w:tcW w:w="784"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spacing w:before="3"/>
              <w:rPr>
                <w:rFonts w:ascii="宋体"/>
                <w:b/>
                <w:sz w:val="25"/>
              </w:rPr>
            </w:pPr>
          </w:p>
          <w:p>
            <w:pPr>
              <w:pStyle w:val="17"/>
              <w:ind w:left="155"/>
              <w:rPr>
                <w:rFonts w:hint="eastAsia" w:ascii="宋体" w:eastAsia="宋体"/>
                <w:sz w:val="21"/>
              </w:rPr>
            </w:pPr>
            <w:r>
              <w:rPr>
                <w:rFonts w:hint="eastAsia" w:ascii="宋体" w:eastAsia="宋体"/>
                <w:sz w:val="21"/>
              </w:rPr>
              <w:t>水冷</w:t>
            </w:r>
          </w:p>
        </w:tc>
        <w:tc>
          <w:tcPr>
            <w:tcW w:w="988"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spacing w:before="3"/>
              <w:rPr>
                <w:rFonts w:ascii="宋体"/>
                <w:b/>
                <w:sz w:val="25"/>
              </w:rPr>
            </w:pPr>
          </w:p>
          <w:p>
            <w:pPr>
              <w:pStyle w:val="17"/>
              <w:ind w:left="228" w:right="223"/>
              <w:jc w:val="center"/>
              <w:rPr>
                <w:rFonts w:ascii="宋体"/>
                <w:sz w:val="21"/>
              </w:rPr>
            </w:pPr>
            <w:r>
              <w:rPr>
                <w:rFonts w:ascii="宋体"/>
                <w:sz w:val="21"/>
              </w:rPr>
              <w:t>35</w:t>
            </w:r>
          </w:p>
        </w:tc>
        <w:tc>
          <w:tcPr>
            <w:tcW w:w="1047" w:type="dxa"/>
          </w:tcPr>
          <w:p>
            <w:pPr>
              <w:pStyle w:val="17"/>
              <w:spacing w:before="36"/>
              <w:ind w:left="259" w:right="251"/>
              <w:jc w:val="center"/>
              <w:rPr>
                <w:sz w:val="21"/>
              </w:rPr>
            </w:pPr>
            <w:r>
              <w:rPr>
                <w:sz w:val="21"/>
              </w:rPr>
              <w:t>5.0</w:t>
            </w:r>
          </w:p>
        </w:tc>
        <w:tc>
          <w:tcPr>
            <w:tcW w:w="855"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spacing w:before="3"/>
              <w:rPr>
                <w:rFonts w:ascii="宋体"/>
                <w:b/>
                <w:sz w:val="25"/>
              </w:rPr>
            </w:pPr>
          </w:p>
          <w:p>
            <w:pPr>
              <w:pStyle w:val="17"/>
              <w:ind w:left="138"/>
              <w:rPr>
                <w:rFonts w:ascii="宋体"/>
                <w:sz w:val="21"/>
              </w:rPr>
            </w:pPr>
            <w:r>
              <w:rPr>
                <w:rFonts w:ascii="宋体"/>
                <w:sz w:val="21"/>
              </w:rPr>
              <w:t>10100</w:t>
            </w:r>
          </w:p>
        </w:tc>
        <w:tc>
          <w:tcPr>
            <w:tcW w:w="825"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spacing w:before="3"/>
              <w:rPr>
                <w:rFonts w:ascii="宋体"/>
                <w:b/>
                <w:sz w:val="25"/>
              </w:rPr>
            </w:pPr>
          </w:p>
          <w:p>
            <w:pPr>
              <w:pStyle w:val="17"/>
              <w:ind w:left="176"/>
              <w:rPr>
                <w:rFonts w:ascii="宋体"/>
                <w:sz w:val="21"/>
              </w:rPr>
            </w:pPr>
            <w:r>
              <w:rPr>
                <w:rFonts w:ascii="宋体"/>
                <w:sz w:val="21"/>
              </w:rPr>
              <w:t>2400</w:t>
            </w:r>
          </w:p>
        </w:tc>
        <w:tc>
          <w:tcPr>
            <w:tcW w:w="806"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spacing w:before="3"/>
              <w:rPr>
                <w:rFonts w:ascii="宋体"/>
                <w:b/>
                <w:sz w:val="25"/>
              </w:rPr>
            </w:pPr>
          </w:p>
          <w:p>
            <w:pPr>
              <w:pStyle w:val="17"/>
              <w:ind w:left="114"/>
              <w:rPr>
                <w:rFonts w:ascii="宋体"/>
                <w:sz w:val="21"/>
              </w:rPr>
            </w:pPr>
            <w:r>
              <w:rPr>
                <w:rFonts w:ascii="宋体"/>
                <w:sz w:val="21"/>
              </w:rPr>
              <w:t>10000</w:t>
            </w:r>
          </w:p>
        </w:tc>
        <w:tc>
          <w:tcPr>
            <w:tcW w:w="745"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spacing w:before="174" w:line="273" w:lineRule="auto"/>
              <w:ind w:left="141" w:right="124"/>
              <w:rPr>
                <w:rFonts w:hint="eastAsia" w:ascii="宋体" w:eastAsia="宋体"/>
                <w:sz w:val="21"/>
              </w:rPr>
            </w:pPr>
            <w:r>
              <w:rPr>
                <w:rFonts w:hint="eastAsia" w:ascii="宋体" w:eastAsia="宋体"/>
                <w:sz w:val="21"/>
              </w:rPr>
              <w:t>空心电抗</w:t>
            </w:r>
          </w:p>
        </w:tc>
        <w:tc>
          <w:tcPr>
            <w:tcW w:w="816" w:type="dxa"/>
            <w:vMerge w:val="restart"/>
          </w:tcPr>
          <w:p>
            <w:pPr>
              <w:pStyle w:val="17"/>
              <w:rPr>
                <w:rFonts w:ascii="宋体"/>
                <w:b/>
                <w:sz w:val="22"/>
              </w:rPr>
            </w:pPr>
          </w:p>
          <w:p>
            <w:pPr>
              <w:pStyle w:val="17"/>
              <w:spacing w:before="4"/>
              <w:rPr>
                <w:rFonts w:ascii="宋体"/>
                <w:b/>
                <w:sz w:val="30"/>
              </w:rPr>
            </w:pPr>
          </w:p>
          <w:p>
            <w:pPr>
              <w:pStyle w:val="17"/>
              <w:ind w:left="173"/>
              <w:rPr>
                <w:sz w:val="21"/>
              </w:rPr>
            </w:pPr>
            <w:r>
              <w:rPr>
                <w:sz w:val="21"/>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jc w:val="center"/>
        </w:trPr>
        <w:tc>
          <w:tcPr>
            <w:tcW w:w="2269" w:type="dxa"/>
          </w:tcPr>
          <w:p>
            <w:pPr>
              <w:pStyle w:val="17"/>
              <w:spacing w:before="34"/>
              <w:ind w:left="109" w:right="98"/>
              <w:jc w:val="center"/>
              <w:rPr>
                <w:sz w:val="21"/>
              </w:rPr>
            </w:pPr>
            <w:r>
              <w:rPr>
                <w:rFonts w:hint="eastAsia" w:eastAsia="宋体"/>
                <w:sz w:val="21"/>
                <w:lang w:eastAsia="zh-CN"/>
              </w:rPr>
              <w:t>SVG</w:t>
            </w:r>
            <w:r>
              <w:rPr>
                <w:sz w:val="21"/>
              </w:rPr>
              <w:t>-C6.0/35-W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4"/>
              <w:ind w:left="259" w:right="251"/>
              <w:jc w:val="center"/>
              <w:rPr>
                <w:sz w:val="21"/>
              </w:rPr>
            </w:pPr>
            <w:r>
              <w:rPr>
                <w:sz w:val="21"/>
              </w:rPr>
              <w:t>6.0</w:t>
            </w:r>
          </w:p>
        </w:tc>
        <w:tc>
          <w:tcPr>
            <w:tcW w:w="855" w:type="dxa"/>
            <w:vMerge w:val="continue"/>
            <w:tcBorders>
              <w:top w:val="nil"/>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81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jc w:val="center"/>
        </w:trPr>
        <w:tc>
          <w:tcPr>
            <w:tcW w:w="2269" w:type="dxa"/>
          </w:tcPr>
          <w:p>
            <w:pPr>
              <w:pStyle w:val="17"/>
              <w:spacing w:before="34"/>
              <w:ind w:left="109" w:right="98"/>
              <w:jc w:val="center"/>
              <w:rPr>
                <w:sz w:val="21"/>
              </w:rPr>
            </w:pPr>
            <w:r>
              <w:rPr>
                <w:rFonts w:hint="eastAsia" w:eastAsia="宋体"/>
                <w:sz w:val="21"/>
                <w:lang w:eastAsia="zh-CN"/>
              </w:rPr>
              <w:t>SVG</w:t>
            </w:r>
            <w:r>
              <w:rPr>
                <w:sz w:val="21"/>
              </w:rPr>
              <w:t>-C7.0/35-W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4"/>
              <w:ind w:left="259" w:right="251"/>
              <w:jc w:val="center"/>
              <w:rPr>
                <w:sz w:val="21"/>
              </w:rPr>
            </w:pPr>
            <w:r>
              <w:rPr>
                <w:sz w:val="21"/>
              </w:rPr>
              <w:t>7.0</w:t>
            </w:r>
          </w:p>
        </w:tc>
        <w:tc>
          <w:tcPr>
            <w:tcW w:w="855" w:type="dxa"/>
            <w:vMerge w:val="continue"/>
            <w:tcBorders>
              <w:top w:val="nil"/>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81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jc w:val="center"/>
        </w:trPr>
        <w:tc>
          <w:tcPr>
            <w:tcW w:w="2269" w:type="dxa"/>
          </w:tcPr>
          <w:p>
            <w:pPr>
              <w:pStyle w:val="17"/>
              <w:spacing w:before="34"/>
              <w:ind w:left="109" w:right="98"/>
              <w:jc w:val="center"/>
              <w:rPr>
                <w:sz w:val="21"/>
              </w:rPr>
            </w:pPr>
            <w:r>
              <w:rPr>
                <w:rFonts w:hint="eastAsia" w:eastAsia="宋体"/>
                <w:sz w:val="21"/>
                <w:lang w:eastAsia="zh-CN"/>
              </w:rPr>
              <w:t>SVG</w:t>
            </w:r>
            <w:r>
              <w:rPr>
                <w:sz w:val="21"/>
              </w:rPr>
              <w:t>-C8.0/35-W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4"/>
              <w:ind w:left="259" w:right="251"/>
              <w:jc w:val="center"/>
              <w:rPr>
                <w:sz w:val="21"/>
              </w:rPr>
            </w:pPr>
            <w:r>
              <w:rPr>
                <w:sz w:val="21"/>
              </w:rPr>
              <w:t>8.0</w:t>
            </w:r>
          </w:p>
        </w:tc>
        <w:tc>
          <w:tcPr>
            <w:tcW w:w="855" w:type="dxa"/>
            <w:vMerge w:val="continue"/>
            <w:tcBorders>
              <w:top w:val="nil"/>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81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jc w:val="center"/>
        </w:trPr>
        <w:tc>
          <w:tcPr>
            <w:tcW w:w="2269" w:type="dxa"/>
          </w:tcPr>
          <w:p>
            <w:pPr>
              <w:pStyle w:val="17"/>
              <w:spacing w:before="34"/>
              <w:ind w:left="109" w:right="98"/>
              <w:jc w:val="center"/>
              <w:rPr>
                <w:sz w:val="21"/>
              </w:rPr>
            </w:pPr>
            <w:r>
              <w:rPr>
                <w:rFonts w:hint="eastAsia" w:eastAsia="宋体"/>
                <w:sz w:val="21"/>
                <w:lang w:eastAsia="zh-CN"/>
              </w:rPr>
              <w:t>SVG</w:t>
            </w:r>
            <w:r>
              <w:rPr>
                <w:sz w:val="21"/>
              </w:rPr>
              <w:t>-C9.0/35-W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4"/>
              <w:ind w:left="259" w:right="251"/>
              <w:jc w:val="center"/>
              <w:rPr>
                <w:sz w:val="21"/>
              </w:rPr>
            </w:pPr>
            <w:r>
              <w:rPr>
                <w:sz w:val="21"/>
              </w:rPr>
              <w:t>9.0</w:t>
            </w:r>
          </w:p>
        </w:tc>
        <w:tc>
          <w:tcPr>
            <w:tcW w:w="855" w:type="dxa"/>
            <w:vMerge w:val="continue"/>
            <w:tcBorders>
              <w:top w:val="nil"/>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81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jc w:val="center"/>
        </w:trPr>
        <w:tc>
          <w:tcPr>
            <w:tcW w:w="2269" w:type="dxa"/>
          </w:tcPr>
          <w:p>
            <w:pPr>
              <w:pStyle w:val="17"/>
              <w:spacing w:before="34"/>
              <w:ind w:left="108" w:right="99"/>
              <w:jc w:val="center"/>
              <w:rPr>
                <w:sz w:val="21"/>
              </w:rPr>
            </w:pPr>
            <w:r>
              <w:rPr>
                <w:rFonts w:hint="eastAsia" w:eastAsia="宋体"/>
                <w:sz w:val="21"/>
                <w:lang w:eastAsia="zh-CN"/>
              </w:rPr>
              <w:t>SVG</w:t>
            </w:r>
            <w:r>
              <w:rPr>
                <w:sz w:val="21"/>
              </w:rPr>
              <w:t>-C10.0/35-W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4"/>
              <w:ind w:left="259" w:right="251"/>
              <w:jc w:val="center"/>
              <w:rPr>
                <w:sz w:val="21"/>
              </w:rPr>
            </w:pPr>
            <w:r>
              <w:rPr>
                <w:sz w:val="21"/>
              </w:rPr>
              <w:t>10.0</w:t>
            </w:r>
          </w:p>
        </w:tc>
        <w:tc>
          <w:tcPr>
            <w:tcW w:w="855" w:type="dxa"/>
            <w:vMerge w:val="continue"/>
            <w:tcBorders>
              <w:top w:val="nil"/>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81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jc w:val="center"/>
        </w:trPr>
        <w:tc>
          <w:tcPr>
            <w:tcW w:w="2269" w:type="dxa"/>
          </w:tcPr>
          <w:p>
            <w:pPr>
              <w:pStyle w:val="17"/>
              <w:spacing w:before="36"/>
              <w:ind w:left="109" w:right="98"/>
              <w:jc w:val="center"/>
              <w:rPr>
                <w:sz w:val="21"/>
              </w:rPr>
            </w:pPr>
            <w:r>
              <w:rPr>
                <w:rFonts w:hint="eastAsia" w:eastAsia="宋体"/>
                <w:sz w:val="21"/>
                <w:lang w:eastAsia="zh-CN"/>
              </w:rPr>
              <w:t>SVG</w:t>
            </w:r>
            <w:r>
              <w:rPr>
                <w:sz w:val="21"/>
              </w:rPr>
              <w:t>-C11.0/35-W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6"/>
              <w:ind w:left="261" w:right="251"/>
              <w:jc w:val="center"/>
              <w:rPr>
                <w:sz w:val="21"/>
              </w:rPr>
            </w:pPr>
            <w:r>
              <w:rPr>
                <w:sz w:val="21"/>
              </w:rPr>
              <w:t>11.0</w:t>
            </w:r>
          </w:p>
        </w:tc>
        <w:tc>
          <w:tcPr>
            <w:tcW w:w="855" w:type="dxa"/>
            <w:vMerge w:val="continue"/>
            <w:tcBorders>
              <w:top w:val="nil"/>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816" w:type="dxa"/>
            <w:vMerge w:val="restart"/>
          </w:tcPr>
          <w:p>
            <w:pPr>
              <w:pStyle w:val="17"/>
              <w:spacing w:before="197"/>
              <w:ind w:left="173"/>
              <w:rPr>
                <w:sz w:val="21"/>
              </w:rPr>
            </w:pPr>
            <w:r>
              <w:rPr>
                <w:sz w:val="21"/>
              </w:rPr>
              <w:t>9600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jc w:val="center"/>
        </w:trPr>
        <w:tc>
          <w:tcPr>
            <w:tcW w:w="2269" w:type="dxa"/>
          </w:tcPr>
          <w:p>
            <w:pPr>
              <w:pStyle w:val="17"/>
              <w:spacing w:before="34"/>
              <w:ind w:left="108" w:right="99"/>
              <w:jc w:val="center"/>
              <w:rPr>
                <w:sz w:val="21"/>
              </w:rPr>
            </w:pPr>
            <w:r>
              <w:rPr>
                <w:rFonts w:hint="eastAsia" w:eastAsia="宋体"/>
                <w:sz w:val="21"/>
                <w:lang w:eastAsia="zh-CN"/>
              </w:rPr>
              <w:t>SVG</w:t>
            </w:r>
            <w:r>
              <w:rPr>
                <w:sz w:val="21"/>
              </w:rPr>
              <w:t>-C12.0/35-W</w:t>
            </w:r>
          </w:p>
        </w:tc>
        <w:tc>
          <w:tcPr>
            <w:tcW w:w="784" w:type="dxa"/>
            <w:vMerge w:val="continue"/>
            <w:tcBorders>
              <w:top w:val="nil"/>
            </w:tcBorders>
          </w:tcPr>
          <w:p>
            <w:pPr>
              <w:rPr>
                <w:sz w:val="2"/>
                <w:szCs w:val="2"/>
              </w:rPr>
            </w:pPr>
          </w:p>
        </w:tc>
        <w:tc>
          <w:tcPr>
            <w:tcW w:w="988" w:type="dxa"/>
            <w:vMerge w:val="continue"/>
            <w:tcBorders>
              <w:top w:val="nil"/>
            </w:tcBorders>
          </w:tcPr>
          <w:p>
            <w:pPr>
              <w:rPr>
                <w:sz w:val="2"/>
                <w:szCs w:val="2"/>
              </w:rPr>
            </w:pPr>
          </w:p>
        </w:tc>
        <w:tc>
          <w:tcPr>
            <w:tcW w:w="1047" w:type="dxa"/>
          </w:tcPr>
          <w:p>
            <w:pPr>
              <w:pStyle w:val="17"/>
              <w:spacing w:before="34"/>
              <w:ind w:left="259" w:right="251"/>
              <w:jc w:val="center"/>
              <w:rPr>
                <w:sz w:val="21"/>
              </w:rPr>
            </w:pPr>
            <w:r>
              <w:rPr>
                <w:sz w:val="21"/>
              </w:rPr>
              <w:t>12.0</w:t>
            </w:r>
          </w:p>
        </w:tc>
        <w:tc>
          <w:tcPr>
            <w:tcW w:w="855" w:type="dxa"/>
            <w:vMerge w:val="continue"/>
            <w:tcBorders>
              <w:top w:val="nil"/>
            </w:tcBorders>
          </w:tcPr>
          <w:p>
            <w:pPr>
              <w:rPr>
                <w:sz w:val="2"/>
                <w:szCs w:val="2"/>
              </w:rPr>
            </w:pPr>
          </w:p>
        </w:tc>
        <w:tc>
          <w:tcPr>
            <w:tcW w:w="825" w:type="dxa"/>
            <w:vMerge w:val="continue"/>
            <w:tcBorders>
              <w:top w:val="nil"/>
            </w:tcBorders>
          </w:tcPr>
          <w:p>
            <w:pPr>
              <w:rPr>
                <w:sz w:val="2"/>
                <w:szCs w:val="2"/>
              </w:rPr>
            </w:pPr>
          </w:p>
        </w:tc>
        <w:tc>
          <w:tcPr>
            <w:tcW w:w="806" w:type="dxa"/>
            <w:vMerge w:val="continue"/>
            <w:tcBorders>
              <w:top w:val="nil"/>
            </w:tcBorders>
          </w:tcPr>
          <w:p>
            <w:pPr>
              <w:rPr>
                <w:sz w:val="2"/>
                <w:szCs w:val="2"/>
              </w:rPr>
            </w:pPr>
          </w:p>
        </w:tc>
        <w:tc>
          <w:tcPr>
            <w:tcW w:w="745" w:type="dxa"/>
            <w:vMerge w:val="continue"/>
            <w:tcBorders>
              <w:top w:val="nil"/>
            </w:tcBorders>
          </w:tcPr>
          <w:p>
            <w:pPr>
              <w:rPr>
                <w:sz w:val="2"/>
                <w:szCs w:val="2"/>
              </w:rPr>
            </w:pPr>
          </w:p>
        </w:tc>
        <w:tc>
          <w:tcPr>
            <w:tcW w:w="816" w:type="dxa"/>
            <w:vMerge w:val="continue"/>
            <w:tcBorders>
              <w:top w:val="nil"/>
            </w:tcBorders>
          </w:tcPr>
          <w:p>
            <w:pPr>
              <w:rPr>
                <w:sz w:val="2"/>
                <w:szCs w:val="2"/>
              </w:rPr>
            </w:pPr>
          </w:p>
        </w:tc>
      </w:tr>
    </w:tbl>
    <w:p>
      <w:pPr>
        <w:spacing w:after="0"/>
        <w:rPr>
          <w:sz w:val="2"/>
          <w:szCs w:val="2"/>
        </w:rPr>
        <w:sectPr>
          <w:footerReference r:id="rId4" w:type="default"/>
          <w:pgSz w:w="11910" w:h="16840"/>
          <w:pgMar w:top="1123" w:right="1247" w:bottom="1179" w:left="1247" w:header="871" w:footer="998" w:gutter="0"/>
          <w:pgBorders>
            <w:top w:val="none" w:sz="0" w:space="0"/>
            <w:left w:val="none" w:sz="0" w:space="0"/>
            <w:bottom w:val="none" w:sz="0" w:space="0"/>
            <w:right w:val="none" w:sz="0" w:space="0"/>
          </w:pgBorders>
          <w:pgNumType w:fmt="decimal" w:start="1"/>
          <w:cols w:equalWidth="0" w:num="1">
            <w:col w:w="8750"/>
          </w:cols>
          <w:rtlGutter w:val="0"/>
          <w:docGrid w:linePitch="0" w:charSpace="0"/>
        </w:sectPr>
      </w:pPr>
    </w:p>
    <w:p>
      <w:pPr>
        <w:pStyle w:val="5"/>
        <w:spacing w:before="3"/>
        <w:rPr>
          <w:rFonts w:ascii="Times New Roman"/>
          <w:sz w:val="26"/>
        </w:rPr>
      </w:pPr>
    </w:p>
    <w:tbl>
      <w:tblPr>
        <w:tblStyle w:val="10"/>
        <w:tblW w:w="9260" w:type="dxa"/>
        <w:jc w:val="center"/>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3"/>
        <w:gridCol w:w="801"/>
        <w:gridCol w:w="1009"/>
        <w:gridCol w:w="1071"/>
        <w:gridCol w:w="874"/>
        <w:gridCol w:w="843"/>
        <w:gridCol w:w="824"/>
        <w:gridCol w:w="761"/>
        <w:gridCol w:w="8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-C13.0/35-W</w:t>
            </w:r>
          </w:p>
        </w:tc>
        <w:tc>
          <w:tcPr>
            <w:tcW w:w="801" w:type="dxa"/>
            <w:vMerge w:val="restart"/>
          </w:tcPr>
          <w:p>
            <w:pPr>
              <w:pStyle w:val="17"/>
              <w:rPr>
                <w:sz w:val="20"/>
              </w:rPr>
            </w:pPr>
          </w:p>
        </w:tc>
        <w:tc>
          <w:tcPr>
            <w:tcW w:w="1009" w:type="dxa"/>
            <w:vMerge w:val="restart"/>
          </w:tcPr>
          <w:p>
            <w:pPr>
              <w:pStyle w:val="17"/>
              <w:rPr>
                <w:sz w:val="20"/>
              </w:rPr>
            </w:pPr>
          </w:p>
        </w:tc>
        <w:tc>
          <w:tcPr>
            <w:tcW w:w="1071" w:type="dxa"/>
          </w:tcPr>
          <w:p>
            <w:pPr>
              <w:pStyle w:val="17"/>
              <w:spacing w:before="34"/>
              <w:ind w:left="259" w:right="251"/>
              <w:jc w:val="center"/>
              <w:rPr>
                <w:sz w:val="21"/>
              </w:rPr>
            </w:pPr>
            <w:r>
              <w:rPr>
                <w:sz w:val="21"/>
              </w:rPr>
              <w:t>13.0</w:t>
            </w:r>
          </w:p>
        </w:tc>
        <w:tc>
          <w:tcPr>
            <w:tcW w:w="874" w:type="dxa"/>
            <w:vMerge w:val="restart"/>
          </w:tcPr>
          <w:p>
            <w:pPr>
              <w:pStyle w:val="17"/>
              <w:rPr>
                <w:sz w:val="20"/>
              </w:rPr>
            </w:pPr>
          </w:p>
        </w:tc>
        <w:tc>
          <w:tcPr>
            <w:tcW w:w="843" w:type="dxa"/>
            <w:vMerge w:val="restart"/>
          </w:tcPr>
          <w:p>
            <w:pPr>
              <w:pStyle w:val="17"/>
              <w:rPr>
                <w:sz w:val="20"/>
              </w:rPr>
            </w:pPr>
          </w:p>
        </w:tc>
        <w:tc>
          <w:tcPr>
            <w:tcW w:w="824" w:type="dxa"/>
            <w:vMerge w:val="restart"/>
          </w:tcPr>
          <w:p>
            <w:pPr>
              <w:pStyle w:val="17"/>
              <w:rPr>
                <w:sz w:val="20"/>
              </w:rPr>
            </w:pPr>
          </w:p>
        </w:tc>
        <w:tc>
          <w:tcPr>
            <w:tcW w:w="761" w:type="dxa"/>
            <w:vMerge w:val="restart"/>
          </w:tcPr>
          <w:p>
            <w:pPr>
              <w:pStyle w:val="17"/>
              <w:rPr>
                <w:sz w:val="20"/>
              </w:rPr>
            </w:pPr>
          </w:p>
        </w:tc>
        <w:tc>
          <w:tcPr>
            <w:tcW w:w="834" w:type="dxa"/>
            <w:vMerge w:val="restart"/>
          </w:tcPr>
          <w:p>
            <w:pPr>
              <w:pStyle w:val="17"/>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-C14.0/35-W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14.0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-C15.0/35-W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15.0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jc w:val="center"/>
        </w:trPr>
        <w:tc>
          <w:tcPr>
            <w:tcW w:w="2243" w:type="dxa"/>
          </w:tcPr>
          <w:p>
            <w:pPr>
              <w:pStyle w:val="17"/>
              <w:spacing w:before="36"/>
              <w:ind w:left="108" w:right="99"/>
              <w:jc w:val="center"/>
              <w:rPr>
                <w:sz w:val="21"/>
              </w:rPr>
            </w:pPr>
            <w:r>
              <w:rPr>
                <w:rFonts w:hint="eastAsia" w:eastAsia="宋体"/>
                <w:sz w:val="21"/>
                <w:lang w:eastAsia="zh-CN"/>
              </w:rPr>
              <w:t>SVG</w:t>
            </w:r>
            <w:r>
              <w:rPr>
                <w:sz w:val="21"/>
              </w:rPr>
              <w:t>-C16.0/35-W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6"/>
              <w:ind w:left="259" w:right="251"/>
              <w:jc w:val="center"/>
              <w:rPr>
                <w:sz w:val="21"/>
              </w:rPr>
            </w:pPr>
            <w:r>
              <w:rPr>
                <w:sz w:val="21"/>
              </w:rPr>
              <w:t>16.0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-C17.0/35-W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17.0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restart"/>
          </w:tcPr>
          <w:p>
            <w:pPr>
              <w:pStyle w:val="17"/>
              <w:rPr>
                <w:sz w:val="22"/>
              </w:rPr>
            </w:pPr>
          </w:p>
          <w:p>
            <w:pPr>
              <w:pStyle w:val="17"/>
              <w:spacing w:before="10"/>
              <w:rPr>
                <w:sz w:val="22"/>
              </w:rPr>
            </w:pPr>
          </w:p>
          <w:p>
            <w:pPr>
              <w:pStyle w:val="17"/>
              <w:ind w:left="120"/>
              <w:rPr>
                <w:sz w:val="21"/>
              </w:rPr>
            </w:pPr>
            <w:r>
              <w:rPr>
                <w:sz w:val="21"/>
              </w:rPr>
              <w:t>10200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-C18.0/35-W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18.0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-C19.0/35-W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19.0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-C20.0/35-W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20.0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-C21.0/35-W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21.0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tcPr>
          <w:p>
            <w:pPr>
              <w:pStyle w:val="17"/>
              <w:spacing w:before="34"/>
              <w:ind w:left="120"/>
              <w:rPr>
                <w:sz w:val="21"/>
              </w:rPr>
            </w:pPr>
            <w:r>
              <w:rPr>
                <w:sz w:val="21"/>
              </w:rPr>
              <w:t>10800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jc w:val="center"/>
        </w:trPr>
        <w:tc>
          <w:tcPr>
            <w:tcW w:w="2243" w:type="dxa"/>
          </w:tcPr>
          <w:p>
            <w:pPr>
              <w:pStyle w:val="17"/>
              <w:spacing w:before="36"/>
              <w:ind w:left="108" w:right="99"/>
              <w:jc w:val="center"/>
              <w:rPr>
                <w:sz w:val="21"/>
              </w:rPr>
            </w:pPr>
            <w:r>
              <w:rPr>
                <w:rFonts w:hint="eastAsia" w:eastAsia="宋体"/>
                <w:sz w:val="21"/>
                <w:lang w:eastAsia="zh-CN"/>
              </w:rPr>
              <w:t>SVG</w:t>
            </w:r>
            <w:r>
              <w:rPr>
                <w:sz w:val="21"/>
              </w:rPr>
              <w:t>-C22.0/35-W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6"/>
              <w:ind w:left="259" w:right="251"/>
              <w:jc w:val="center"/>
              <w:rPr>
                <w:sz w:val="21"/>
              </w:rPr>
            </w:pPr>
            <w:r>
              <w:rPr>
                <w:sz w:val="21"/>
              </w:rPr>
              <w:t>22.0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restart"/>
          </w:tcPr>
          <w:p>
            <w:pPr>
              <w:pStyle w:val="17"/>
              <w:rPr>
                <w:sz w:val="22"/>
              </w:rPr>
            </w:pPr>
          </w:p>
          <w:p>
            <w:pPr>
              <w:pStyle w:val="17"/>
              <w:rPr>
                <w:sz w:val="22"/>
              </w:rPr>
            </w:pPr>
          </w:p>
          <w:p>
            <w:pPr>
              <w:pStyle w:val="17"/>
              <w:rPr>
                <w:sz w:val="22"/>
              </w:rPr>
            </w:pPr>
          </w:p>
          <w:p>
            <w:pPr>
              <w:pStyle w:val="17"/>
              <w:spacing w:before="1"/>
              <w:rPr>
                <w:sz w:val="21"/>
              </w:rPr>
            </w:pPr>
          </w:p>
          <w:p>
            <w:pPr>
              <w:pStyle w:val="17"/>
              <w:ind w:left="125"/>
              <w:rPr>
                <w:sz w:val="21"/>
              </w:rPr>
            </w:pPr>
            <w:r>
              <w:rPr>
                <w:sz w:val="21"/>
              </w:rPr>
              <w:t>11400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-C23.0/35-W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23.0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-C24.0/35-W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24.0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-C25.0/35-W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25.0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-C26.0/35-W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26.0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-C27.0/35-W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27.0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4" w:hRule="atLeast"/>
          <w:jc w:val="center"/>
        </w:trPr>
        <w:tc>
          <w:tcPr>
            <w:tcW w:w="2243" w:type="dxa"/>
          </w:tcPr>
          <w:p>
            <w:pPr>
              <w:pStyle w:val="17"/>
              <w:spacing w:before="36"/>
              <w:ind w:left="108" w:right="99"/>
              <w:jc w:val="center"/>
              <w:rPr>
                <w:sz w:val="21"/>
              </w:rPr>
            </w:pPr>
            <w:r>
              <w:rPr>
                <w:rFonts w:hint="eastAsia" w:eastAsia="宋体"/>
                <w:sz w:val="21"/>
                <w:lang w:eastAsia="zh-CN"/>
              </w:rPr>
              <w:t>SVG</w:t>
            </w:r>
            <w:r>
              <w:rPr>
                <w:sz w:val="21"/>
              </w:rPr>
              <w:t>-C28.0/35-W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6"/>
              <w:ind w:left="259" w:right="251"/>
              <w:jc w:val="center"/>
              <w:rPr>
                <w:sz w:val="21"/>
              </w:rPr>
            </w:pPr>
            <w:r>
              <w:rPr>
                <w:sz w:val="21"/>
              </w:rPr>
              <w:t>28.0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-C29.0/35-W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29.0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restart"/>
          </w:tcPr>
          <w:p>
            <w:pPr>
              <w:pStyle w:val="17"/>
              <w:rPr>
                <w:sz w:val="22"/>
              </w:rPr>
            </w:pPr>
          </w:p>
          <w:p>
            <w:pPr>
              <w:pStyle w:val="17"/>
              <w:spacing w:before="10"/>
              <w:rPr>
                <w:sz w:val="22"/>
              </w:rPr>
            </w:pPr>
          </w:p>
          <w:p>
            <w:pPr>
              <w:pStyle w:val="17"/>
              <w:ind w:left="120"/>
              <w:rPr>
                <w:sz w:val="21"/>
              </w:rPr>
            </w:pPr>
            <w:r>
              <w:rPr>
                <w:sz w:val="21"/>
              </w:rPr>
              <w:t>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-C30.0/35-W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30.0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-C31.0/35-W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31.0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-C32.0/35-W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32.0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-C33.0/35-W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33.0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restart"/>
          </w:tcPr>
          <w:p>
            <w:pPr>
              <w:pStyle w:val="17"/>
              <w:rPr>
                <w:sz w:val="22"/>
              </w:rPr>
            </w:pPr>
          </w:p>
          <w:p>
            <w:pPr>
              <w:pStyle w:val="17"/>
              <w:rPr>
                <w:sz w:val="22"/>
              </w:rPr>
            </w:pPr>
          </w:p>
          <w:p>
            <w:pPr>
              <w:pStyle w:val="17"/>
              <w:rPr>
                <w:sz w:val="22"/>
              </w:rPr>
            </w:pPr>
          </w:p>
          <w:p>
            <w:pPr>
              <w:pStyle w:val="17"/>
              <w:rPr>
                <w:sz w:val="22"/>
              </w:rPr>
            </w:pPr>
          </w:p>
          <w:p>
            <w:pPr>
              <w:pStyle w:val="17"/>
              <w:rPr>
                <w:sz w:val="22"/>
              </w:rPr>
            </w:pPr>
          </w:p>
          <w:p>
            <w:pPr>
              <w:pStyle w:val="17"/>
              <w:rPr>
                <w:sz w:val="22"/>
              </w:rPr>
            </w:pPr>
          </w:p>
          <w:p>
            <w:pPr>
              <w:pStyle w:val="17"/>
              <w:spacing w:before="11"/>
              <w:rPr>
                <w:sz w:val="24"/>
              </w:rPr>
            </w:pPr>
          </w:p>
          <w:p>
            <w:pPr>
              <w:pStyle w:val="17"/>
              <w:ind w:left="120"/>
              <w:rPr>
                <w:sz w:val="21"/>
              </w:rPr>
            </w:pPr>
            <w:r>
              <w:rPr>
                <w:sz w:val="21"/>
              </w:rPr>
              <w:t>12600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4" w:hRule="atLeast"/>
          <w:jc w:val="center"/>
        </w:trPr>
        <w:tc>
          <w:tcPr>
            <w:tcW w:w="2243" w:type="dxa"/>
          </w:tcPr>
          <w:p>
            <w:pPr>
              <w:pStyle w:val="17"/>
              <w:spacing w:before="36"/>
              <w:ind w:left="108" w:right="99"/>
              <w:jc w:val="center"/>
              <w:rPr>
                <w:sz w:val="21"/>
              </w:rPr>
            </w:pPr>
            <w:r>
              <w:rPr>
                <w:rFonts w:hint="eastAsia" w:eastAsia="宋体"/>
                <w:sz w:val="21"/>
                <w:lang w:eastAsia="zh-CN"/>
              </w:rPr>
              <w:t>SVG</w:t>
            </w:r>
            <w:r>
              <w:rPr>
                <w:sz w:val="21"/>
              </w:rPr>
              <w:t>-C34.0/35-W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6"/>
              <w:ind w:left="259" w:right="251"/>
              <w:jc w:val="center"/>
              <w:rPr>
                <w:sz w:val="21"/>
              </w:rPr>
            </w:pPr>
            <w:r>
              <w:rPr>
                <w:sz w:val="21"/>
              </w:rPr>
              <w:t>34.0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-C35.0/35-W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35.0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-C36.0/35-W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36.0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-C37.0/35-W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37.0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-C38.0/35-W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38.0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-C39.0/35-W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39.0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jc w:val="center"/>
        </w:trPr>
        <w:tc>
          <w:tcPr>
            <w:tcW w:w="2243" w:type="dxa"/>
          </w:tcPr>
          <w:p>
            <w:pPr>
              <w:pStyle w:val="17"/>
              <w:spacing w:before="36"/>
              <w:ind w:left="108" w:right="99"/>
              <w:jc w:val="center"/>
              <w:rPr>
                <w:sz w:val="21"/>
              </w:rPr>
            </w:pPr>
            <w:r>
              <w:rPr>
                <w:rFonts w:hint="eastAsia" w:eastAsia="宋体"/>
                <w:sz w:val="21"/>
                <w:lang w:eastAsia="zh-CN"/>
              </w:rPr>
              <w:t>SVG</w:t>
            </w:r>
            <w:r>
              <w:rPr>
                <w:sz w:val="21"/>
              </w:rPr>
              <w:t>-C40.0/35-W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6"/>
              <w:ind w:left="259" w:right="251"/>
              <w:jc w:val="center"/>
              <w:rPr>
                <w:sz w:val="21"/>
              </w:rPr>
            </w:pPr>
            <w:r>
              <w:rPr>
                <w:sz w:val="21"/>
              </w:rPr>
              <w:t>40.0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-C41.0/35-W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41.0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-C42.0/35-W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42.0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-C43.0/35-W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43.0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-C44.0/35-W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44.0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-C45.0/35-W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45.0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restart"/>
          </w:tcPr>
          <w:p>
            <w:pPr>
              <w:pStyle w:val="17"/>
              <w:rPr>
                <w:sz w:val="22"/>
              </w:rPr>
            </w:pPr>
          </w:p>
          <w:p>
            <w:pPr>
              <w:pStyle w:val="17"/>
              <w:spacing w:before="1"/>
              <w:rPr>
                <w:sz w:val="23"/>
              </w:rPr>
            </w:pPr>
          </w:p>
          <w:p>
            <w:pPr>
              <w:pStyle w:val="17"/>
              <w:ind w:left="120"/>
              <w:rPr>
                <w:sz w:val="21"/>
              </w:rPr>
            </w:pPr>
            <w:r>
              <w:rPr>
                <w:sz w:val="21"/>
              </w:rPr>
              <w:t>13200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4" w:hRule="atLeast"/>
          <w:jc w:val="center"/>
        </w:trPr>
        <w:tc>
          <w:tcPr>
            <w:tcW w:w="2243" w:type="dxa"/>
          </w:tcPr>
          <w:p>
            <w:pPr>
              <w:pStyle w:val="17"/>
              <w:spacing w:before="36"/>
              <w:ind w:left="108" w:right="99"/>
              <w:jc w:val="center"/>
              <w:rPr>
                <w:sz w:val="21"/>
              </w:rPr>
            </w:pPr>
            <w:r>
              <w:rPr>
                <w:rFonts w:hint="eastAsia" w:eastAsia="宋体"/>
                <w:sz w:val="21"/>
                <w:lang w:eastAsia="zh-CN"/>
              </w:rPr>
              <w:t>SVG</w:t>
            </w:r>
            <w:r>
              <w:rPr>
                <w:sz w:val="21"/>
              </w:rPr>
              <w:t>-C46.0/35-W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6"/>
              <w:ind w:left="259" w:right="251"/>
              <w:jc w:val="center"/>
              <w:rPr>
                <w:sz w:val="21"/>
              </w:rPr>
            </w:pPr>
            <w:r>
              <w:rPr>
                <w:sz w:val="21"/>
              </w:rPr>
              <w:t>46.0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-C47.0/35-W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47.0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-C48.0/35-W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48.0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-C49.0/35-W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49.0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restart"/>
          </w:tcPr>
          <w:p>
            <w:pPr>
              <w:pStyle w:val="17"/>
              <w:spacing w:before="195"/>
              <w:ind w:left="120"/>
              <w:rPr>
                <w:sz w:val="21"/>
              </w:rPr>
            </w:pPr>
            <w:r>
              <w:rPr>
                <w:sz w:val="21"/>
              </w:rPr>
              <w:t>13800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1" w:hRule="atLeast"/>
          <w:jc w:val="center"/>
        </w:trPr>
        <w:tc>
          <w:tcPr>
            <w:tcW w:w="2243" w:type="dxa"/>
          </w:tcPr>
          <w:p>
            <w:pPr>
              <w:pStyle w:val="17"/>
              <w:spacing w:before="34"/>
              <w:ind w:left="108" w:right="99"/>
              <w:jc w:val="center"/>
              <w:rPr>
                <w:sz w:val="21"/>
              </w:rPr>
            </w:pPr>
            <w:r>
              <w:rPr>
                <w:rFonts w:hint="eastAsia" w:eastAsia="宋体"/>
                <w:sz w:val="21"/>
                <w:lang w:eastAsia="zh-CN"/>
              </w:rPr>
              <w:t>SVG</w:t>
            </w:r>
            <w:r>
              <w:rPr>
                <w:sz w:val="21"/>
              </w:rPr>
              <w:t>-C50.0/35-W</w:t>
            </w:r>
          </w:p>
        </w:tc>
        <w:tc>
          <w:tcPr>
            <w:tcW w:w="801" w:type="dxa"/>
            <w:vMerge w:val="continue"/>
            <w:tcBorders>
              <w:top w:val="nil"/>
            </w:tcBorders>
          </w:tcPr>
          <w:p>
            <w:pPr>
              <w:rPr>
                <w:sz w:val="2"/>
                <w:szCs w:val="2"/>
              </w:rPr>
            </w:pPr>
          </w:p>
        </w:tc>
        <w:tc>
          <w:tcPr>
            <w:tcW w:w="1009" w:type="dxa"/>
            <w:vMerge w:val="continue"/>
            <w:tcBorders>
              <w:top w:val="nil"/>
            </w:tcBorders>
          </w:tcPr>
          <w:p>
            <w:pPr>
              <w:rPr>
                <w:sz w:val="2"/>
                <w:szCs w:val="2"/>
              </w:rPr>
            </w:pPr>
          </w:p>
        </w:tc>
        <w:tc>
          <w:tcPr>
            <w:tcW w:w="1071" w:type="dxa"/>
          </w:tcPr>
          <w:p>
            <w:pPr>
              <w:pStyle w:val="17"/>
              <w:spacing w:before="34"/>
              <w:ind w:left="259" w:right="251"/>
              <w:jc w:val="center"/>
              <w:rPr>
                <w:sz w:val="21"/>
              </w:rPr>
            </w:pPr>
            <w:r>
              <w:rPr>
                <w:sz w:val="21"/>
              </w:rPr>
              <w:t>50.0</w:t>
            </w:r>
          </w:p>
        </w:tc>
        <w:tc>
          <w:tcPr>
            <w:tcW w:w="874" w:type="dxa"/>
            <w:vMerge w:val="continue"/>
            <w:tcBorders>
              <w:top w:val="nil"/>
            </w:tcBorders>
          </w:tcPr>
          <w:p>
            <w:pPr>
              <w:rPr>
                <w:sz w:val="2"/>
                <w:szCs w:val="2"/>
              </w:rPr>
            </w:pPr>
          </w:p>
        </w:tc>
        <w:tc>
          <w:tcPr>
            <w:tcW w:w="843" w:type="dxa"/>
            <w:vMerge w:val="continue"/>
            <w:tcBorders>
              <w:top w:val="nil"/>
            </w:tcBorders>
          </w:tcPr>
          <w:p>
            <w:pPr>
              <w:rPr>
                <w:sz w:val="2"/>
                <w:szCs w:val="2"/>
              </w:rPr>
            </w:pPr>
          </w:p>
        </w:tc>
        <w:tc>
          <w:tcPr>
            <w:tcW w:w="824"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834" w:type="dxa"/>
            <w:vMerge w:val="continue"/>
            <w:tcBorders>
              <w:top w:val="nil"/>
            </w:tcBorders>
          </w:tcPr>
          <w:p>
            <w:pPr>
              <w:rPr>
                <w:sz w:val="2"/>
                <w:szCs w:val="2"/>
              </w:rPr>
            </w:pPr>
          </w:p>
        </w:tc>
      </w:tr>
    </w:tbl>
    <w:p>
      <w:pPr>
        <w:spacing w:before="33"/>
        <w:ind w:left="1795" w:right="1754" w:firstLine="0"/>
        <w:jc w:val="center"/>
        <w:rPr>
          <w:b/>
          <w:spacing w:val="-31"/>
          <w:sz w:val="24"/>
        </w:rPr>
      </w:pPr>
    </w:p>
    <w:p>
      <w:pPr>
        <w:spacing w:before="33"/>
        <w:ind w:left="1795" w:right="1754" w:firstLine="0"/>
        <w:jc w:val="center"/>
        <w:rPr>
          <w:b/>
          <w:spacing w:val="-9"/>
          <w:sz w:val="24"/>
        </w:rPr>
      </w:pPr>
      <w:bookmarkStart w:id="19" w:name="_Toc7504_WPSOffice_Level2"/>
      <w:r>
        <w:rPr>
          <w:b/>
          <w:spacing w:val="-31"/>
          <w:sz w:val="24"/>
        </w:rPr>
        <w:t xml:space="preserve">表 </w:t>
      </w:r>
      <w:r>
        <w:rPr>
          <w:rFonts w:ascii="Times New Roman" w:hAnsi="Times New Roman" w:eastAsia="Times New Roman"/>
          <w:b/>
          <w:sz w:val="24"/>
        </w:rPr>
        <w:t>2.7</w:t>
      </w:r>
      <w:r>
        <w:rPr>
          <w:rFonts w:ascii="Times New Roman" w:hAnsi="Times New Roman" w:eastAsia="Times New Roman"/>
          <w:b/>
          <w:spacing w:val="56"/>
          <w:sz w:val="24"/>
        </w:rPr>
        <w:t xml:space="preserve"> </w:t>
      </w:r>
      <w:r>
        <w:rPr>
          <w:b/>
          <w:sz w:val="24"/>
        </w:rPr>
        <w:t>10kV—G40</w:t>
      </w:r>
      <w:r>
        <w:rPr>
          <w:b/>
          <w:spacing w:val="-19"/>
          <w:sz w:val="24"/>
        </w:rPr>
        <w:t xml:space="preserve"> 户内型风冷 </w:t>
      </w:r>
      <w:r>
        <w:rPr>
          <w:b/>
          <w:sz w:val="24"/>
        </w:rPr>
        <w:t>SVG</w:t>
      </w:r>
      <w:r>
        <w:rPr>
          <w:b/>
          <w:spacing w:val="-9"/>
          <w:sz w:val="24"/>
        </w:rPr>
        <w:t xml:space="preserve"> 系列型号规格与尺寸</w:t>
      </w:r>
      <w:bookmarkEnd w:id="19"/>
    </w:p>
    <w:p>
      <w:pPr>
        <w:spacing w:after="0"/>
        <w:jc w:val="center"/>
        <w:rPr>
          <w:sz w:val="21"/>
        </w:rPr>
      </w:pPr>
    </w:p>
    <w:tbl>
      <w:tblPr>
        <w:tblStyle w:val="10"/>
        <w:tblW w:w="9320" w:type="dxa"/>
        <w:jc w:val="center"/>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8"/>
        <w:gridCol w:w="1398"/>
        <w:gridCol w:w="1398"/>
        <w:gridCol w:w="859"/>
        <w:gridCol w:w="876"/>
        <w:gridCol w:w="879"/>
        <w:gridCol w:w="1022"/>
        <w:gridCol w:w="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58" w:type="dxa"/>
            <w:vMerge w:val="restart"/>
          </w:tcPr>
          <w:p>
            <w:pPr>
              <w:pStyle w:val="17"/>
              <w:spacing w:before="3"/>
              <w:rPr>
                <w:rFonts w:ascii="宋体"/>
                <w:b/>
                <w:sz w:val="23"/>
              </w:rPr>
            </w:pPr>
          </w:p>
          <w:p>
            <w:pPr>
              <w:pStyle w:val="17"/>
              <w:ind w:left="626"/>
              <w:rPr>
                <w:rFonts w:hint="eastAsia" w:ascii="宋体" w:eastAsia="宋体"/>
                <w:sz w:val="21"/>
              </w:rPr>
            </w:pPr>
            <w:r>
              <w:rPr>
                <w:rFonts w:hint="eastAsia" w:ascii="宋体" w:eastAsia="宋体"/>
                <w:sz w:val="21"/>
              </w:rPr>
              <w:t>产品型号</w:t>
            </w:r>
          </w:p>
        </w:tc>
        <w:tc>
          <w:tcPr>
            <w:tcW w:w="1398" w:type="dxa"/>
            <w:vMerge w:val="restart"/>
          </w:tcPr>
          <w:p>
            <w:pPr>
              <w:pStyle w:val="17"/>
              <w:spacing w:before="148" w:line="273" w:lineRule="auto"/>
              <w:ind w:left="496" w:right="245" w:hanging="240"/>
              <w:rPr>
                <w:rFonts w:hint="eastAsia" w:ascii="宋体" w:eastAsia="宋体"/>
                <w:sz w:val="21"/>
              </w:rPr>
            </w:pPr>
            <w:r>
              <w:rPr>
                <w:rFonts w:hint="eastAsia" w:ascii="宋体" w:eastAsia="宋体"/>
                <w:sz w:val="21"/>
              </w:rPr>
              <w:t>电压等级(</w:t>
            </w:r>
            <w:r>
              <w:rPr>
                <w:sz w:val="21"/>
              </w:rPr>
              <w:t>kV</w:t>
            </w:r>
            <w:r>
              <w:rPr>
                <w:rFonts w:hint="eastAsia" w:ascii="宋体" w:eastAsia="宋体"/>
                <w:sz w:val="21"/>
              </w:rPr>
              <w:t>)</w:t>
            </w:r>
          </w:p>
        </w:tc>
        <w:tc>
          <w:tcPr>
            <w:tcW w:w="1398" w:type="dxa"/>
            <w:vMerge w:val="restart"/>
          </w:tcPr>
          <w:p>
            <w:pPr>
              <w:pStyle w:val="17"/>
              <w:spacing w:before="148" w:line="273" w:lineRule="auto"/>
              <w:ind w:left="398" w:right="245" w:hanging="142"/>
              <w:rPr>
                <w:rFonts w:hint="eastAsia" w:ascii="宋体" w:eastAsia="宋体"/>
                <w:sz w:val="21"/>
              </w:rPr>
            </w:pPr>
            <w:r>
              <w:rPr>
                <w:rFonts w:hint="eastAsia" w:ascii="宋体" w:eastAsia="宋体"/>
                <w:sz w:val="21"/>
              </w:rPr>
              <w:t>额定容量(</w:t>
            </w:r>
            <w:r>
              <w:rPr>
                <w:sz w:val="21"/>
              </w:rPr>
              <w:t>Mvar</w:t>
            </w:r>
            <w:r>
              <w:rPr>
                <w:rFonts w:hint="eastAsia" w:ascii="宋体" w:eastAsia="宋体"/>
                <w:sz w:val="21"/>
              </w:rPr>
              <w:t>)</w:t>
            </w:r>
          </w:p>
        </w:tc>
        <w:tc>
          <w:tcPr>
            <w:tcW w:w="2614" w:type="dxa"/>
            <w:gridSpan w:val="3"/>
          </w:tcPr>
          <w:p>
            <w:pPr>
              <w:pStyle w:val="17"/>
              <w:spacing w:line="262" w:lineRule="exact"/>
              <w:ind w:left="844"/>
              <w:rPr>
                <w:rFonts w:hint="eastAsia" w:ascii="宋体" w:eastAsia="宋体"/>
                <w:sz w:val="21"/>
              </w:rPr>
            </w:pPr>
            <w:r>
              <w:rPr>
                <w:rFonts w:hint="eastAsia" w:ascii="宋体" w:eastAsia="宋体"/>
                <w:sz w:val="21"/>
              </w:rPr>
              <w:t>外形尺寸</w:t>
            </w:r>
          </w:p>
        </w:tc>
        <w:tc>
          <w:tcPr>
            <w:tcW w:w="1022" w:type="dxa"/>
            <w:vMerge w:val="restart"/>
          </w:tcPr>
          <w:p>
            <w:pPr>
              <w:pStyle w:val="17"/>
              <w:spacing w:before="3"/>
              <w:rPr>
                <w:rFonts w:ascii="宋体"/>
                <w:b/>
                <w:sz w:val="23"/>
              </w:rPr>
            </w:pPr>
          </w:p>
          <w:p>
            <w:pPr>
              <w:pStyle w:val="17"/>
              <w:ind w:left="282"/>
              <w:rPr>
                <w:rFonts w:hint="eastAsia" w:ascii="宋体" w:eastAsia="宋体"/>
                <w:sz w:val="21"/>
              </w:rPr>
            </w:pPr>
            <w:r>
              <w:rPr>
                <w:rFonts w:hint="eastAsia" w:ascii="宋体" w:eastAsia="宋体"/>
                <w:sz w:val="21"/>
              </w:rPr>
              <w:t>备注</w:t>
            </w:r>
          </w:p>
        </w:tc>
        <w:tc>
          <w:tcPr>
            <w:tcW w:w="730" w:type="dxa"/>
            <w:vMerge w:val="restart"/>
          </w:tcPr>
          <w:p>
            <w:pPr>
              <w:pStyle w:val="17"/>
              <w:spacing w:before="148" w:line="273" w:lineRule="auto"/>
              <w:ind w:left="143" w:right="130"/>
              <w:rPr>
                <w:rFonts w:hint="eastAsia" w:ascii="宋体" w:eastAsia="宋体"/>
                <w:sz w:val="21"/>
              </w:rPr>
            </w:pPr>
            <w:r>
              <w:rPr>
                <w:rFonts w:hint="eastAsia" w:ascii="宋体" w:eastAsia="宋体"/>
                <w:sz w:val="21"/>
              </w:rPr>
              <w:t>重量(</w:t>
            </w:r>
            <w:r>
              <w:rPr>
                <w:sz w:val="21"/>
              </w:rPr>
              <w:t>kg</w:t>
            </w:r>
            <w:r>
              <w:rPr>
                <w:rFonts w:hint="eastAsia" w:ascii="宋体" w:eastAsia="宋体"/>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2" w:hRule="atLeast"/>
          <w:jc w:val="center"/>
        </w:trPr>
        <w:tc>
          <w:tcPr>
            <w:tcW w:w="2158" w:type="dxa"/>
            <w:vMerge w:val="continue"/>
            <w:tcBorders>
              <w:top w:val="nil"/>
            </w:tcBorders>
          </w:tcPr>
          <w:p>
            <w:pPr>
              <w:rPr>
                <w:sz w:val="2"/>
                <w:szCs w:val="2"/>
              </w:rPr>
            </w:pPr>
          </w:p>
        </w:tc>
        <w:tc>
          <w:tcPr>
            <w:tcW w:w="1398" w:type="dxa"/>
            <w:vMerge w:val="continue"/>
            <w:tcBorders>
              <w:top w:val="nil"/>
            </w:tcBorders>
          </w:tcPr>
          <w:p>
            <w:pPr>
              <w:rPr>
                <w:sz w:val="2"/>
                <w:szCs w:val="2"/>
              </w:rPr>
            </w:pPr>
          </w:p>
        </w:tc>
        <w:tc>
          <w:tcPr>
            <w:tcW w:w="1398" w:type="dxa"/>
            <w:vMerge w:val="continue"/>
            <w:tcBorders>
              <w:top w:val="nil"/>
            </w:tcBorders>
          </w:tcPr>
          <w:p>
            <w:pPr>
              <w:rPr>
                <w:sz w:val="2"/>
                <w:szCs w:val="2"/>
              </w:rPr>
            </w:pPr>
          </w:p>
        </w:tc>
        <w:tc>
          <w:tcPr>
            <w:tcW w:w="859" w:type="dxa"/>
          </w:tcPr>
          <w:p>
            <w:pPr>
              <w:pStyle w:val="17"/>
              <w:spacing w:line="265" w:lineRule="exact"/>
              <w:ind w:left="203"/>
              <w:rPr>
                <w:rFonts w:hint="eastAsia" w:ascii="宋体" w:eastAsia="宋体"/>
                <w:sz w:val="21"/>
              </w:rPr>
            </w:pPr>
            <w:r>
              <w:rPr>
                <w:rFonts w:hint="eastAsia" w:ascii="宋体" w:eastAsia="宋体"/>
                <w:sz w:val="21"/>
              </w:rPr>
              <w:t>宽度</w:t>
            </w:r>
          </w:p>
          <w:p>
            <w:pPr>
              <w:pStyle w:val="17"/>
              <w:spacing w:before="37"/>
              <w:ind w:left="146"/>
              <w:rPr>
                <w:rFonts w:ascii="宋体"/>
                <w:sz w:val="21"/>
              </w:rPr>
            </w:pPr>
            <w:r>
              <w:rPr>
                <w:rFonts w:ascii="宋体"/>
                <w:sz w:val="21"/>
              </w:rPr>
              <w:t>(</w:t>
            </w:r>
            <w:r>
              <w:rPr>
                <w:sz w:val="21"/>
              </w:rPr>
              <w:t>mm</w:t>
            </w:r>
            <w:r>
              <w:rPr>
                <w:rFonts w:ascii="宋体"/>
                <w:sz w:val="21"/>
              </w:rPr>
              <w:t>)</w:t>
            </w:r>
          </w:p>
        </w:tc>
        <w:tc>
          <w:tcPr>
            <w:tcW w:w="876" w:type="dxa"/>
          </w:tcPr>
          <w:p>
            <w:pPr>
              <w:pStyle w:val="17"/>
              <w:spacing w:line="265" w:lineRule="exact"/>
              <w:ind w:left="210"/>
              <w:rPr>
                <w:rFonts w:hint="eastAsia" w:ascii="宋体" w:eastAsia="宋体"/>
                <w:sz w:val="21"/>
              </w:rPr>
            </w:pPr>
            <w:r>
              <w:rPr>
                <w:rFonts w:hint="eastAsia" w:ascii="宋体" w:eastAsia="宋体"/>
                <w:sz w:val="21"/>
              </w:rPr>
              <w:t>高度</w:t>
            </w:r>
          </w:p>
          <w:p>
            <w:pPr>
              <w:pStyle w:val="17"/>
              <w:spacing w:before="37"/>
              <w:ind w:left="153"/>
              <w:rPr>
                <w:rFonts w:ascii="宋体"/>
                <w:sz w:val="21"/>
              </w:rPr>
            </w:pPr>
            <w:r>
              <w:rPr>
                <w:rFonts w:ascii="宋体"/>
                <w:sz w:val="21"/>
              </w:rPr>
              <w:t>(</w:t>
            </w:r>
            <w:r>
              <w:rPr>
                <w:sz w:val="21"/>
              </w:rPr>
              <w:t>mm</w:t>
            </w:r>
            <w:r>
              <w:rPr>
                <w:rFonts w:ascii="宋体"/>
                <w:sz w:val="21"/>
              </w:rPr>
              <w:t>)</w:t>
            </w:r>
          </w:p>
        </w:tc>
        <w:tc>
          <w:tcPr>
            <w:tcW w:w="879" w:type="dxa"/>
          </w:tcPr>
          <w:p>
            <w:pPr>
              <w:pStyle w:val="17"/>
              <w:spacing w:line="265" w:lineRule="exact"/>
              <w:ind w:left="212"/>
              <w:rPr>
                <w:rFonts w:hint="eastAsia" w:ascii="宋体" w:eastAsia="宋体"/>
                <w:sz w:val="21"/>
              </w:rPr>
            </w:pPr>
            <w:r>
              <w:rPr>
                <w:rFonts w:hint="eastAsia" w:ascii="宋体" w:eastAsia="宋体"/>
                <w:sz w:val="21"/>
              </w:rPr>
              <w:t>深度</w:t>
            </w:r>
          </w:p>
          <w:p>
            <w:pPr>
              <w:pStyle w:val="17"/>
              <w:spacing w:before="37"/>
              <w:ind w:left="155"/>
              <w:rPr>
                <w:rFonts w:ascii="宋体"/>
                <w:sz w:val="21"/>
              </w:rPr>
            </w:pPr>
            <w:r>
              <w:rPr>
                <w:rFonts w:ascii="宋体"/>
                <w:sz w:val="21"/>
              </w:rPr>
              <w:t>(</w:t>
            </w:r>
            <w:r>
              <w:rPr>
                <w:sz w:val="21"/>
              </w:rPr>
              <w:t>mm</w:t>
            </w:r>
            <w:r>
              <w:rPr>
                <w:rFonts w:ascii="宋体"/>
                <w:sz w:val="21"/>
              </w:rPr>
              <w:t>)</w:t>
            </w:r>
          </w:p>
        </w:tc>
        <w:tc>
          <w:tcPr>
            <w:tcW w:w="1022" w:type="dxa"/>
            <w:vMerge w:val="continue"/>
            <w:tcBorders>
              <w:top w:val="nil"/>
            </w:tcBorders>
          </w:tcPr>
          <w:p>
            <w:pPr>
              <w:rPr>
                <w:sz w:val="2"/>
                <w:szCs w:val="2"/>
              </w:rPr>
            </w:pPr>
          </w:p>
        </w:tc>
        <w:tc>
          <w:tcPr>
            <w:tcW w:w="73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58" w:type="dxa"/>
          </w:tcPr>
          <w:p>
            <w:pPr>
              <w:pStyle w:val="17"/>
              <w:spacing w:line="278" w:lineRule="exact"/>
              <w:ind w:left="290"/>
              <w:rPr>
                <w:sz w:val="21"/>
              </w:rPr>
            </w:pPr>
            <w:r>
              <w:rPr>
                <w:rFonts w:hint="eastAsia" w:eastAsia="宋体"/>
                <w:sz w:val="21"/>
                <w:lang w:eastAsia="zh-CN"/>
              </w:rPr>
              <w:t>SVG</w:t>
            </w:r>
            <w:r>
              <w:rPr>
                <w:rFonts w:ascii="宋体"/>
                <w:sz w:val="21"/>
              </w:rPr>
              <w:t>-</w:t>
            </w:r>
            <w:r>
              <w:rPr>
                <w:sz w:val="21"/>
              </w:rPr>
              <w:t>C0.5</w:t>
            </w:r>
            <w:r>
              <w:rPr>
                <w:rFonts w:ascii="宋体"/>
                <w:sz w:val="21"/>
              </w:rPr>
              <w:t>/</w:t>
            </w:r>
            <w:r>
              <w:rPr>
                <w:sz w:val="21"/>
              </w:rPr>
              <w:t>10</w:t>
            </w:r>
          </w:p>
        </w:tc>
        <w:tc>
          <w:tcPr>
            <w:tcW w:w="1398"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2"/>
              <w:rPr>
                <w:rFonts w:ascii="宋体"/>
                <w:b/>
                <w:sz w:val="25"/>
              </w:rPr>
            </w:pPr>
          </w:p>
          <w:p>
            <w:pPr>
              <w:pStyle w:val="17"/>
              <w:ind w:left="522" w:right="516"/>
              <w:jc w:val="center"/>
              <w:rPr>
                <w:sz w:val="21"/>
              </w:rPr>
            </w:pPr>
            <w:r>
              <w:rPr>
                <w:sz w:val="21"/>
              </w:rPr>
              <w:t>10</w:t>
            </w:r>
          </w:p>
        </w:tc>
        <w:tc>
          <w:tcPr>
            <w:tcW w:w="1398" w:type="dxa"/>
          </w:tcPr>
          <w:p>
            <w:pPr>
              <w:pStyle w:val="17"/>
              <w:spacing w:before="34"/>
              <w:ind w:left="527" w:right="516"/>
              <w:jc w:val="center"/>
              <w:rPr>
                <w:sz w:val="21"/>
              </w:rPr>
            </w:pPr>
            <w:r>
              <w:rPr>
                <w:sz w:val="21"/>
              </w:rPr>
              <w:t>0.5</w:t>
            </w:r>
          </w:p>
        </w:tc>
        <w:tc>
          <w:tcPr>
            <w:tcW w:w="859" w:type="dxa"/>
            <w:vMerge w:val="restart"/>
          </w:tcPr>
          <w:p>
            <w:pPr>
              <w:pStyle w:val="17"/>
              <w:rPr>
                <w:rFonts w:ascii="宋体"/>
                <w:b/>
                <w:sz w:val="22"/>
              </w:rPr>
            </w:pPr>
          </w:p>
          <w:p>
            <w:pPr>
              <w:pStyle w:val="17"/>
              <w:rPr>
                <w:rFonts w:ascii="宋体"/>
                <w:b/>
                <w:sz w:val="22"/>
              </w:rPr>
            </w:pPr>
          </w:p>
          <w:p>
            <w:pPr>
              <w:pStyle w:val="17"/>
              <w:spacing w:before="10"/>
              <w:rPr>
                <w:rFonts w:ascii="宋体"/>
                <w:b/>
                <w:sz w:val="20"/>
              </w:rPr>
            </w:pPr>
          </w:p>
          <w:p>
            <w:pPr>
              <w:pStyle w:val="17"/>
              <w:ind w:left="206"/>
              <w:rPr>
                <w:sz w:val="21"/>
              </w:rPr>
            </w:pPr>
            <w:r>
              <w:rPr>
                <w:sz w:val="21"/>
              </w:rPr>
              <w:t>2300</w:t>
            </w:r>
          </w:p>
          <w:p>
            <w:pPr>
              <w:pStyle w:val="17"/>
              <w:spacing w:before="70" w:line="309" w:lineRule="auto"/>
              <w:ind w:left="206" w:right="192" w:hanging="2"/>
              <w:jc w:val="center"/>
              <w:rPr>
                <w:sz w:val="21"/>
              </w:rPr>
            </w:pPr>
            <w:r>
              <w:rPr>
                <w:sz w:val="21"/>
              </w:rPr>
              <w:t>or 2000</w:t>
            </w:r>
          </w:p>
        </w:tc>
        <w:tc>
          <w:tcPr>
            <w:tcW w:w="876"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2"/>
              <w:rPr>
                <w:rFonts w:ascii="宋体"/>
                <w:b/>
                <w:sz w:val="25"/>
              </w:rPr>
            </w:pPr>
          </w:p>
          <w:p>
            <w:pPr>
              <w:pStyle w:val="17"/>
              <w:ind w:left="210"/>
              <w:rPr>
                <w:sz w:val="21"/>
              </w:rPr>
            </w:pPr>
            <w:r>
              <w:rPr>
                <w:sz w:val="21"/>
              </w:rPr>
              <w:t>2406</w:t>
            </w:r>
          </w:p>
        </w:tc>
        <w:tc>
          <w:tcPr>
            <w:tcW w:w="879"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2"/>
              <w:rPr>
                <w:rFonts w:ascii="宋体"/>
                <w:b/>
                <w:sz w:val="25"/>
              </w:rPr>
            </w:pPr>
          </w:p>
          <w:p>
            <w:pPr>
              <w:pStyle w:val="17"/>
              <w:ind w:left="215"/>
              <w:rPr>
                <w:sz w:val="21"/>
              </w:rPr>
            </w:pPr>
            <w:r>
              <w:rPr>
                <w:sz w:val="21"/>
              </w:rPr>
              <w:t>1400</w:t>
            </w:r>
          </w:p>
        </w:tc>
        <w:tc>
          <w:tcPr>
            <w:tcW w:w="1022"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9"/>
              <w:rPr>
                <w:rFonts w:ascii="宋体"/>
                <w:b/>
                <w:sz w:val="17"/>
              </w:rPr>
            </w:pPr>
          </w:p>
          <w:p>
            <w:pPr>
              <w:pStyle w:val="17"/>
              <w:spacing w:line="273" w:lineRule="auto"/>
              <w:ind w:left="282" w:right="274"/>
              <w:rPr>
                <w:rFonts w:hint="eastAsia" w:ascii="宋体" w:eastAsia="宋体"/>
                <w:sz w:val="21"/>
              </w:rPr>
            </w:pPr>
            <w:r>
              <w:rPr>
                <w:rFonts w:hint="eastAsia" w:ascii="宋体" w:eastAsia="宋体"/>
                <w:sz w:val="21"/>
              </w:rPr>
              <w:t>铁心电抗</w:t>
            </w:r>
          </w:p>
        </w:tc>
        <w:tc>
          <w:tcPr>
            <w:tcW w:w="730"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2"/>
              <w:rPr>
                <w:rFonts w:ascii="宋体"/>
                <w:b/>
                <w:sz w:val="25"/>
              </w:rPr>
            </w:pPr>
          </w:p>
          <w:p>
            <w:pPr>
              <w:pStyle w:val="17"/>
              <w:ind w:left="143"/>
              <w:rPr>
                <w:sz w:val="21"/>
              </w:rPr>
            </w:pPr>
            <w:r>
              <w:rPr>
                <w:sz w:val="21"/>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58" w:type="dxa"/>
          </w:tcPr>
          <w:p>
            <w:pPr>
              <w:pStyle w:val="17"/>
              <w:spacing w:line="278" w:lineRule="exact"/>
              <w:ind w:left="290"/>
              <w:rPr>
                <w:sz w:val="21"/>
              </w:rPr>
            </w:pPr>
            <w:r>
              <w:rPr>
                <w:rFonts w:hint="eastAsia" w:eastAsia="宋体"/>
                <w:sz w:val="21"/>
                <w:lang w:eastAsia="zh-CN"/>
              </w:rPr>
              <w:t>SVG</w:t>
            </w:r>
            <w:r>
              <w:rPr>
                <w:rFonts w:ascii="宋体"/>
                <w:sz w:val="21"/>
              </w:rPr>
              <w:t>-</w:t>
            </w:r>
            <w:r>
              <w:rPr>
                <w:sz w:val="21"/>
              </w:rPr>
              <w:t>C0.6</w:t>
            </w:r>
            <w:r>
              <w:rPr>
                <w:rFonts w:ascii="宋体"/>
                <w:sz w:val="21"/>
              </w:rPr>
              <w:t>/</w:t>
            </w:r>
            <w:r>
              <w:rPr>
                <w:sz w:val="21"/>
              </w:rPr>
              <w:t>10</w:t>
            </w:r>
          </w:p>
        </w:tc>
        <w:tc>
          <w:tcPr>
            <w:tcW w:w="1398" w:type="dxa"/>
            <w:vMerge w:val="continue"/>
            <w:tcBorders>
              <w:top w:val="nil"/>
            </w:tcBorders>
          </w:tcPr>
          <w:p>
            <w:pPr>
              <w:rPr>
                <w:sz w:val="2"/>
                <w:szCs w:val="2"/>
              </w:rPr>
            </w:pPr>
          </w:p>
        </w:tc>
        <w:tc>
          <w:tcPr>
            <w:tcW w:w="1398" w:type="dxa"/>
          </w:tcPr>
          <w:p>
            <w:pPr>
              <w:pStyle w:val="17"/>
              <w:spacing w:before="34"/>
              <w:ind w:left="527" w:right="516"/>
              <w:jc w:val="center"/>
              <w:rPr>
                <w:sz w:val="21"/>
              </w:rPr>
            </w:pPr>
            <w:r>
              <w:rPr>
                <w:sz w:val="21"/>
              </w:rPr>
              <w:t>0.6</w:t>
            </w:r>
          </w:p>
        </w:tc>
        <w:tc>
          <w:tcPr>
            <w:tcW w:w="859"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879" w:type="dxa"/>
            <w:vMerge w:val="continue"/>
            <w:tcBorders>
              <w:top w:val="nil"/>
            </w:tcBorders>
          </w:tcPr>
          <w:p>
            <w:pPr>
              <w:rPr>
                <w:sz w:val="2"/>
                <w:szCs w:val="2"/>
              </w:rPr>
            </w:pPr>
          </w:p>
        </w:tc>
        <w:tc>
          <w:tcPr>
            <w:tcW w:w="1022" w:type="dxa"/>
            <w:vMerge w:val="continue"/>
            <w:tcBorders>
              <w:top w:val="nil"/>
            </w:tcBorders>
          </w:tcPr>
          <w:p>
            <w:pPr>
              <w:rPr>
                <w:sz w:val="2"/>
                <w:szCs w:val="2"/>
              </w:rPr>
            </w:pPr>
          </w:p>
        </w:tc>
        <w:tc>
          <w:tcPr>
            <w:tcW w:w="73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58" w:type="dxa"/>
          </w:tcPr>
          <w:p>
            <w:pPr>
              <w:pStyle w:val="17"/>
              <w:spacing w:line="278" w:lineRule="exact"/>
              <w:ind w:left="290"/>
              <w:rPr>
                <w:sz w:val="21"/>
              </w:rPr>
            </w:pPr>
            <w:r>
              <w:rPr>
                <w:rFonts w:hint="eastAsia" w:eastAsia="宋体"/>
                <w:sz w:val="21"/>
                <w:lang w:eastAsia="zh-CN"/>
              </w:rPr>
              <w:t>SVG</w:t>
            </w:r>
            <w:r>
              <w:rPr>
                <w:rFonts w:ascii="宋体"/>
                <w:sz w:val="21"/>
              </w:rPr>
              <w:t>-</w:t>
            </w:r>
            <w:r>
              <w:rPr>
                <w:sz w:val="21"/>
              </w:rPr>
              <w:t>C0.7</w:t>
            </w:r>
            <w:r>
              <w:rPr>
                <w:rFonts w:ascii="宋体"/>
                <w:sz w:val="21"/>
              </w:rPr>
              <w:t>/</w:t>
            </w:r>
            <w:r>
              <w:rPr>
                <w:sz w:val="21"/>
              </w:rPr>
              <w:t>10</w:t>
            </w:r>
          </w:p>
        </w:tc>
        <w:tc>
          <w:tcPr>
            <w:tcW w:w="1398" w:type="dxa"/>
            <w:vMerge w:val="continue"/>
            <w:tcBorders>
              <w:top w:val="nil"/>
            </w:tcBorders>
          </w:tcPr>
          <w:p>
            <w:pPr>
              <w:rPr>
                <w:sz w:val="2"/>
                <w:szCs w:val="2"/>
              </w:rPr>
            </w:pPr>
          </w:p>
        </w:tc>
        <w:tc>
          <w:tcPr>
            <w:tcW w:w="1398" w:type="dxa"/>
          </w:tcPr>
          <w:p>
            <w:pPr>
              <w:pStyle w:val="17"/>
              <w:spacing w:before="34"/>
              <w:ind w:left="527" w:right="516"/>
              <w:jc w:val="center"/>
              <w:rPr>
                <w:sz w:val="21"/>
              </w:rPr>
            </w:pPr>
            <w:r>
              <w:rPr>
                <w:sz w:val="21"/>
              </w:rPr>
              <w:t>0.7</w:t>
            </w:r>
          </w:p>
        </w:tc>
        <w:tc>
          <w:tcPr>
            <w:tcW w:w="859"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879" w:type="dxa"/>
            <w:vMerge w:val="continue"/>
            <w:tcBorders>
              <w:top w:val="nil"/>
            </w:tcBorders>
          </w:tcPr>
          <w:p>
            <w:pPr>
              <w:rPr>
                <w:sz w:val="2"/>
                <w:szCs w:val="2"/>
              </w:rPr>
            </w:pPr>
          </w:p>
        </w:tc>
        <w:tc>
          <w:tcPr>
            <w:tcW w:w="1022" w:type="dxa"/>
            <w:vMerge w:val="continue"/>
            <w:tcBorders>
              <w:top w:val="nil"/>
            </w:tcBorders>
          </w:tcPr>
          <w:p>
            <w:pPr>
              <w:rPr>
                <w:sz w:val="2"/>
                <w:szCs w:val="2"/>
              </w:rPr>
            </w:pPr>
          </w:p>
        </w:tc>
        <w:tc>
          <w:tcPr>
            <w:tcW w:w="73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58" w:type="dxa"/>
          </w:tcPr>
          <w:p>
            <w:pPr>
              <w:pStyle w:val="17"/>
              <w:spacing w:line="278" w:lineRule="exact"/>
              <w:ind w:left="290"/>
              <w:rPr>
                <w:sz w:val="21"/>
              </w:rPr>
            </w:pPr>
            <w:r>
              <w:rPr>
                <w:rFonts w:hint="eastAsia" w:eastAsia="宋体"/>
                <w:sz w:val="21"/>
                <w:lang w:eastAsia="zh-CN"/>
              </w:rPr>
              <w:t>SVG</w:t>
            </w:r>
            <w:r>
              <w:rPr>
                <w:rFonts w:ascii="宋体"/>
                <w:sz w:val="21"/>
              </w:rPr>
              <w:t>-</w:t>
            </w:r>
            <w:r>
              <w:rPr>
                <w:sz w:val="21"/>
              </w:rPr>
              <w:t>C0.8</w:t>
            </w:r>
            <w:r>
              <w:rPr>
                <w:rFonts w:ascii="宋体"/>
                <w:sz w:val="21"/>
              </w:rPr>
              <w:t>/</w:t>
            </w:r>
            <w:r>
              <w:rPr>
                <w:sz w:val="21"/>
              </w:rPr>
              <w:t>10</w:t>
            </w:r>
          </w:p>
        </w:tc>
        <w:tc>
          <w:tcPr>
            <w:tcW w:w="1398" w:type="dxa"/>
            <w:vMerge w:val="continue"/>
            <w:tcBorders>
              <w:top w:val="nil"/>
            </w:tcBorders>
          </w:tcPr>
          <w:p>
            <w:pPr>
              <w:rPr>
                <w:sz w:val="2"/>
                <w:szCs w:val="2"/>
              </w:rPr>
            </w:pPr>
          </w:p>
        </w:tc>
        <w:tc>
          <w:tcPr>
            <w:tcW w:w="1398" w:type="dxa"/>
          </w:tcPr>
          <w:p>
            <w:pPr>
              <w:pStyle w:val="17"/>
              <w:spacing w:before="34"/>
              <w:ind w:left="527" w:right="516"/>
              <w:jc w:val="center"/>
              <w:rPr>
                <w:sz w:val="21"/>
              </w:rPr>
            </w:pPr>
            <w:r>
              <w:rPr>
                <w:sz w:val="21"/>
              </w:rPr>
              <w:t>0.8</w:t>
            </w:r>
          </w:p>
        </w:tc>
        <w:tc>
          <w:tcPr>
            <w:tcW w:w="859"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879" w:type="dxa"/>
            <w:vMerge w:val="continue"/>
            <w:tcBorders>
              <w:top w:val="nil"/>
            </w:tcBorders>
          </w:tcPr>
          <w:p>
            <w:pPr>
              <w:rPr>
                <w:sz w:val="2"/>
                <w:szCs w:val="2"/>
              </w:rPr>
            </w:pPr>
          </w:p>
        </w:tc>
        <w:tc>
          <w:tcPr>
            <w:tcW w:w="1022" w:type="dxa"/>
            <w:vMerge w:val="continue"/>
            <w:tcBorders>
              <w:top w:val="nil"/>
            </w:tcBorders>
          </w:tcPr>
          <w:p>
            <w:pPr>
              <w:rPr>
                <w:sz w:val="2"/>
                <w:szCs w:val="2"/>
              </w:rPr>
            </w:pPr>
          </w:p>
        </w:tc>
        <w:tc>
          <w:tcPr>
            <w:tcW w:w="73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58" w:type="dxa"/>
          </w:tcPr>
          <w:p>
            <w:pPr>
              <w:pStyle w:val="17"/>
              <w:spacing w:line="278" w:lineRule="exact"/>
              <w:ind w:left="290"/>
              <w:rPr>
                <w:sz w:val="21"/>
              </w:rPr>
            </w:pPr>
            <w:r>
              <w:rPr>
                <w:rFonts w:hint="eastAsia" w:eastAsia="宋体"/>
                <w:sz w:val="21"/>
                <w:lang w:eastAsia="zh-CN"/>
              </w:rPr>
              <w:t>SVG</w:t>
            </w:r>
            <w:r>
              <w:rPr>
                <w:rFonts w:ascii="宋体"/>
                <w:sz w:val="21"/>
              </w:rPr>
              <w:t>-</w:t>
            </w:r>
            <w:r>
              <w:rPr>
                <w:sz w:val="21"/>
              </w:rPr>
              <w:t>C0.9</w:t>
            </w:r>
            <w:r>
              <w:rPr>
                <w:rFonts w:ascii="宋体"/>
                <w:sz w:val="21"/>
              </w:rPr>
              <w:t>/</w:t>
            </w:r>
            <w:r>
              <w:rPr>
                <w:sz w:val="21"/>
              </w:rPr>
              <w:t>10</w:t>
            </w:r>
          </w:p>
        </w:tc>
        <w:tc>
          <w:tcPr>
            <w:tcW w:w="1398" w:type="dxa"/>
            <w:vMerge w:val="continue"/>
            <w:tcBorders>
              <w:top w:val="nil"/>
            </w:tcBorders>
          </w:tcPr>
          <w:p>
            <w:pPr>
              <w:rPr>
                <w:sz w:val="2"/>
                <w:szCs w:val="2"/>
              </w:rPr>
            </w:pPr>
          </w:p>
        </w:tc>
        <w:tc>
          <w:tcPr>
            <w:tcW w:w="1398" w:type="dxa"/>
          </w:tcPr>
          <w:p>
            <w:pPr>
              <w:pStyle w:val="17"/>
              <w:spacing w:before="34"/>
              <w:ind w:left="527" w:right="516"/>
              <w:jc w:val="center"/>
              <w:rPr>
                <w:sz w:val="21"/>
              </w:rPr>
            </w:pPr>
            <w:r>
              <w:rPr>
                <w:sz w:val="21"/>
              </w:rPr>
              <w:t>0.9</w:t>
            </w:r>
          </w:p>
        </w:tc>
        <w:tc>
          <w:tcPr>
            <w:tcW w:w="859"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879" w:type="dxa"/>
            <w:vMerge w:val="continue"/>
            <w:tcBorders>
              <w:top w:val="nil"/>
            </w:tcBorders>
          </w:tcPr>
          <w:p>
            <w:pPr>
              <w:rPr>
                <w:sz w:val="2"/>
                <w:szCs w:val="2"/>
              </w:rPr>
            </w:pPr>
          </w:p>
        </w:tc>
        <w:tc>
          <w:tcPr>
            <w:tcW w:w="1022" w:type="dxa"/>
            <w:vMerge w:val="continue"/>
            <w:tcBorders>
              <w:top w:val="nil"/>
            </w:tcBorders>
          </w:tcPr>
          <w:p>
            <w:pPr>
              <w:rPr>
                <w:sz w:val="2"/>
                <w:szCs w:val="2"/>
              </w:rPr>
            </w:pPr>
          </w:p>
        </w:tc>
        <w:tc>
          <w:tcPr>
            <w:tcW w:w="73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atLeast"/>
          <w:jc w:val="center"/>
        </w:trPr>
        <w:tc>
          <w:tcPr>
            <w:tcW w:w="2158" w:type="dxa"/>
          </w:tcPr>
          <w:p>
            <w:pPr>
              <w:pStyle w:val="17"/>
              <w:spacing w:line="281" w:lineRule="exact"/>
              <w:ind w:left="290"/>
              <w:rPr>
                <w:sz w:val="21"/>
              </w:rPr>
            </w:pPr>
            <w:r>
              <w:rPr>
                <w:rFonts w:hint="eastAsia" w:eastAsia="宋体"/>
                <w:sz w:val="21"/>
                <w:lang w:eastAsia="zh-CN"/>
              </w:rPr>
              <w:t>SVG</w:t>
            </w:r>
            <w:r>
              <w:rPr>
                <w:rFonts w:ascii="宋体"/>
                <w:sz w:val="21"/>
              </w:rPr>
              <w:t>-</w:t>
            </w:r>
            <w:r>
              <w:rPr>
                <w:sz w:val="21"/>
              </w:rPr>
              <w:t>C1.0</w:t>
            </w:r>
            <w:r>
              <w:rPr>
                <w:rFonts w:ascii="宋体"/>
                <w:sz w:val="21"/>
              </w:rPr>
              <w:t>/</w:t>
            </w:r>
            <w:r>
              <w:rPr>
                <w:sz w:val="21"/>
              </w:rPr>
              <w:t>10</w:t>
            </w:r>
          </w:p>
        </w:tc>
        <w:tc>
          <w:tcPr>
            <w:tcW w:w="1398" w:type="dxa"/>
            <w:vMerge w:val="continue"/>
            <w:tcBorders>
              <w:top w:val="nil"/>
            </w:tcBorders>
          </w:tcPr>
          <w:p>
            <w:pPr>
              <w:rPr>
                <w:sz w:val="2"/>
                <w:szCs w:val="2"/>
              </w:rPr>
            </w:pPr>
          </w:p>
        </w:tc>
        <w:tc>
          <w:tcPr>
            <w:tcW w:w="1398" w:type="dxa"/>
          </w:tcPr>
          <w:p>
            <w:pPr>
              <w:pStyle w:val="17"/>
              <w:spacing w:before="36"/>
              <w:ind w:left="527" w:right="516"/>
              <w:jc w:val="center"/>
              <w:rPr>
                <w:sz w:val="21"/>
              </w:rPr>
            </w:pPr>
            <w:r>
              <w:rPr>
                <w:sz w:val="21"/>
              </w:rPr>
              <w:t>1.0</w:t>
            </w:r>
          </w:p>
        </w:tc>
        <w:tc>
          <w:tcPr>
            <w:tcW w:w="859"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879" w:type="dxa"/>
            <w:vMerge w:val="continue"/>
            <w:tcBorders>
              <w:top w:val="nil"/>
            </w:tcBorders>
          </w:tcPr>
          <w:p>
            <w:pPr>
              <w:rPr>
                <w:sz w:val="2"/>
                <w:szCs w:val="2"/>
              </w:rPr>
            </w:pPr>
          </w:p>
        </w:tc>
        <w:tc>
          <w:tcPr>
            <w:tcW w:w="1022" w:type="dxa"/>
            <w:vMerge w:val="continue"/>
            <w:tcBorders>
              <w:top w:val="nil"/>
            </w:tcBorders>
          </w:tcPr>
          <w:p>
            <w:pPr>
              <w:rPr>
                <w:sz w:val="2"/>
                <w:szCs w:val="2"/>
              </w:rPr>
            </w:pPr>
          </w:p>
        </w:tc>
        <w:tc>
          <w:tcPr>
            <w:tcW w:w="73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58" w:type="dxa"/>
          </w:tcPr>
          <w:p>
            <w:pPr>
              <w:pStyle w:val="17"/>
              <w:spacing w:line="278" w:lineRule="exact"/>
              <w:ind w:left="290"/>
              <w:rPr>
                <w:sz w:val="21"/>
              </w:rPr>
            </w:pPr>
            <w:r>
              <w:rPr>
                <w:rFonts w:hint="eastAsia" w:eastAsia="宋体"/>
                <w:sz w:val="21"/>
                <w:lang w:eastAsia="zh-CN"/>
              </w:rPr>
              <w:t>SVG</w:t>
            </w:r>
            <w:r>
              <w:rPr>
                <w:rFonts w:ascii="宋体"/>
                <w:sz w:val="21"/>
              </w:rPr>
              <w:t>-</w:t>
            </w:r>
            <w:r>
              <w:rPr>
                <w:sz w:val="21"/>
              </w:rPr>
              <w:t>C1.5</w:t>
            </w:r>
            <w:r>
              <w:rPr>
                <w:rFonts w:ascii="宋体"/>
                <w:sz w:val="21"/>
              </w:rPr>
              <w:t>/</w:t>
            </w:r>
            <w:r>
              <w:rPr>
                <w:sz w:val="21"/>
              </w:rPr>
              <w:t>10</w:t>
            </w:r>
          </w:p>
        </w:tc>
        <w:tc>
          <w:tcPr>
            <w:tcW w:w="1398" w:type="dxa"/>
            <w:vMerge w:val="continue"/>
            <w:tcBorders>
              <w:top w:val="nil"/>
            </w:tcBorders>
          </w:tcPr>
          <w:p>
            <w:pPr>
              <w:rPr>
                <w:sz w:val="2"/>
                <w:szCs w:val="2"/>
              </w:rPr>
            </w:pPr>
          </w:p>
        </w:tc>
        <w:tc>
          <w:tcPr>
            <w:tcW w:w="1398" w:type="dxa"/>
          </w:tcPr>
          <w:p>
            <w:pPr>
              <w:pStyle w:val="17"/>
              <w:spacing w:before="34"/>
              <w:ind w:left="527" w:right="516"/>
              <w:jc w:val="center"/>
              <w:rPr>
                <w:sz w:val="21"/>
              </w:rPr>
            </w:pPr>
            <w:r>
              <w:rPr>
                <w:sz w:val="21"/>
              </w:rPr>
              <w:t>1.5</w:t>
            </w:r>
          </w:p>
        </w:tc>
        <w:tc>
          <w:tcPr>
            <w:tcW w:w="859"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879" w:type="dxa"/>
            <w:vMerge w:val="continue"/>
            <w:tcBorders>
              <w:top w:val="nil"/>
            </w:tcBorders>
          </w:tcPr>
          <w:p>
            <w:pPr>
              <w:rPr>
                <w:sz w:val="2"/>
                <w:szCs w:val="2"/>
              </w:rPr>
            </w:pPr>
          </w:p>
        </w:tc>
        <w:tc>
          <w:tcPr>
            <w:tcW w:w="1022" w:type="dxa"/>
            <w:vMerge w:val="continue"/>
            <w:tcBorders>
              <w:top w:val="nil"/>
            </w:tcBorders>
          </w:tcPr>
          <w:p>
            <w:pPr>
              <w:rPr>
                <w:sz w:val="2"/>
                <w:szCs w:val="2"/>
              </w:rPr>
            </w:pPr>
          </w:p>
        </w:tc>
        <w:tc>
          <w:tcPr>
            <w:tcW w:w="73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58" w:type="dxa"/>
          </w:tcPr>
          <w:p>
            <w:pPr>
              <w:pStyle w:val="17"/>
              <w:spacing w:line="278" w:lineRule="exact"/>
              <w:ind w:left="290"/>
              <w:rPr>
                <w:sz w:val="21"/>
              </w:rPr>
            </w:pPr>
            <w:r>
              <w:rPr>
                <w:rFonts w:hint="eastAsia" w:eastAsia="宋体"/>
                <w:sz w:val="21"/>
                <w:lang w:eastAsia="zh-CN"/>
              </w:rPr>
              <w:t>SVG</w:t>
            </w:r>
            <w:r>
              <w:rPr>
                <w:rFonts w:ascii="宋体"/>
                <w:sz w:val="21"/>
              </w:rPr>
              <w:t>-</w:t>
            </w:r>
            <w:r>
              <w:rPr>
                <w:sz w:val="21"/>
              </w:rPr>
              <w:t>C2.0</w:t>
            </w:r>
            <w:r>
              <w:rPr>
                <w:rFonts w:ascii="宋体"/>
                <w:sz w:val="21"/>
              </w:rPr>
              <w:t>/</w:t>
            </w:r>
            <w:r>
              <w:rPr>
                <w:sz w:val="21"/>
              </w:rPr>
              <w:t>10</w:t>
            </w:r>
          </w:p>
        </w:tc>
        <w:tc>
          <w:tcPr>
            <w:tcW w:w="1398" w:type="dxa"/>
            <w:vMerge w:val="continue"/>
            <w:tcBorders>
              <w:top w:val="nil"/>
            </w:tcBorders>
          </w:tcPr>
          <w:p>
            <w:pPr>
              <w:rPr>
                <w:sz w:val="2"/>
                <w:szCs w:val="2"/>
              </w:rPr>
            </w:pPr>
          </w:p>
        </w:tc>
        <w:tc>
          <w:tcPr>
            <w:tcW w:w="1398" w:type="dxa"/>
          </w:tcPr>
          <w:p>
            <w:pPr>
              <w:pStyle w:val="17"/>
              <w:spacing w:before="34"/>
              <w:ind w:left="527" w:right="516"/>
              <w:jc w:val="center"/>
              <w:rPr>
                <w:sz w:val="21"/>
              </w:rPr>
            </w:pPr>
            <w:r>
              <w:rPr>
                <w:sz w:val="21"/>
              </w:rPr>
              <w:t>2.0</w:t>
            </w:r>
          </w:p>
        </w:tc>
        <w:tc>
          <w:tcPr>
            <w:tcW w:w="859"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879" w:type="dxa"/>
            <w:vMerge w:val="continue"/>
            <w:tcBorders>
              <w:top w:val="nil"/>
            </w:tcBorders>
          </w:tcPr>
          <w:p>
            <w:pPr>
              <w:rPr>
                <w:sz w:val="2"/>
                <w:szCs w:val="2"/>
              </w:rPr>
            </w:pPr>
          </w:p>
        </w:tc>
        <w:tc>
          <w:tcPr>
            <w:tcW w:w="1022" w:type="dxa"/>
            <w:vMerge w:val="continue"/>
            <w:tcBorders>
              <w:top w:val="nil"/>
            </w:tcBorders>
          </w:tcPr>
          <w:p>
            <w:pPr>
              <w:rPr>
                <w:sz w:val="2"/>
                <w:szCs w:val="2"/>
              </w:rPr>
            </w:pPr>
          </w:p>
        </w:tc>
        <w:tc>
          <w:tcPr>
            <w:tcW w:w="73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58" w:type="dxa"/>
          </w:tcPr>
          <w:p>
            <w:pPr>
              <w:pStyle w:val="17"/>
              <w:spacing w:line="278" w:lineRule="exact"/>
              <w:ind w:left="290"/>
              <w:rPr>
                <w:sz w:val="21"/>
              </w:rPr>
            </w:pPr>
            <w:r>
              <w:rPr>
                <w:rFonts w:hint="eastAsia" w:eastAsia="宋体"/>
                <w:sz w:val="21"/>
                <w:lang w:eastAsia="zh-CN"/>
              </w:rPr>
              <w:t>SVG</w:t>
            </w:r>
            <w:r>
              <w:rPr>
                <w:rFonts w:ascii="宋体"/>
                <w:sz w:val="21"/>
              </w:rPr>
              <w:t>-</w:t>
            </w:r>
            <w:r>
              <w:rPr>
                <w:sz w:val="21"/>
              </w:rPr>
              <w:t>C3.0</w:t>
            </w:r>
            <w:r>
              <w:rPr>
                <w:rFonts w:ascii="宋体"/>
                <w:sz w:val="21"/>
              </w:rPr>
              <w:t>/</w:t>
            </w:r>
            <w:r>
              <w:rPr>
                <w:sz w:val="21"/>
              </w:rPr>
              <w:t>10</w:t>
            </w:r>
          </w:p>
        </w:tc>
        <w:tc>
          <w:tcPr>
            <w:tcW w:w="1398" w:type="dxa"/>
            <w:vMerge w:val="continue"/>
            <w:tcBorders>
              <w:top w:val="nil"/>
            </w:tcBorders>
          </w:tcPr>
          <w:p>
            <w:pPr>
              <w:rPr>
                <w:sz w:val="2"/>
                <w:szCs w:val="2"/>
              </w:rPr>
            </w:pPr>
          </w:p>
        </w:tc>
        <w:tc>
          <w:tcPr>
            <w:tcW w:w="1398" w:type="dxa"/>
          </w:tcPr>
          <w:p>
            <w:pPr>
              <w:pStyle w:val="17"/>
              <w:spacing w:before="34"/>
              <w:ind w:left="527" w:right="516"/>
              <w:jc w:val="center"/>
              <w:rPr>
                <w:sz w:val="21"/>
              </w:rPr>
            </w:pPr>
            <w:r>
              <w:rPr>
                <w:sz w:val="21"/>
              </w:rPr>
              <w:t>3.0</w:t>
            </w:r>
          </w:p>
        </w:tc>
        <w:tc>
          <w:tcPr>
            <w:tcW w:w="859" w:type="dxa"/>
            <w:vMerge w:val="restart"/>
          </w:tcPr>
          <w:p>
            <w:pPr>
              <w:pStyle w:val="17"/>
              <w:spacing w:before="195"/>
              <w:ind w:left="206"/>
              <w:rPr>
                <w:sz w:val="21"/>
              </w:rPr>
            </w:pPr>
            <w:r>
              <w:rPr>
                <w:sz w:val="21"/>
              </w:rPr>
              <w:t>3500</w:t>
            </w:r>
          </w:p>
        </w:tc>
        <w:tc>
          <w:tcPr>
            <w:tcW w:w="876" w:type="dxa"/>
            <w:vMerge w:val="continue"/>
            <w:tcBorders>
              <w:top w:val="nil"/>
            </w:tcBorders>
          </w:tcPr>
          <w:p>
            <w:pPr>
              <w:rPr>
                <w:sz w:val="2"/>
                <w:szCs w:val="2"/>
              </w:rPr>
            </w:pPr>
          </w:p>
        </w:tc>
        <w:tc>
          <w:tcPr>
            <w:tcW w:w="879" w:type="dxa"/>
            <w:vMerge w:val="continue"/>
            <w:tcBorders>
              <w:top w:val="nil"/>
            </w:tcBorders>
          </w:tcPr>
          <w:p>
            <w:pPr>
              <w:rPr>
                <w:sz w:val="2"/>
                <w:szCs w:val="2"/>
              </w:rPr>
            </w:pPr>
          </w:p>
        </w:tc>
        <w:tc>
          <w:tcPr>
            <w:tcW w:w="1022" w:type="dxa"/>
            <w:vMerge w:val="continue"/>
            <w:tcBorders>
              <w:top w:val="nil"/>
            </w:tcBorders>
          </w:tcPr>
          <w:p>
            <w:pPr>
              <w:rPr>
                <w:sz w:val="2"/>
                <w:szCs w:val="2"/>
              </w:rPr>
            </w:pPr>
          </w:p>
        </w:tc>
        <w:tc>
          <w:tcPr>
            <w:tcW w:w="73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9" w:hRule="atLeast"/>
          <w:jc w:val="center"/>
        </w:trPr>
        <w:tc>
          <w:tcPr>
            <w:tcW w:w="2158" w:type="dxa"/>
          </w:tcPr>
          <w:p>
            <w:pPr>
              <w:pStyle w:val="17"/>
              <w:spacing w:line="278" w:lineRule="exact"/>
              <w:ind w:left="290"/>
              <w:rPr>
                <w:sz w:val="21"/>
              </w:rPr>
            </w:pPr>
            <w:r>
              <w:rPr>
                <w:rFonts w:hint="eastAsia" w:eastAsia="宋体"/>
                <w:sz w:val="21"/>
                <w:lang w:eastAsia="zh-CN"/>
              </w:rPr>
              <w:t>SVG</w:t>
            </w:r>
            <w:r>
              <w:rPr>
                <w:rFonts w:ascii="宋体"/>
                <w:sz w:val="21"/>
              </w:rPr>
              <w:t>-</w:t>
            </w:r>
            <w:r>
              <w:rPr>
                <w:sz w:val="21"/>
              </w:rPr>
              <w:t>C4.0</w:t>
            </w:r>
            <w:r>
              <w:rPr>
                <w:rFonts w:ascii="宋体"/>
                <w:sz w:val="21"/>
              </w:rPr>
              <w:t>/</w:t>
            </w:r>
            <w:r>
              <w:rPr>
                <w:sz w:val="21"/>
              </w:rPr>
              <w:t>10</w:t>
            </w:r>
          </w:p>
        </w:tc>
        <w:tc>
          <w:tcPr>
            <w:tcW w:w="1398" w:type="dxa"/>
            <w:vMerge w:val="continue"/>
            <w:tcBorders>
              <w:top w:val="nil"/>
            </w:tcBorders>
          </w:tcPr>
          <w:p>
            <w:pPr>
              <w:rPr>
                <w:sz w:val="2"/>
                <w:szCs w:val="2"/>
              </w:rPr>
            </w:pPr>
          </w:p>
        </w:tc>
        <w:tc>
          <w:tcPr>
            <w:tcW w:w="1398" w:type="dxa"/>
          </w:tcPr>
          <w:p>
            <w:pPr>
              <w:pStyle w:val="17"/>
              <w:spacing w:before="34"/>
              <w:ind w:left="527" w:right="516"/>
              <w:jc w:val="center"/>
              <w:rPr>
                <w:sz w:val="21"/>
              </w:rPr>
            </w:pPr>
            <w:r>
              <w:rPr>
                <w:sz w:val="21"/>
              </w:rPr>
              <w:t>4.0</w:t>
            </w:r>
          </w:p>
        </w:tc>
        <w:tc>
          <w:tcPr>
            <w:tcW w:w="859" w:type="dxa"/>
            <w:vMerge w:val="continue"/>
            <w:tcBorders>
              <w:top w:val="nil"/>
            </w:tcBorders>
          </w:tcPr>
          <w:p>
            <w:pPr>
              <w:rPr>
                <w:sz w:val="2"/>
                <w:szCs w:val="2"/>
              </w:rPr>
            </w:pPr>
          </w:p>
        </w:tc>
        <w:tc>
          <w:tcPr>
            <w:tcW w:w="876" w:type="dxa"/>
            <w:vMerge w:val="continue"/>
            <w:tcBorders>
              <w:top w:val="nil"/>
            </w:tcBorders>
          </w:tcPr>
          <w:p>
            <w:pPr>
              <w:rPr>
                <w:sz w:val="2"/>
                <w:szCs w:val="2"/>
              </w:rPr>
            </w:pPr>
          </w:p>
        </w:tc>
        <w:tc>
          <w:tcPr>
            <w:tcW w:w="879" w:type="dxa"/>
            <w:vMerge w:val="continue"/>
            <w:tcBorders>
              <w:top w:val="nil"/>
            </w:tcBorders>
          </w:tcPr>
          <w:p>
            <w:pPr>
              <w:rPr>
                <w:sz w:val="2"/>
                <w:szCs w:val="2"/>
              </w:rPr>
            </w:pPr>
          </w:p>
        </w:tc>
        <w:tc>
          <w:tcPr>
            <w:tcW w:w="1022" w:type="dxa"/>
            <w:vMerge w:val="continue"/>
            <w:tcBorders>
              <w:top w:val="nil"/>
            </w:tcBorders>
          </w:tcPr>
          <w:p>
            <w:pPr>
              <w:rPr>
                <w:sz w:val="2"/>
                <w:szCs w:val="2"/>
              </w:rPr>
            </w:pPr>
          </w:p>
        </w:tc>
        <w:tc>
          <w:tcPr>
            <w:tcW w:w="730" w:type="dxa"/>
            <w:vMerge w:val="continue"/>
            <w:tcBorders>
              <w:top w:val="nil"/>
            </w:tcBorders>
          </w:tcPr>
          <w:p>
            <w:pPr>
              <w:rPr>
                <w:sz w:val="2"/>
                <w:szCs w:val="2"/>
              </w:rPr>
            </w:pPr>
          </w:p>
        </w:tc>
      </w:tr>
    </w:tbl>
    <w:p>
      <w:pPr>
        <w:keepNext w:val="0"/>
        <w:keepLines w:val="0"/>
        <w:pageBreakBefore w:val="0"/>
        <w:widowControl w:val="0"/>
        <w:kinsoku/>
        <w:wordWrap/>
        <w:overflowPunct/>
        <w:topLinePunct w:val="0"/>
        <w:autoSpaceDE w:val="0"/>
        <w:autoSpaceDN w:val="0"/>
        <w:bidi w:val="0"/>
        <w:adjustRightInd/>
        <w:snapToGrid/>
        <w:spacing w:before="39" w:line="480" w:lineRule="exact"/>
        <w:ind w:left="500" w:right="0" w:firstLine="0"/>
        <w:jc w:val="left"/>
        <w:textAlignment w:val="auto"/>
        <w:rPr>
          <w:b/>
          <w:sz w:val="24"/>
        </w:rPr>
      </w:pPr>
      <w:r>
        <w:rPr>
          <w:b/>
          <w:w w:val="95"/>
          <w:sz w:val="24"/>
        </w:rPr>
        <w:t>户内型产品规格说明：</w:t>
      </w:r>
    </w:p>
    <w:p>
      <w:pPr>
        <w:pStyle w:val="5"/>
        <w:keepNext w:val="0"/>
        <w:keepLines w:val="0"/>
        <w:pageBreakBefore w:val="0"/>
        <w:widowControl w:val="0"/>
        <w:kinsoku/>
        <w:wordWrap/>
        <w:overflowPunct/>
        <w:topLinePunct w:val="0"/>
        <w:autoSpaceDE w:val="0"/>
        <w:autoSpaceDN w:val="0"/>
        <w:bidi w:val="0"/>
        <w:adjustRightInd/>
        <w:snapToGrid/>
        <w:spacing w:before="154" w:line="480" w:lineRule="exact"/>
        <w:ind w:firstLine="480" w:firstLineChars="200"/>
        <w:textAlignment w:val="auto"/>
      </w:pPr>
      <w:r>
        <w:rPr>
          <w:rFonts w:ascii="Times New Roman" w:eastAsia="Times New Roman"/>
        </w:rPr>
        <w:t>1</w:t>
      </w:r>
      <w:r>
        <w:t xml:space="preserve">）如果 </w:t>
      </w:r>
      <w:r>
        <w:rPr>
          <w:rFonts w:ascii="Times New Roman" w:eastAsia="Times New Roman"/>
        </w:rPr>
        <w:t xml:space="preserve">SVG </w:t>
      </w:r>
      <w:r>
        <w:t xml:space="preserve">冷却方式为风冷，户内式装置高度不含风机高度（约 </w:t>
      </w:r>
      <w:r>
        <w:rPr>
          <w:rFonts w:ascii="Times New Roman" w:eastAsia="Times New Roman"/>
        </w:rPr>
        <w:t>500mm</w:t>
      </w:r>
      <w:r>
        <w:t>）。</w:t>
      </w:r>
    </w:p>
    <w:p>
      <w:pPr>
        <w:pStyle w:val="5"/>
        <w:keepNext w:val="0"/>
        <w:keepLines w:val="0"/>
        <w:pageBreakBefore w:val="0"/>
        <w:widowControl w:val="0"/>
        <w:kinsoku/>
        <w:wordWrap/>
        <w:overflowPunct/>
        <w:topLinePunct w:val="0"/>
        <w:autoSpaceDE w:val="0"/>
        <w:autoSpaceDN w:val="0"/>
        <w:bidi w:val="0"/>
        <w:adjustRightInd/>
        <w:snapToGrid/>
        <w:spacing w:before="136" w:line="480" w:lineRule="exact"/>
        <w:ind w:firstLine="480" w:firstLineChars="200"/>
        <w:textAlignment w:val="auto"/>
      </w:pPr>
      <w:r>
        <w:rPr>
          <w:rFonts w:ascii="Times New Roman" w:eastAsia="Times New Roman"/>
        </w:rPr>
        <w:t>2</w:t>
      </w:r>
      <w:r>
        <w:t xml:space="preserve">）对于 </w:t>
      </w:r>
      <w:r>
        <w:rPr>
          <w:rFonts w:ascii="Times New Roman" w:eastAsia="Times New Roman"/>
        </w:rPr>
        <w:t xml:space="preserve">35kV </w:t>
      </w:r>
      <w:r>
        <w:t>系列产品，三相可分为三排前后就近布置。</w:t>
      </w:r>
    </w:p>
    <w:p>
      <w:pPr>
        <w:pStyle w:val="5"/>
        <w:keepNext w:val="0"/>
        <w:keepLines w:val="0"/>
        <w:pageBreakBefore w:val="0"/>
        <w:widowControl w:val="0"/>
        <w:kinsoku/>
        <w:wordWrap/>
        <w:overflowPunct/>
        <w:topLinePunct w:val="0"/>
        <w:autoSpaceDE w:val="0"/>
        <w:autoSpaceDN w:val="0"/>
        <w:bidi w:val="0"/>
        <w:adjustRightInd/>
        <w:snapToGrid/>
        <w:spacing w:before="136" w:line="480" w:lineRule="exact"/>
        <w:ind w:right="461" w:firstLine="480" w:firstLineChars="200"/>
        <w:textAlignment w:val="auto"/>
      </w:pPr>
      <w:r>
        <w:rPr>
          <w:rFonts w:ascii="Times New Roman" w:eastAsia="Times New Roman"/>
        </w:rPr>
        <w:t>3</w:t>
      </w:r>
      <w:r>
        <w:t>）以上尺寸仅供参考，公司保留对产品的升级和改进权利，产品尺寸更改后不再不另行通知。</w:t>
      </w:r>
    </w:p>
    <w:p>
      <w:pPr>
        <w:tabs>
          <w:tab w:val="left" w:pos="2501"/>
        </w:tabs>
        <w:spacing w:before="33"/>
        <w:ind w:left="1659" w:right="0" w:firstLine="0"/>
        <w:jc w:val="left"/>
        <w:rPr>
          <w:b/>
          <w:sz w:val="24"/>
        </w:rPr>
      </w:pPr>
      <w:r>
        <w:rPr>
          <w:b/>
          <w:sz w:val="24"/>
        </w:rPr>
        <w:t>表</w:t>
      </w:r>
      <w:r>
        <w:rPr>
          <w:b/>
          <w:spacing w:val="-60"/>
          <w:sz w:val="24"/>
        </w:rPr>
        <w:t xml:space="preserve"> </w:t>
      </w:r>
      <w:r>
        <w:rPr>
          <w:rFonts w:ascii="Times New Roman" w:hAnsi="Times New Roman" w:eastAsia="Times New Roman"/>
          <w:b/>
          <w:sz w:val="24"/>
        </w:rPr>
        <w:t>2.8</w:t>
      </w:r>
      <w:r>
        <w:rPr>
          <w:rFonts w:ascii="Times New Roman" w:hAnsi="Times New Roman" w:eastAsia="Times New Roman"/>
          <w:b/>
          <w:sz w:val="24"/>
        </w:rPr>
        <w:tab/>
      </w:r>
      <w:r>
        <w:rPr>
          <w:rFonts w:ascii="Times New Roman" w:hAnsi="Times New Roman" w:eastAsia="Times New Roman"/>
          <w:b/>
          <w:sz w:val="24"/>
        </w:rPr>
        <w:t>6kV</w:t>
      </w:r>
      <w:r>
        <w:rPr>
          <w:b/>
          <w:sz w:val="24"/>
        </w:rPr>
        <w:t>—</w:t>
      </w:r>
      <w:r>
        <w:rPr>
          <w:rFonts w:ascii="Times New Roman" w:hAnsi="Times New Roman" w:eastAsia="Times New Roman"/>
          <w:b/>
          <w:sz w:val="24"/>
        </w:rPr>
        <w:t>G31</w:t>
      </w:r>
      <w:r>
        <w:rPr>
          <w:rFonts w:ascii="Times New Roman" w:hAnsi="Times New Roman" w:eastAsia="Times New Roman"/>
          <w:b/>
          <w:spacing w:val="-2"/>
          <w:sz w:val="24"/>
        </w:rPr>
        <w:t xml:space="preserve"> </w:t>
      </w:r>
      <w:r>
        <w:rPr>
          <w:b/>
          <w:sz w:val="24"/>
        </w:rPr>
        <w:t>户外型风冷</w:t>
      </w:r>
      <w:r>
        <w:rPr>
          <w:b/>
          <w:spacing w:val="-63"/>
          <w:sz w:val="24"/>
        </w:rPr>
        <w:t xml:space="preserve"> </w:t>
      </w:r>
      <w:r>
        <w:rPr>
          <w:rFonts w:ascii="Times New Roman" w:hAnsi="Times New Roman" w:eastAsia="Times New Roman"/>
          <w:b/>
          <w:sz w:val="24"/>
        </w:rPr>
        <w:t>SVG</w:t>
      </w:r>
      <w:r>
        <w:rPr>
          <w:rFonts w:ascii="Times New Roman" w:hAnsi="Times New Roman" w:eastAsia="Times New Roman"/>
          <w:b/>
          <w:spacing w:val="-4"/>
          <w:sz w:val="24"/>
        </w:rPr>
        <w:t xml:space="preserve"> </w:t>
      </w:r>
      <w:r>
        <w:rPr>
          <w:b/>
          <w:sz w:val="24"/>
        </w:rPr>
        <w:t>系列型号规格与尺寸</w:t>
      </w:r>
    </w:p>
    <w:tbl>
      <w:tblPr>
        <w:tblStyle w:val="10"/>
        <w:tblW w:w="9320" w:type="dxa"/>
        <w:jc w:val="center"/>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8"/>
        <w:gridCol w:w="1398"/>
        <w:gridCol w:w="1398"/>
        <w:gridCol w:w="859"/>
        <w:gridCol w:w="876"/>
        <w:gridCol w:w="879"/>
        <w:gridCol w:w="1022"/>
        <w:gridCol w:w="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jc w:val="center"/>
        </w:trPr>
        <w:tc>
          <w:tcPr>
            <w:tcW w:w="2158" w:type="dxa"/>
            <w:vMerge w:val="restart"/>
          </w:tcPr>
          <w:p>
            <w:pPr>
              <w:pStyle w:val="17"/>
              <w:spacing w:before="3"/>
              <w:rPr>
                <w:rFonts w:ascii="宋体"/>
                <w:b/>
                <w:sz w:val="23"/>
              </w:rPr>
            </w:pPr>
          </w:p>
          <w:p>
            <w:pPr>
              <w:pStyle w:val="17"/>
              <w:ind w:left="626"/>
              <w:rPr>
                <w:rFonts w:hint="eastAsia" w:ascii="宋体" w:eastAsia="宋体"/>
                <w:sz w:val="21"/>
              </w:rPr>
            </w:pPr>
            <w:r>
              <w:rPr>
                <w:rFonts w:hint="eastAsia" w:ascii="宋体" w:eastAsia="宋体"/>
                <w:sz w:val="21"/>
              </w:rPr>
              <w:t>产品型号</w:t>
            </w:r>
          </w:p>
        </w:tc>
        <w:tc>
          <w:tcPr>
            <w:tcW w:w="1398" w:type="dxa"/>
            <w:vMerge w:val="restart"/>
          </w:tcPr>
          <w:p>
            <w:pPr>
              <w:pStyle w:val="17"/>
              <w:spacing w:before="148" w:line="273" w:lineRule="auto"/>
              <w:ind w:left="496" w:right="245" w:hanging="240"/>
              <w:rPr>
                <w:rFonts w:hint="eastAsia" w:ascii="宋体" w:eastAsia="宋体"/>
                <w:sz w:val="21"/>
              </w:rPr>
            </w:pPr>
            <w:r>
              <w:rPr>
                <w:rFonts w:hint="eastAsia" w:ascii="宋体" w:eastAsia="宋体"/>
                <w:sz w:val="21"/>
              </w:rPr>
              <w:t>电压等级(</w:t>
            </w:r>
            <w:r>
              <w:rPr>
                <w:sz w:val="21"/>
              </w:rPr>
              <w:t>kV</w:t>
            </w:r>
            <w:r>
              <w:rPr>
                <w:rFonts w:hint="eastAsia" w:ascii="宋体" w:eastAsia="宋体"/>
                <w:sz w:val="21"/>
              </w:rPr>
              <w:t>)</w:t>
            </w:r>
          </w:p>
        </w:tc>
        <w:tc>
          <w:tcPr>
            <w:tcW w:w="1398" w:type="dxa"/>
            <w:vMerge w:val="restart"/>
          </w:tcPr>
          <w:p>
            <w:pPr>
              <w:pStyle w:val="17"/>
              <w:spacing w:before="148" w:line="273" w:lineRule="auto"/>
              <w:ind w:left="398" w:right="245" w:hanging="142"/>
              <w:rPr>
                <w:rFonts w:hint="eastAsia" w:ascii="宋体" w:eastAsia="宋体"/>
                <w:sz w:val="21"/>
              </w:rPr>
            </w:pPr>
            <w:r>
              <w:rPr>
                <w:rFonts w:hint="eastAsia" w:ascii="宋体" w:eastAsia="宋体"/>
                <w:sz w:val="21"/>
              </w:rPr>
              <w:t>额定容量(</w:t>
            </w:r>
            <w:r>
              <w:rPr>
                <w:sz w:val="21"/>
              </w:rPr>
              <w:t>Mvar</w:t>
            </w:r>
            <w:r>
              <w:rPr>
                <w:rFonts w:hint="eastAsia" w:ascii="宋体" w:eastAsia="宋体"/>
                <w:sz w:val="21"/>
              </w:rPr>
              <w:t>)</w:t>
            </w:r>
          </w:p>
        </w:tc>
        <w:tc>
          <w:tcPr>
            <w:tcW w:w="2614" w:type="dxa"/>
            <w:gridSpan w:val="3"/>
          </w:tcPr>
          <w:p>
            <w:pPr>
              <w:pStyle w:val="17"/>
              <w:spacing w:line="262" w:lineRule="exact"/>
              <w:ind w:left="844"/>
              <w:rPr>
                <w:rFonts w:hint="eastAsia" w:ascii="宋体" w:eastAsia="宋体"/>
                <w:sz w:val="21"/>
              </w:rPr>
            </w:pPr>
            <w:r>
              <w:rPr>
                <w:rFonts w:hint="eastAsia" w:ascii="宋体" w:eastAsia="宋体"/>
                <w:sz w:val="21"/>
              </w:rPr>
              <w:t>外形尺寸</w:t>
            </w:r>
          </w:p>
        </w:tc>
        <w:tc>
          <w:tcPr>
            <w:tcW w:w="1022" w:type="dxa"/>
            <w:vMerge w:val="restart"/>
          </w:tcPr>
          <w:p>
            <w:pPr>
              <w:pStyle w:val="17"/>
              <w:spacing w:before="3"/>
              <w:rPr>
                <w:rFonts w:ascii="宋体"/>
                <w:b/>
                <w:sz w:val="23"/>
              </w:rPr>
            </w:pPr>
          </w:p>
          <w:p>
            <w:pPr>
              <w:pStyle w:val="17"/>
              <w:ind w:left="282"/>
              <w:rPr>
                <w:rFonts w:hint="eastAsia" w:ascii="宋体" w:eastAsia="宋体"/>
                <w:sz w:val="21"/>
              </w:rPr>
            </w:pPr>
            <w:r>
              <w:rPr>
                <w:rFonts w:hint="eastAsia" w:ascii="宋体" w:eastAsia="宋体"/>
                <w:sz w:val="21"/>
              </w:rPr>
              <w:t>备注</w:t>
            </w:r>
          </w:p>
        </w:tc>
        <w:tc>
          <w:tcPr>
            <w:tcW w:w="730" w:type="dxa"/>
            <w:vMerge w:val="restart"/>
          </w:tcPr>
          <w:p>
            <w:pPr>
              <w:pStyle w:val="17"/>
              <w:spacing w:before="148" w:line="273" w:lineRule="auto"/>
              <w:ind w:left="143" w:right="130"/>
              <w:rPr>
                <w:rFonts w:hint="eastAsia" w:ascii="宋体" w:eastAsia="宋体"/>
                <w:sz w:val="21"/>
              </w:rPr>
            </w:pPr>
            <w:r>
              <w:rPr>
                <w:rFonts w:hint="eastAsia" w:ascii="宋体" w:eastAsia="宋体"/>
                <w:sz w:val="21"/>
              </w:rPr>
              <w:t>重量(</w:t>
            </w:r>
            <w:r>
              <w:rPr>
                <w:sz w:val="21"/>
              </w:rPr>
              <w:t>kg</w:t>
            </w:r>
            <w:r>
              <w:rPr>
                <w:rFonts w:hint="eastAsia" w:ascii="宋体" w:eastAsia="宋体"/>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2" w:hRule="atLeast"/>
          <w:jc w:val="center"/>
        </w:trPr>
        <w:tc>
          <w:tcPr>
            <w:tcW w:w="2158" w:type="dxa"/>
            <w:vMerge w:val="continue"/>
            <w:tcBorders>
              <w:top w:val="nil"/>
            </w:tcBorders>
          </w:tcPr>
          <w:p>
            <w:pPr>
              <w:rPr>
                <w:sz w:val="2"/>
                <w:szCs w:val="2"/>
              </w:rPr>
            </w:pPr>
          </w:p>
        </w:tc>
        <w:tc>
          <w:tcPr>
            <w:tcW w:w="1398" w:type="dxa"/>
            <w:vMerge w:val="continue"/>
            <w:tcBorders>
              <w:top w:val="nil"/>
            </w:tcBorders>
          </w:tcPr>
          <w:p>
            <w:pPr>
              <w:rPr>
                <w:sz w:val="2"/>
                <w:szCs w:val="2"/>
              </w:rPr>
            </w:pPr>
          </w:p>
        </w:tc>
        <w:tc>
          <w:tcPr>
            <w:tcW w:w="1398" w:type="dxa"/>
            <w:vMerge w:val="continue"/>
            <w:tcBorders>
              <w:top w:val="nil"/>
            </w:tcBorders>
          </w:tcPr>
          <w:p>
            <w:pPr>
              <w:rPr>
                <w:sz w:val="2"/>
                <w:szCs w:val="2"/>
              </w:rPr>
            </w:pPr>
          </w:p>
        </w:tc>
        <w:tc>
          <w:tcPr>
            <w:tcW w:w="859" w:type="dxa"/>
          </w:tcPr>
          <w:p>
            <w:pPr>
              <w:pStyle w:val="17"/>
              <w:spacing w:line="265" w:lineRule="exact"/>
              <w:ind w:left="203"/>
              <w:rPr>
                <w:rFonts w:hint="eastAsia" w:ascii="宋体" w:eastAsia="宋体"/>
                <w:sz w:val="21"/>
              </w:rPr>
            </w:pPr>
            <w:r>
              <w:rPr>
                <w:rFonts w:hint="eastAsia" w:ascii="宋体" w:eastAsia="宋体"/>
                <w:sz w:val="21"/>
              </w:rPr>
              <w:t>宽度</w:t>
            </w:r>
          </w:p>
          <w:p>
            <w:pPr>
              <w:pStyle w:val="17"/>
              <w:spacing w:before="37"/>
              <w:ind w:left="146"/>
              <w:rPr>
                <w:rFonts w:ascii="宋体"/>
                <w:sz w:val="21"/>
              </w:rPr>
            </w:pPr>
            <w:r>
              <w:rPr>
                <w:rFonts w:ascii="宋体"/>
                <w:sz w:val="21"/>
              </w:rPr>
              <w:t>(</w:t>
            </w:r>
            <w:r>
              <w:rPr>
                <w:sz w:val="21"/>
              </w:rPr>
              <w:t>mm</w:t>
            </w:r>
            <w:r>
              <w:rPr>
                <w:rFonts w:ascii="宋体"/>
                <w:sz w:val="21"/>
              </w:rPr>
              <w:t>)</w:t>
            </w:r>
          </w:p>
        </w:tc>
        <w:tc>
          <w:tcPr>
            <w:tcW w:w="876" w:type="dxa"/>
          </w:tcPr>
          <w:p>
            <w:pPr>
              <w:pStyle w:val="17"/>
              <w:spacing w:line="265" w:lineRule="exact"/>
              <w:ind w:left="210"/>
              <w:rPr>
                <w:rFonts w:hint="eastAsia" w:ascii="宋体" w:eastAsia="宋体"/>
                <w:sz w:val="21"/>
              </w:rPr>
            </w:pPr>
            <w:r>
              <w:rPr>
                <w:rFonts w:hint="eastAsia" w:ascii="宋体" w:eastAsia="宋体"/>
                <w:sz w:val="21"/>
              </w:rPr>
              <w:t>高度</w:t>
            </w:r>
          </w:p>
          <w:p>
            <w:pPr>
              <w:pStyle w:val="17"/>
              <w:spacing w:before="37"/>
              <w:ind w:left="153"/>
              <w:rPr>
                <w:rFonts w:ascii="宋体"/>
                <w:sz w:val="21"/>
              </w:rPr>
            </w:pPr>
            <w:r>
              <w:rPr>
                <w:rFonts w:ascii="宋体"/>
                <w:sz w:val="21"/>
              </w:rPr>
              <w:t>(</w:t>
            </w:r>
            <w:r>
              <w:rPr>
                <w:sz w:val="21"/>
              </w:rPr>
              <w:t>mm</w:t>
            </w:r>
            <w:r>
              <w:rPr>
                <w:rFonts w:ascii="宋体"/>
                <w:sz w:val="21"/>
              </w:rPr>
              <w:t>)</w:t>
            </w:r>
          </w:p>
        </w:tc>
        <w:tc>
          <w:tcPr>
            <w:tcW w:w="879" w:type="dxa"/>
          </w:tcPr>
          <w:p>
            <w:pPr>
              <w:pStyle w:val="17"/>
              <w:spacing w:line="265" w:lineRule="exact"/>
              <w:ind w:left="212"/>
              <w:rPr>
                <w:rFonts w:hint="eastAsia" w:ascii="宋体" w:eastAsia="宋体"/>
                <w:sz w:val="21"/>
              </w:rPr>
            </w:pPr>
            <w:r>
              <w:rPr>
                <w:rFonts w:hint="eastAsia" w:ascii="宋体" w:eastAsia="宋体"/>
                <w:sz w:val="21"/>
              </w:rPr>
              <w:t>深度</w:t>
            </w:r>
          </w:p>
          <w:p>
            <w:pPr>
              <w:pStyle w:val="17"/>
              <w:spacing w:before="37"/>
              <w:ind w:left="155"/>
              <w:rPr>
                <w:rFonts w:ascii="宋体"/>
                <w:sz w:val="21"/>
              </w:rPr>
            </w:pPr>
            <w:r>
              <w:rPr>
                <w:rFonts w:ascii="宋体"/>
                <w:sz w:val="21"/>
              </w:rPr>
              <w:t>(</w:t>
            </w:r>
            <w:r>
              <w:rPr>
                <w:sz w:val="21"/>
              </w:rPr>
              <w:t>mm</w:t>
            </w:r>
            <w:r>
              <w:rPr>
                <w:rFonts w:ascii="宋体"/>
                <w:sz w:val="21"/>
              </w:rPr>
              <w:t>)</w:t>
            </w:r>
          </w:p>
        </w:tc>
        <w:tc>
          <w:tcPr>
            <w:tcW w:w="1022" w:type="dxa"/>
            <w:vMerge w:val="continue"/>
            <w:tcBorders>
              <w:top w:val="nil"/>
            </w:tcBorders>
          </w:tcPr>
          <w:p>
            <w:pPr>
              <w:rPr>
                <w:sz w:val="2"/>
                <w:szCs w:val="2"/>
              </w:rPr>
            </w:pPr>
          </w:p>
        </w:tc>
        <w:tc>
          <w:tcPr>
            <w:tcW w:w="73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exact"/>
          <w:jc w:val="center"/>
        </w:trPr>
        <w:tc>
          <w:tcPr>
            <w:tcW w:w="2158" w:type="dxa"/>
            <w:vAlign w:val="top"/>
          </w:tcPr>
          <w:p>
            <w:pPr>
              <w:pStyle w:val="17"/>
              <w:spacing w:line="278" w:lineRule="exact"/>
              <w:ind w:left="115" w:leftChars="0" w:right="107" w:rightChars="0"/>
              <w:jc w:val="center"/>
              <w:rPr>
                <w:sz w:val="21"/>
              </w:rPr>
            </w:pPr>
            <w:r>
              <w:rPr>
                <w:rFonts w:hint="eastAsia" w:eastAsia="宋体"/>
                <w:sz w:val="21"/>
                <w:lang w:eastAsia="zh-CN"/>
              </w:rPr>
              <w:t>SVG</w:t>
            </w:r>
            <w:r>
              <w:rPr>
                <w:rFonts w:ascii="宋体"/>
                <w:sz w:val="21"/>
              </w:rPr>
              <w:t>-</w:t>
            </w:r>
            <w:r>
              <w:rPr>
                <w:sz w:val="21"/>
              </w:rPr>
              <w:t>C1</w:t>
            </w:r>
            <w:r>
              <w:rPr>
                <w:rFonts w:ascii="宋体"/>
                <w:sz w:val="21"/>
              </w:rPr>
              <w:t>.</w:t>
            </w:r>
            <w:r>
              <w:rPr>
                <w:sz w:val="21"/>
              </w:rPr>
              <w:t>0</w:t>
            </w:r>
            <w:r>
              <w:rPr>
                <w:rFonts w:ascii="宋体"/>
                <w:sz w:val="21"/>
              </w:rPr>
              <w:t>/</w:t>
            </w:r>
            <w:r>
              <w:rPr>
                <w:sz w:val="21"/>
              </w:rPr>
              <w:t>6</w:t>
            </w:r>
            <w:r>
              <w:rPr>
                <w:rFonts w:ascii="宋体"/>
                <w:sz w:val="21"/>
              </w:rPr>
              <w:t>-</w:t>
            </w:r>
            <w:r>
              <w:rPr>
                <w:sz w:val="21"/>
              </w:rPr>
              <w:t>O</w:t>
            </w:r>
          </w:p>
        </w:tc>
        <w:tc>
          <w:tcPr>
            <w:tcW w:w="1398" w:type="dxa"/>
            <w:vMerge w:val="restart"/>
            <w:vAlign w:val="top"/>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2"/>
              <w:rPr>
                <w:rFonts w:ascii="宋体"/>
                <w:b/>
                <w:sz w:val="25"/>
              </w:rPr>
            </w:pPr>
          </w:p>
          <w:p>
            <w:pPr>
              <w:pStyle w:val="17"/>
              <w:ind w:left="522" w:right="516"/>
              <w:jc w:val="center"/>
              <w:rPr>
                <w:rFonts w:hint="eastAsia" w:eastAsia="宋体"/>
                <w:sz w:val="21"/>
                <w:lang w:eastAsia="zh-CN"/>
              </w:rPr>
            </w:pPr>
            <w:r>
              <w:rPr>
                <w:rFonts w:hint="eastAsia" w:eastAsia="宋体"/>
                <w:sz w:val="21"/>
                <w:lang w:val="en-US" w:eastAsia="zh-CN"/>
              </w:rPr>
              <w:t>6</w:t>
            </w:r>
          </w:p>
        </w:tc>
        <w:tc>
          <w:tcPr>
            <w:tcW w:w="1398" w:type="dxa"/>
            <w:vAlign w:val="top"/>
          </w:tcPr>
          <w:p>
            <w:pPr>
              <w:pStyle w:val="17"/>
              <w:spacing w:line="278" w:lineRule="exact"/>
              <w:ind w:left="520" w:leftChars="0" w:right="0" w:rightChars="0"/>
              <w:rPr>
                <w:sz w:val="21"/>
              </w:rPr>
            </w:pPr>
            <w:r>
              <w:rPr>
                <w:sz w:val="21"/>
              </w:rPr>
              <w:t>1</w:t>
            </w:r>
            <w:r>
              <w:rPr>
                <w:rFonts w:ascii="宋体"/>
                <w:sz w:val="21"/>
              </w:rPr>
              <w:t>.</w:t>
            </w:r>
            <w:r>
              <w:rPr>
                <w:sz w:val="21"/>
              </w:rPr>
              <w:t>0</w:t>
            </w:r>
          </w:p>
        </w:tc>
        <w:tc>
          <w:tcPr>
            <w:tcW w:w="859" w:type="dxa"/>
            <w:vMerge w:val="restart"/>
            <w:vAlign w:val="top"/>
          </w:tcPr>
          <w:p>
            <w:pPr>
              <w:pStyle w:val="17"/>
              <w:rPr>
                <w:rFonts w:ascii="宋体"/>
                <w:b/>
                <w:sz w:val="22"/>
              </w:rPr>
            </w:pPr>
          </w:p>
          <w:p>
            <w:pPr>
              <w:pStyle w:val="17"/>
              <w:rPr>
                <w:rFonts w:ascii="宋体"/>
                <w:b/>
                <w:sz w:val="22"/>
              </w:rPr>
            </w:pPr>
          </w:p>
          <w:p>
            <w:pPr>
              <w:pStyle w:val="17"/>
              <w:spacing w:before="10"/>
              <w:rPr>
                <w:rFonts w:ascii="宋体"/>
                <w:b/>
                <w:sz w:val="20"/>
              </w:rPr>
            </w:pPr>
          </w:p>
          <w:p>
            <w:pPr>
              <w:pStyle w:val="17"/>
              <w:spacing w:before="70" w:line="309" w:lineRule="auto"/>
              <w:ind w:left="206" w:right="192" w:hanging="2"/>
              <w:jc w:val="center"/>
              <w:rPr>
                <w:rFonts w:hint="default" w:eastAsia="宋体"/>
                <w:sz w:val="21"/>
                <w:lang w:val="en-US" w:eastAsia="zh-CN"/>
              </w:rPr>
            </w:pPr>
            <w:r>
              <w:rPr>
                <w:rFonts w:hint="eastAsia" w:eastAsia="宋体"/>
                <w:sz w:val="21"/>
                <w:lang w:val="en-US" w:eastAsia="zh-CN"/>
              </w:rPr>
              <w:t>5200</w:t>
            </w:r>
          </w:p>
        </w:tc>
        <w:tc>
          <w:tcPr>
            <w:tcW w:w="876" w:type="dxa"/>
            <w:vMerge w:val="restart"/>
            <w:vAlign w:val="top"/>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2"/>
              <w:rPr>
                <w:rFonts w:ascii="宋体"/>
                <w:b/>
                <w:sz w:val="25"/>
              </w:rPr>
            </w:pPr>
          </w:p>
          <w:p>
            <w:pPr>
              <w:pStyle w:val="17"/>
              <w:ind w:left="210"/>
              <w:rPr>
                <w:rFonts w:hint="default" w:eastAsia="宋体"/>
                <w:sz w:val="21"/>
                <w:lang w:val="en-US" w:eastAsia="zh-CN"/>
              </w:rPr>
            </w:pPr>
            <w:r>
              <w:rPr>
                <w:rFonts w:hint="eastAsia" w:eastAsia="宋体"/>
                <w:sz w:val="21"/>
                <w:lang w:val="en-US" w:eastAsia="zh-CN"/>
              </w:rPr>
              <w:t>2560</w:t>
            </w:r>
          </w:p>
        </w:tc>
        <w:tc>
          <w:tcPr>
            <w:tcW w:w="879" w:type="dxa"/>
            <w:vMerge w:val="restart"/>
            <w:vAlign w:val="top"/>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2"/>
              <w:rPr>
                <w:rFonts w:ascii="宋体"/>
                <w:b/>
                <w:sz w:val="25"/>
              </w:rPr>
            </w:pPr>
          </w:p>
          <w:p>
            <w:pPr>
              <w:pStyle w:val="17"/>
              <w:ind w:left="215"/>
              <w:rPr>
                <w:rFonts w:hint="default" w:eastAsia="宋体"/>
                <w:sz w:val="21"/>
                <w:lang w:val="en-US" w:eastAsia="zh-CN"/>
              </w:rPr>
            </w:pPr>
            <w:r>
              <w:rPr>
                <w:rFonts w:hint="eastAsia" w:eastAsia="宋体"/>
                <w:sz w:val="21"/>
                <w:lang w:val="en-US" w:eastAsia="zh-CN"/>
              </w:rPr>
              <w:t>2438</w:t>
            </w:r>
          </w:p>
        </w:tc>
        <w:tc>
          <w:tcPr>
            <w:tcW w:w="1022" w:type="dxa"/>
            <w:vMerge w:val="restart"/>
            <w:vAlign w:val="top"/>
          </w:tcPr>
          <w:p>
            <w:pPr>
              <w:pStyle w:val="17"/>
              <w:jc w:val="center"/>
              <w:rPr>
                <w:rFonts w:ascii="宋体"/>
                <w:b/>
                <w:sz w:val="20"/>
              </w:rPr>
            </w:pPr>
          </w:p>
          <w:p>
            <w:pPr>
              <w:pStyle w:val="17"/>
              <w:jc w:val="center"/>
              <w:rPr>
                <w:rFonts w:ascii="宋体"/>
                <w:b/>
                <w:sz w:val="20"/>
              </w:rPr>
            </w:pPr>
          </w:p>
          <w:p>
            <w:pPr>
              <w:pStyle w:val="17"/>
              <w:jc w:val="center"/>
              <w:rPr>
                <w:rFonts w:ascii="宋体"/>
                <w:b/>
                <w:sz w:val="20"/>
              </w:rPr>
            </w:pPr>
          </w:p>
          <w:p>
            <w:pPr>
              <w:pStyle w:val="17"/>
              <w:jc w:val="center"/>
              <w:rPr>
                <w:rFonts w:ascii="宋体"/>
                <w:b/>
                <w:sz w:val="20"/>
              </w:rPr>
            </w:pPr>
          </w:p>
          <w:p>
            <w:pPr>
              <w:pStyle w:val="17"/>
              <w:spacing w:before="9"/>
              <w:jc w:val="center"/>
              <w:rPr>
                <w:rFonts w:ascii="宋体"/>
                <w:b/>
                <w:sz w:val="17"/>
              </w:rPr>
            </w:pPr>
          </w:p>
          <w:p>
            <w:pPr>
              <w:pStyle w:val="17"/>
              <w:spacing w:line="273" w:lineRule="auto"/>
              <w:ind w:left="282" w:right="274"/>
              <w:jc w:val="center"/>
              <w:rPr>
                <w:rFonts w:hint="eastAsia" w:ascii="宋体" w:eastAsia="宋体"/>
                <w:sz w:val="21"/>
              </w:rPr>
            </w:pPr>
            <w:r>
              <w:rPr>
                <w:rFonts w:hint="eastAsia" w:ascii="宋体" w:eastAsia="宋体"/>
                <w:sz w:val="21"/>
              </w:rPr>
              <w:t>铁心电抗</w:t>
            </w:r>
          </w:p>
        </w:tc>
        <w:tc>
          <w:tcPr>
            <w:tcW w:w="730" w:type="dxa"/>
            <w:vMerge w:val="restart"/>
            <w:vAlign w:val="top"/>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2"/>
              <w:rPr>
                <w:rFonts w:ascii="宋体"/>
                <w:b/>
                <w:sz w:val="25"/>
              </w:rPr>
            </w:pPr>
          </w:p>
          <w:p>
            <w:pPr>
              <w:pStyle w:val="17"/>
              <w:ind w:left="143"/>
              <w:rPr>
                <w:rFonts w:hint="default" w:eastAsia="宋体"/>
                <w:sz w:val="21"/>
                <w:lang w:val="en-US" w:eastAsia="zh-CN"/>
              </w:rPr>
            </w:pPr>
            <w:r>
              <w:rPr>
                <w:rFonts w:hint="eastAsia" w:eastAsia="宋体"/>
                <w:sz w:val="21"/>
                <w:lang w:val="en-US" w:eastAsia="zh-CN"/>
              </w:rPr>
              <w:t>6500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exact"/>
          <w:jc w:val="center"/>
        </w:trPr>
        <w:tc>
          <w:tcPr>
            <w:tcW w:w="2158" w:type="dxa"/>
            <w:vAlign w:val="top"/>
          </w:tcPr>
          <w:p>
            <w:pPr>
              <w:pStyle w:val="17"/>
              <w:spacing w:line="278" w:lineRule="exact"/>
              <w:ind w:left="115" w:leftChars="0" w:right="107" w:rightChars="0"/>
              <w:jc w:val="center"/>
              <w:rPr>
                <w:sz w:val="21"/>
              </w:rPr>
            </w:pPr>
            <w:r>
              <w:rPr>
                <w:rFonts w:hint="eastAsia" w:eastAsia="宋体"/>
                <w:sz w:val="21"/>
                <w:lang w:eastAsia="zh-CN"/>
              </w:rPr>
              <w:t>SVG</w:t>
            </w:r>
            <w:r>
              <w:rPr>
                <w:rFonts w:ascii="宋体"/>
                <w:sz w:val="21"/>
              </w:rPr>
              <w:t>-</w:t>
            </w:r>
            <w:r>
              <w:rPr>
                <w:sz w:val="21"/>
              </w:rPr>
              <w:t>C1</w:t>
            </w:r>
            <w:r>
              <w:rPr>
                <w:rFonts w:ascii="宋体"/>
                <w:sz w:val="21"/>
              </w:rPr>
              <w:t>.</w:t>
            </w:r>
            <w:r>
              <w:rPr>
                <w:sz w:val="21"/>
              </w:rPr>
              <w:t>5</w:t>
            </w:r>
            <w:r>
              <w:rPr>
                <w:rFonts w:ascii="宋体"/>
                <w:sz w:val="21"/>
              </w:rPr>
              <w:t>/</w:t>
            </w:r>
            <w:r>
              <w:rPr>
                <w:sz w:val="21"/>
              </w:rPr>
              <w:t>6</w:t>
            </w:r>
            <w:r>
              <w:rPr>
                <w:rFonts w:ascii="宋体"/>
                <w:sz w:val="21"/>
              </w:rPr>
              <w:t>-</w:t>
            </w:r>
            <w:r>
              <w:rPr>
                <w:sz w:val="21"/>
              </w:rPr>
              <w:t>O</w:t>
            </w:r>
          </w:p>
        </w:tc>
        <w:tc>
          <w:tcPr>
            <w:tcW w:w="1398" w:type="dxa"/>
            <w:vMerge w:val="continue"/>
            <w:tcBorders>
              <w:top w:val="nil"/>
            </w:tcBorders>
            <w:vAlign w:val="top"/>
          </w:tcPr>
          <w:p>
            <w:pPr>
              <w:rPr>
                <w:sz w:val="2"/>
                <w:szCs w:val="2"/>
              </w:rPr>
            </w:pPr>
          </w:p>
        </w:tc>
        <w:tc>
          <w:tcPr>
            <w:tcW w:w="1398" w:type="dxa"/>
            <w:vAlign w:val="top"/>
          </w:tcPr>
          <w:p>
            <w:pPr>
              <w:pStyle w:val="17"/>
              <w:spacing w:line="278" w:lineRule="exact"/>
              <w:ind w:left="520" w:leftChars="0" w:right="0" w:rightChars="0"/>
              <w:rPr>
                <w:sz w:val="21"/>
              </w:rPr>
            </w:pPr>
            <w:r>
              <w:rPr>
                <w:sz w:val="21"/>
              </w:rPr>
              <w:t>1</w:t>
            </w:r>
            <w:r>
              <w:rPr>
                <w:rFonts w:ascii="宋体"/>
                <w:sz w:val="21"/>
              </w:rPr>
              <w:t>.</w:t>
            </w:r>
            <w:r>
              <w:rPr>
                <w:sz w:val="21"/>
              </w:rPr>
              <w:t>5</w:t>
            </w:r>
          </w:p>
        </w:tc>
        <w:tc>
          <w:tcPr>
            <w:tcW w:w="859" w:type="dxa"/>
            <w:vMerge w:val="continue"/>
            <w:vAlign w:val="top"/>
          </w:tcPr>
          <w:p>
            <w:pPr>
              <w:rPr>
                <w:sz w:val="2"/>
                <w:szCs w:val="2"/>
              </w:rPr>
            </w:pPr>
          </w:p>
        </w:tc>
        <w:tc>
          <w:tcPr>
            <w:tcW w:w="876" w:type="dxa"/>
            <w:vMerge w:val="continue"/>
            <w:tcBorders>
              <w:top w:val="nil"/>
            </w:tcBorders>
            <w:vAlign w:val="top"/>
          </w:tcPr>
          <w:p>
            <w:pPr>
              <w:rPr>
                <w:sz w:val="2"/>
                <w:szCs w:val="2"/>
              </w:rPr>
            </w:pPr>
          </w:p>
        </w:tc>
        <w:tc>
          <w:tcPr>
            <w:tcW w:w="879" w:type="dxa"/>
            <w:vMerge w:val="continue"/>
            <w:tcBorders>
              <w:top w:val="nil"/>
            </w:tcBorders>
            <w:vAlign w:val="top"/>
          </w:tcPr>
          <w:p>
            <w:pPr>
              <w:rPr>
                <w:sz w:val="2"/>
                <w:szCs w:val="2"/>
              </w:rPr>
            </w:pPr>
          </w:p>
        </w:tc>
        <w:tc>
          <w:tcPr>
            <w:tcW w:w="1022" w:type="dxa"/>
            <w:vMerge w:val="continue"/>
            <w:vAlign w:val="top"/>
          </w:tcPr>
          <w:p>
            <w:pPr>
              <w:jc w:val="center"/>
              <w:rPr>
                <w:sz w:val="2"/>
                <w:szCs w:val="2"/>
              </w:rPr>
            </w:pPr>
          </w:p>
        </w:tc>
        <w:tc>
          <w:tcPr>
            <w:tcW w:w="730" w:type="dxa"/>
            <w:vMerge w:val="continue"/>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exact"/>
          <w:jc w:val="center"/>
        </w:trPr>
        <w:tc>
          <w:tcPr>
            <w:tcW w:w="2158" w:type="dxa"/>
            <w:vAlign w:val="top"/>
          </w:tcPr>
          <w:p>
            <w:pPr>
              <w:pStyle w:val="17"/>
              <w:spacing w:line="278" w:lineRule="exact"/>
              <w:ind w:left="115" w:leftChars="0" w:right="107" w:rightChars="0"/>
              <w:jc w:val="center"/>
              <w:rPr>
                <w:sz w:val="21"/>
              </w:rPr>
            </w:pPr>
            <w:r>
              <w:rPr>
                <w:rFonts w:hint="eastAsia" w:eastAsia="宋体"/>
                <w:sz w:val="21"/>
                <w:lang w:eastAsia="zh-CN"/>
              </w:rPr>
              <w:t>SVG</w:t>
            </w:r>
            <w:r>
              <w:rPr>
                <w:rFonts w:ascii="宋体"/>
                <w:sz w:val="21"/>
              </w:rPr>
              <w:t>-</w:t>
            </w:r>
            <w:r>
              <w:rPr>
                <w:sz w:val="21"/>
              </w:rPr>
              <w:t>C2</w:t>
            </w:r>
            <w:r>
              <w:rPr>
                <w:rFonts w:ascii="宋体"/>
                <w:sz w:val="21"/>
              </w:rPr>
              <w:t>.</w:t>
            </w:r>
            <w:r>
              <w:rPr>
                <w:sz w:val="21"/>
              </w:rPr>
              <w:t>0</w:t>
            </w:r>
            <w:r>
              <w:rPr>
                <w:rFonts w:ascii="宋体"/>
                <w:sz w:val="21"/>
              </w:rPr>
              <w:t>/</w:t>
            </w:r>
            <w:r>
              <w:rPr>
                <w:sz w:val="21"/>
              </w:rPr>
              <w:t>6</w:t>
            </w:r>
            <w:r>
              <w:rPr>
                <w:rFonts w:ascii="宋体"/>
                <w:sz w:val="21"/>
              </w:rPr>
              <w:t>-</w:t>
            </w:r>
            <w:r>
              <w:rPr>
                <w:sz w:val="21"/>
              </w:rPr>
              <w:t>O</w:t>
            </w:r>
          </w:p>
        </w:tc>
        <w:tc>
          <w:tcPr>
            <w:tcW w:w="1398" w:type="dxa"/>
            <w:vMerge w:val="continue"/>
            <w:tcBorders>
              <w:top w:val="nil"/>
            </w:tcBorders>
            <w:vAlign w:val="top"/>
          </w:tcPr>
          <w:p>
            <w:pPr>
              <w:rPr>
                <w:sz w:val="2"/>
                <w:szCs w:val="2"/>
              </w:rPr>
            </w:pPr>
          </w:p>
        </w:tc>
        <w:tc>
          <w:tcPr>
            <w:tcW w:w="1398" w:type="dxa"/>
            <w:vAlign w:val="top"/>
          </w:tcPr>
          <w:p>
            <w:pPr>
              <w:pStyle w:val="17"/>
              <w:spacing w:line="278" w:lineRule="exact"/>
              <w:ind w:left="520" w:leftChars="0" w:right="0" w:rightChars="0"/>
              <w:rPr>
                <w:sz w:val="21"/>
              </w:rPr>
            </w:pPr>
            <w:r>
              <w:rPr>
                <w:sz w:val="21"/>
              </w:rPr>
              <w:t>2</w:t>
            </w:r>
            <w:r>
              <w:rPr>
                <w:rFonts w:ascii="宋体"/>
                <w:sz w:val="21"/>
              </w:rPr>
              <w:t>.</w:t>
            </w:r>
            <w:r>
              <w:rPr>
                <w:sz w:val="21"/>
              </w:rPr>
              <w:t>0</w:t>
            </w:r>
          </w:p>
        </w:tc>
        <w:tc>
          <w:tcPr>
            <w:tcW w:w="859" w:type="dxa"/>
            <w:vMerge w:val="continue"/>
            <w:vAlign w:val="top"/>
          </w:tcPr>
          <w:p>
            <w:pPr>
              <w:rPr>
                <w:sz w:val="2"/>
                <w:szCs w:val="2"/>
              </w:rPr>
            </w:pPr>
          </w:p>
        </w:tc>
        <w:tc>
          <w:tcPr>
            <w:tcW w:w="876" w:type="dxa"/>
            <w:vMerge w:val="continue"/>
            <w:tcBorders>
              <w:top w:val="nil"/>
            </w:tcBorders>
            <w:vAlign w:val="top"/>
          </w:tcPr>
          <w:p>
            <w:pPr>
              <w:rPr>
                <w:sz w:val="2"/>
                <w:szCs w:val="2"/>
              </w:rPr>
            </w:pPr>
          </w:p>
        </w:tc>
        <w:tc>
          <w:tcPr>
            <w:tcW w:w="879" w:type="dxa"/>
            <w:vMerge w:val="continue"/>
            <w:tcBorders>
              <w:top w:val="nil"/>
            </w:tcBorders>
            <w:vAlign w:val="top"/>
          </w:tcPr>
          <w:p>
            <w:pPr>
              <w:rPr>
                <w:sz w:val="2"/>
                <w:szCs w:val="2"/>
              </w:rPr>
            </w:pPr>
          </w:p>
        </w:tc>
        <w:tc>
          <w:tcPr>
            <w:tcW w:w="1022" w:type="dxa"/>
            <w:vMerge w:val="continue"/>
            <w:vAlign w:val="top"/>
          </w:tcPr>
          <w:p>
            <w:pPr>
              <w:jc w:val="center"/>
              <w:rPr>
                <w:sz w:val="2"/>
                <w:szCs w:val="2"/>
              </w:rPr>
            </w:pPr>
          </w:p>
        </w:tc>
        <w:tc>
          <w:tcPr>
            <w:tcW w:w="730" w:type="dxa"/>
            <w:vMerge w:val="continue"/>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exact"/>
          <w:jc w:val="center"/>
        </w:trPr>
        <w:tc>
          <w:tcPr>
            <w:tcW w:w="2158" w:type="dxa"/>
            <w:vAlign w:val="top"/>
          </w:tcPr>
          <w:p>
            <w:pPr>
              <w:pStyle w:val="17"/>
              <w:spacing w:line="278" w:lineRule="exact"/>
              <w:ind w:left="115" w:leftChars="0" w:right="107" w:rightChars="0"/>
              <w:jc w:val="center"/>
              <w:rPr>
                <w:sz w:val="21"/>
              </w:rPr>
            </w:pPr>
            <w:r>
              <w:rPr>
                <w:rFonts w:hint="eastAsia" w:eastAsia="宋体"/>
                <w:sz w:val="21"/>
                <w:lang w:eastAsia="zh-CN"/>
              </w:rPr>
              <w:t>SVG</w:t>
            </w:r>
            <w:r>
              <w:rPr>
                <w:rFonts w:ascii="宋体"/>
                <w:sz w:val="21"/>
              </w:rPr>
              <w:t>-</w:t>
            </w:r>
            <w:r>
              <w:rPr>
                <w:sz w:val="21"/>
              </w:rPr>
              <w:t>C3</w:t>
            </w:r>
            <w:r>
              <w:rPr>
                <w:rFonts w:ascii="宋体"/>
                <w:sz w:val="21"/>
              </w:rPr>
              <w:t>.</w:t>
            </w:r>
            <w:r>
              <w:rPr>
                <w:sz w:val="21"/>
              </w:rPr>
              <w:t>0</w:t>
            </w:r>
            <w:r>
              <w:rPr>
                <w:rFonts w:ascii="宋体"/>
                <w:sz w:val="21"/>
              </w:rPr>
              <w:t>/</w:t>
            </w:r>
            <w:r>
              <w:rPr>
                <w:sz w:val="21"/>
              </w:rPr>
              <w:t>6</w:t>
            </w:r>
            <w:r>
              <w:rPr>
                <w:rFonts w:ascii="宋体"/>
                <w:sz w:val="21"/>
              </w:rPr>
              <w:t>-</w:t>
            </w:r>
            <w:r>
              <w:rPr>
                <w:sz w:val="21"/>
              </w:rPr>
              <w:t>O</w:t>
            </w:r>
          </w:p>
        </w:tc>
        <w:tc>
          <w:tcPr>
            <w:tcW w:w="1398" w:type="dxa"/>
            <w:vMerge w:val="continue"/>
            <w:tcBorders>
              <w:top w:val="nil"/>
            </w:tcBorders>
            <w:vAlign w:val="top"/>
          </w:tcPr>
          <w:p>
            <w:pPr>
              <w:rPr>
                <w:sz w:val="2"/>
                <w:szCs w:val="2"/>
              </w:rPr>
            </w:pPr>
          </w:p>
        </w:tc>
        <w:tc>
          <w:tcPr>
            <w:tcW w:w="1398" w:type="dxa"/>
            <w:vAlign w:val="top"/>
          </w:tcPr>
          <w:p>
            <w:pPr>
              <w:pStyle w:val="17"/>
              <w:spacing w:line="278" w:lineRule="exact"/>
              <w:ind w:left="520" w:leftChars="0" w:right="0" w:rightChars="0"/>
              <w:rPr>
                <w:sz w:val="21"/>
              </w:rPr>
            </w:pPr>
            <w:r>
              <w:rPr>
                <w:sz w:val="21"/>
              </w:rPr>
              <w:t>3</w:t>
            </w:r>
            <w:r>
              <w:rPr>
                <w:rFonts w:ascii="宋体"/>
                <w:sz w:val="21"/>
              </w:rPr>
              <w:t>.</w:t>
            </w:r>
            <w:r>
              <w:rPr>
                <w:sz w:val="21"/>
              </w:rPr>
              <w:t>0</w:t>
            </w:r>
          </w:p>
        </w:tc>
        <w:tc>
          <w:tcPr>
            <w:tcW w:w="859" w:type="dxa"/>
            <w:vMerge w:val="continue"/>
            <w:vAlign w:val="top"/>
          </w:tcPr>
          <w:p>
            <w:pPr>
              <w:rPr>
                <w:sz w:val="2"/>
                <w:szCs w:val="2"/>
              </w:rPr>
            </w:pPr>
          </w:p>
        </w:tc>
        <w:tc>
          <w:tcPr>
            <w:tcW w:w="876" w:type="dxa"/>
            <w:vMerge w:val="continue"/>
            <w:tcBorders>
              <w:top w:val="nil"/>
            </w:tcBorders>
            <w:vAlign w:val="top"/>
          </w:tcPr>
          <w:p>
            <w:pPr>
              <w:rPr>
                <w:sz w:val="2"/>
                <w:szCs w:val="2"/>
              </w:rPr>
            </w:pPr>
          </w:p>
        </w:tc>
        <w:tc>
          <w:tcPr>
            <w:tcW w:w="879" w:type="dxa"/>
            <w:vMerge w:val="continue"/>
            <w:tcBorders>
              <w:top w:val="nil"/>
            </w:tcBorders>
            <w:vAlign w:val="top"/>
          </w:tcPr>
          <w:p>
            <w:pPr>
              <w:rPr>
                <w:sz w:val="2"/>
                <w:szCs w:val="2"/>
              </w:rPr>
            </w:pPr>
          </w:p>
        </w:tc>
        <w:tc>
          <w:tcPr>
            <w:tcW w:w="1022" w:type="dxa"/>
            <w:vMerge w:val="continue"/>
            <w:vAlign w:val="top"/>
          </w:tcPr>
          <w:p>
            <w:pPr>
              <w:jc w:val="center"/>
              <w:rPr>
                <w:sz w:val="2"/>
                <w:szCs w:val="2"/>
              </w:rPr>
            </w:pPr>
          </w:p>
        </w:tc>
        <w:tc>
          <w:tcPr>
            <w:tcW w:w="730" w:type="dxa"/>
            <w:vMerge w:val="continue"/>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exact"/>
          <w:jc w:val="center"/>
        </w:trPr>
        <w:tc>
          <w:tcPr>
            <w:tcW w:w="2158" w:type="dxa"/>
            <w:vAlign w:val="top"/>
          </w:tcPr>
          <w:p>
            <w:pPr>
              <w:pStyle w:val="17"/>
              <w:spacing w:line="278" w:lineRule="exact"/>
              <w:ind w:left="115" w:leftChars="0" w:right="107" w:rightChars="0"/>
              <w:jc w:val="center"/>
              <w:rPr>
                <w:sz w:val="21"/>
              </w:rPr>
            </w:pPr>
            <w:r>
              <w:rPr>
                <w:rFonts w:hint="eastAsia" w:eastAsia="宋体"/>
                <w:sz w:val="21"/>
                <w:lang w:eastAsia="zh-CN"/>
              </w:rPr>
              <w:t>SVG</w:t>
            </w:r>
            <w:r>
              <w:rPr>
                <w:rFonts w:ascii="宋体"/>
                <w:sz w:val="21"/>
              </w:rPr>
              <w:t>-</w:t>
            </w:r>
            <w:r>
              <w:rPr>
                <w:sz w:val="21"/>
              </w:rPr>
              <w:t>C4</w:t>
            </w:r>
            <w:r>
              <w:rPr>
                <w:rFonts w:ascii="宋体"/>
                <w:sz w:val="21"/>
              </w:rPr>
              <w:t>.</w:t>
            </w:r>
            <w:r>
              <w:rPr>
                <w:sz w:val="21"/>
              </w:rPr>
              <w:t>0</w:t>
            </w:r>
            <w:r>
              <w:rPr>
                <w:rFonts w:ascii="宋体"/>
                <w:sz w:val="21"/>
              </w:rPr>
              <w:t>/</w:t>
            </w:r>
            <w:r>
              <w:rPr>
                <w:sz w:val="21"/>
              </w:rPr>
              <w:t>6</w:t>
            </w:r>
            <w:r>
              <w:rPr>
                <w:rFonts w:ascii="宋体"/>
                <w:sz w:val="21"/>
              </w:rPr>
              <w:t>-</w:t>
            </w:r>
            <w:r>
              <w:rPr>
                <w:sz w:val="21"/>
              </w:rPr>
              <w:t>O</w:t>
            </w:r>
          </w:p>
        </w:tc>
        <w:tc>
          <w:tcPr>
            <w:tcW w:w="1398" w:type="dxa"/>
            <w:vMerge w:val="continue"/>
            <w:tcBorders>
              <w:top w:val="nil"/>
            </w:tcBorders>
            <w:vAlign w:val="top"/>
          </w:tcPr>
          <w:p>
            <w:pPr>
              <w:rPr>
                <w:sz w:val="2"/>
                <w:szCs w:val="2"/>
              </w:rPr>
            </w:pPr>
          </w:p>
        </w:tc>
        <w:tc>
          <w:tcPr>
            <w:tcW w:w="1398" w:type="dxa"/>
            <w:vAlign w:val="top"/>
          </w:tcPr>
          <w:p>
            <w:pPr>
              <w:pStyle w:val="17"/>
              <w:spacing w:line="278" w:lineRule="exact"/>
              <w:ind w:left="520" w:leftChars="0" w:right="0" w:rightChars="0"/>
              <w:rPr>
                <w:sz w:val="21"/>
              </w:rPr>
            </w:pPr>
            <w:r>
              <w:rPr>
                <w:sz w:val="21"/>
              </w:rPr>
              <w:t>4</w:t>
            </w:r>
            <w:r>
              <w:rPr>
                <w:rFonts w:ascii="宋体"/>
                <w:sz w:val="21"/>
              </w:rPr>
              <w:t>.</w:t>
            </w:r>
            <w:r>
              <w:rPr>
                <w:sz w:val="21"/>
              </w:rPr>
              <w:t>0</w:t>
            </w:r>
          </w:p>
        </w:tc>
        <w:tc>
          <w:tcPr>
            <w:tcW w:w="859" w:type="dxa"/>
            <w:vMerge w:val="continue"/>
            <w:vAlign w:val="top"/>
          </w:tcPr>
          <w:p>
            <w:pPr>
              <w:rPr>
                <w:sz w:val="2"/>
                <w:szCs w:val="2"/>
              </w:rPr>
            </w:pPr>
          </w:p>
        </w:tc>
        <w:tc>
          <w:tcPr>
            <w:tcW w:w="876" w:type="dxa"/>
            <w:vMerge w:val="continue"/>
            <w:tcBorders>
              <w:top w:val="nil"/>
            </w:tcBorders>
            <w:vAlign w:val="top"/>
          </w:tcPr>
          <w:p>
            <w:pPr>
              <w:rPr>
                <w:sz w:val="2"/>
                <w:szCs w:val="2"/>
              </w:rPr>
            </w:pPr>
          </w:p>
        </w:tc>
        <w:tc>
          <w:tcPr>
            <w:tcW w:w="879" w:type="dxa"/>
            <w:vMerge w:val="continue"/>
            <w:tcBorders>
              <w:top w:val="nil"/>
            </w:tcBorders>
            <w:vAlign w:val="top"/>
          </w:tcPr>
          <w:p>
            <w:pPr>
              <w:rPr>
                <w:sz w:val="2"/>
                <w:szCs w:val="2"/>
              </w:rPr>
            </w:pPr>
          </w:p>
        </w:tc>
        <w:tc>
          <w:tcPr>
            <w:tcW w:w="1022" w:type="dxa"/>
            <w:vMerge w:val="continue"/>
            <w:vAlign w:val="top"/>
          </w:tcPr>
          <w:p>
            <w:pPr>
              <w:jc w:val="center"/>
              <w:rPr>
                <w:sz w:val="2"/>
                <w:szCs w:val="2"/>
              </w:rPr>
            </w:pPr>
          </w:p>
        </w:tc>
        <w:tc>
          <w:tcPr>
            <w:tcW w:w="730" w:type="dxa"/>
            <w:vMerge w:val="continue"/>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exact"/>
          <w:jc w:val="center"/>
        </w:trPr>
        <w:tc>
          <w:tcPr>
            <w:tcW w:w="2158" w:type="dxa"/>
            <w:vAlign w:val="top"/>
          </w:tcPr>
          <w:p>
            <w:pPr>
              <w:pStyle w:val="17"/>
              <w:spacing w:line="281" w:lineRule="exact"/>
              <w:ind w:left="115" w:leftChars="0" w:right="107" w:rightChars="0"/>
              <w:jc w:val="center"/>
              <w:rPr>
                <w:sz w:val="21"/>
              </w:rPr>
            </w:pPr>
            <w:r>
              <w:rPr>
                <w:rFonts w:hint="eastAsia" w:eastAsia="宋体"/>
                <w:sz w:val="21"/>
                <w:lang w:eastAsia="zh-CN"/>
              </w:rPr>
              <w:t>SVG</w:t>
            </w:r>
            <w:r>
              <w:rPr>
                <w:rFonts w:ascii="宋体"/>
                <w:sz w:val="21"/>
              </w:rPr>
              <w:t>-</w:t>
            </w:r>
            <w:r>
              <w:rPr>
                <w:sz w:val="21"/>
              </w:rPr>
              <w:t>C5</w:t>
            </w:r>
            <w:r>
              <w:rPr>
                <w:rFonts w:ascii="宋体"/>
                <w:sz w:val="21"/>
              </w:rPr>
              <w:t>.</w:t>
            </w:r>
            <w:r>
              <w:rPr>
                <w:sz w:val="21"/>
              </w:rPr>
              <w:t>0</w:t>
            </w:r>
            <w:r>
              <w:rPr>
                <w:rFonts w:ascii="宋体"/>
                <w:sz w:val="21"/>
              </w:rPr>
              <w:t>/</w:t>
            </w:r>
            <w:r>
              <w:rPr>
                <w:sz w:val="21"/>
              </w:rPr>
              <w:t>6</w:t>
            </w:r>
            <w:r>
              <w:rPr>
                <w:rFonts w:ascii="宋体"/>
                <w:sz w:val="21"/>
              </w:rPr>
              <w:t>-</w:t>
            </w:r>
            <w:r>
              <w:rPr>
                <w:sz w:val="21"/>
              </w:rPr>
              <w:t>O</w:t>
            </w:r>
          </w:p>
        </w:tc>
        <w:tc>
          <w:tcPr>
            <w:tcW w:w="1398" w:type="dxa"/>
            <w:vMerge w:val="continue"/>
            <w:tcBorders>
              <w:top w:val="nil"/>
            </w:tcBorders>
            <w:vAlign w:val="top"/>
          </w:tcPr>
          <w:p>
            <w:pPr>
              <w:rPr>
                <w:sz w:val="2"/>
                <w:szCs w:val="2"/>
              </w:rPr>
            </w:pPr>
          </w:p>
        </w:tc>
        <w:tc>
          <w:tcPr>
            <w:tcW w:w="1398" w:type="dxa"/>
            <w:vAlign w:val="top"/>
          </w:tcPr>
          <w:p>
            <w:pPr>
              <w:pStyle w:val="17"/>
              <w:spacing w:line="281" w:lineRule="exact"/>
              <w:ind w:left="520" w:leftChars="0" w:right="0" w:rightChars="0"/>
              <w:rPr>
                <w:sz w:val="21"/>
              </w:rPr>
            </w:pPr>
            <w:r>
              <w:rPr>
                <w:sz w:val="21"/>
              </w:rPr>
              <w:t>5</w:t>
            </w:r>
            <w:r>
              <w:rPr>
                <w:rFonts w:ascii="宋体"/>
                <w:sz w:val="21"/>
              </w:rPr>
              <w:t>.</w:t>
            </w:r>
            <w:r>
              <w:rPr>
                <w:sz w:val="21"/>
              </w:rPr>
              <w:t>0</w:t>
            </w:r>
          </w:p>
        </w:tc>
        <w:tc>
          <w:tcPr>
            <w:tcW w:w="859" w:type="dxa"/>
            <w:vMerge w:val="continue"/>
            <w:vAlign w:val="top"/>
          </w:tcPr>
          <w:p>
            <w:pPr>
              <w:rPr>
                <w:sz w:val="2"/>
                <w:szCs w:val="2"/>
              </w:rPr>
            </w:pPr>
          </w:p>
        </w:tc>
        <w:tc>
          <w:tcPr>
            <w:tcW w:w="876" w:type="dxa"/>
            <w:vMerge w:val="continue"/>
            <w:tcBorders>
              <w:top w:val="nil"/>
            </w:tcBorders>
            <w:vAlign w:val="top"/>
          </w:tcPr>
          <w:p>
            <w:pPr>
              <w:rPr>
                <w:sz w:val="2"/>
                <w:szCs w:val="2"/>
              </w:rPr>
            </w:pPr>
          </w:p>
        </w:tc>
        <w:tc>
          <w:tcPr>
            <w:tcW w:w="879" w:type="dxa"/>
            <w:vMerge w:val="continue"/>
            <w:tcBorders>
              <w:top w:val="nil"/>
            </w:tcBorders>
            <w:vAlign w:val="top"/>
          </w:tcPr>
          <w:p>
            <w:pPr>
              <w:rPr>
                <w:sz w:val="2"/>
                <w:szCs w:val="2"/>
              </w:rPr>
            </w:pPr>
          </w:p>
        </w:tc>
        <w:tc>
          <w:tcPr>
            <w:tcW w:w="1022" w:type="dxa"/>
            <w:vMerge w:val="continue"/>
            <w:vAlign w:val="top"/>
          </w:tcPr>
          <w:p>
            <w:pPr>
              <w:jc w:val="center"/>
              <w:rPr>
                <w:sz w:val="2"/>
                <w:szCs w:val="2"/>
              </w:rPr>
            </w:pPr>
          </w:p>
        </w:tc>
        <w:tc>
          <w:tcPr>
            <w:tcW w:w="730" w:type="dxa"/>
            <w:vMerge w:val="continue"/>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exact"/>
          <w:jc w:val="center"/>
        </w:trPr>
        <w:tc>
          <w:tcPr>
            <w:tcW w:w="2158" w:type="dxa"/>
            <w:vAlign w:val="top"/>
          </w:tcPr>
          <w:p>
            <w:pPr>
              <w:pStyle w:val="17"/>
              <w:spacing w:line="278" w:lineRule="exact"/>
              <w:ind w:left="115" w:leftChars="0" w:right="107" w:rightChars="0"/>
              <w:jc w:val="center"/>
              <w:rPr>
                <w:sz w:val="21"/>
              </w:rPr>
            </w:pPr>
            <w:r>
              <w:rPr>
                <w:rFonts w:hint="eastAsia" w:eastAsia="宋体"/>
                <w:sz w:val="21"/>
                <w:lang w:eastAsia="zh-CN"/>
              </w:rPr>
              <w:t>SVG</w:t>
            </w:r>
            <w:r>
              <w:rPr>
                <w:rFonts w:ascii="宋体"/>
                <w:sz w:val="21"/>
              </w:rPr>
              <w:t>-</w:t>
            </w:r>
            <w:r>
              <w:rPr>
                <w:sz w:val="21"/>
              </w:rPr>
              <w:t>C6</w:t>
            </w:r>
            <w:r>
              <w:rPr>
                <w:rFonts w:ascii="宋体"/>
                <w:sz w:val="21"/>
              </w:rPr>
              <w:t>.</w:t>
            </w:r>
            <w:r>
              <w:rPr>
                <w:sz w:val="21"/>
              </w:rPr>
              <w:t>0</w:t>
            </w:r>
            <w:r>
              <w:rPr>
                <w:rFonts w:ascii="宋体"/>
                <w:sz w:val="21"/>
              </w:rPr>
              <w:t>/</w:t>
            </w:r>
            <w:r>
              <w:rPr>
                <w:sz w:val="21"/>
              </w:rPr>
              <w:t>6</w:t>
            </w:r>
            <w:r>
              <w:rPr>
                <w:rFonts w:ascii="宋体"/>
                <w:sz w:val="21"/>
              </w:rPr>
              <w:t>-</w:t>
            </w:r>
            <w:r>
              <w:rPr>
                <w:sz w:val="21"/>
              </w:rPr>
              <w:t>O</w:t>
            </w:r>
          </w:p>
        </w:tc>
        <w:tc>
          <w:tcPr>
            <w:tcW w:w="1398" w:type="dxa"/>
            <w:vMerge w:val="continue"/>
            <w:tcBorders>
              <w:top w:val="nil"/>
            </w:tcBorders>
            <w:vAlign w:val="top"/>
          </w:tcPr>
          <w:p>
            <w:pPr>
              <w:rPr>
                <w:sz w:val="2"/>
                <w:szCs w:val="2"/>
              </w:rPr>
            </w:pPr>
          </w:p>
        </w:tc>
        <w:tc>
          <w:tcPr>
            <w:tcW w:w="1398" w:type="dxa"/>
            <w:vAlign w:val="top"/>
          </w:tcPr>
          <w:p>
            <w:pPr>
              <w:pStyle w:val="17"/>
              <w:spacing w:line="278" w:lineRule="exact"/>
              <w:ind w:left="520" w:leftChars="0" w:right="0" w:rightChars="0"/>
              <w:rPr>
                <w:sz w:val="21"/>
              </w:rPr>
            </w:pPr>
            <w:r>
              <w:rPr>
                <w:sz w:val="21"/>
              </w:rPr>
              <w:t>6</w:t>
            </w:r>
            <w:r>
              <w:rPr>
                <w:rFonts w:ascii="宋体"/>
                <w:sz w:val="21"/>
              </w:rPr>
              <w:t>.</w:t>
            </w:r>
            <w:r>
              <w:rPr>
                <w:sz w:val="21"/>
              </w:rPr>
              <w:t>0</w:t>
            </w:r>
          </w:p>
        </w:tc>
        <w:tc>
          <w:tcPr>
            <w:tcW w:w="859" w:type="dxa"/>
            <w:vMerge w:val="continue"/>
            <w:vAlign w:val="top"/>
          </w:tcPr>
          <w:p>
            <w:pPr>
              <w:rPr>
                <w:sz w:val="2"/>
                <w:szCs w:val="2"/>
              </w:rPr>
            </w:pPr>
          </w:p>
        </w:tc>
        <w:tc>
          <w:tcPr>
            <w:tcW w:w="876" w:type="dxa"/>
            <w:vMerge w:val="continue"/>
            <w:tcBorders>
              <w:top w:val="nil"/>
            </w:tcBorders>
            <w:vAlign w:val="top"/>
          </w:tcPr>
          <w:p>
            <w:pPr>
              <w:rPr>
                <w:sz w:val="2"/>
                <w:szCs w:val="2"/>
              </w:rPr>
            </w:pPr>
          </w:p>
        </w:tc>
        <w:tc>
          <w:tcPr>
            <w:tcW w:w="879" w:type="dxa"/>
            <w:vMerge w:val="continue"/>
            <w:tcBorders>
              <w:top w:val="nil"/>
            </w:tcBorders>
            <w:vAlign w:val="top"/>
          </w:tcPr>
          <w:p>
            <w:pPr>
              <w:rPr>
                <w:sz w:val="2"/>
                <w:szCs w:val="2"/>
              </w:rPr>
            </w:pPr>
          </w:p>
        </w:tc>
        <w:tc>
          <w:tcPr>
            <w:tcW w:w="1022" w:type="dxa"/>
            <w:vMerge w:val="continue"/>
            <w:vAlign w:val="top"/>
          </w:tcPr>
          <w:p>
            <w:pPr>
              <w:jc w:val="center"/>
              <w:rPr>
                <w:sz w:val="2"/>
                <w:szCs w:val="2"/>
              </w:rPr>
            </w:pPr>
          </w:p>
        </w:tc>
        <w:tc>
          <w:tcPr>
            <w:tcW w:w="730" w:type="dxa"/>
            <w:vMerge w:val="continue"/>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exact"/>
          <w:jc w:val="center"/>
        </w:trPr>
        <w:tc>
          <w:tcPr>
            <w:tcW w:w="2158" w:type="dxa"/>
            <w:vAlign w:val="top"/>
          </w:tcPr>
          <w:p>
            <w:pPr>
              <w:pStyle w:val="17"/>
              <w:spacing w:line="278" w:lineRule="exact"/>
              <w:ind w:left="115" w:leftChars="0" w:right="107" w:rightChars="0"/>
              <w:jc w:val="center"/>
              <w:rPr>
                <w:sz w:val="21"/>
              </w:rPr>
            </w:pPr>
            <w:r>
              <w:rPr>
                <w:rFonts w:hint="eastAsia" w:eastAsia="宋体"/>
                <w:sz w:val="21"/>
                <w:lang w:eastAsia="zh-CN"/>
              </w:rPr>
              <w:t>SVG</w:t>
            </w:r>
            <w:r>
              <w:rPr>
                <w:rFonts w:ascii="宋体"/>
                <w:sz w:val="21"/>
              </w:rPr>
              <w:t>-</w:t>
            </w:r>
            <w:r>
              <w:rPr>
                <w:sz w:val="21"/>
              </w:rPr>
              <w:t>C7</w:t>
            </w:r>
            <w:r>
              <w:rPr>
                <w:rFonts w:ascii="宋体"/>
                <w:sz w:val="21"/>
              </w:rPr>
              <w:t>.</w:t>
            </w:r>
            <w:r>
              <w:rPr>
                <w:sz w:val="21"/>
              </w:rPr>
              <w:t>0</w:t>
            </w:r>
            <w:r>
              <w:rPr>
                <w:rFonts w:ascii="宋体"/>
                <w:sz w:val="21"/>
              </w:rPr>
              <w:t>/</w:t>
            </w:r>
            <w:r>
              <w:rPr>
                <w:sz w:val="21"/>
              </w:rPr>
              <w:t>6</w:t>
            </w:r>
            <w:r>
              <w:rPr>
                <w:rFonts w:ascii="宋体"/>
                <w:sz w:val="21"/>
              </w:rPr>
              <w:t>-</w:t>
            </w:r>
            <w:r>
              <w:rPr>
                <w:sz w:val="21"/>
              </w:rPr>
              <w:t>O</w:t>
            </w:r>
          </w:p>
        </w:tc>
        <w:tc>
          <w:tcPr>
            <w:tcW w:w="1398" w:type="dxa"/>
            <w:vMerge w:val="continue"/>
            <w:tcBorders>
              <w:top w:val="nil"/>
            </w:tcBorders>
            <w:vAlign w:val="top"/>
          </w:tcPr>
          <w:p>
            <w:pPr>
              <w:rPr>
                <w:sz w:val="2"/>
                <w:szCs w:val="2"/>
              </w:rPr>
            </w:pPr>
          </w:p>
        </w:tc>
        <w:tc>
          <w:tcPr>
            <w:tcW w:w="1398" w:type="dxa"/>
            <w:vAlign w:val="top"/>
          </w:tcPr>
          <w:p>
            <w:pPr>
              <w:pStyle w:val="17"/>
              <w:spacing w:line="278" w:lineRule="exact"/>
              <w:ind w:left="520" w:leftChars="0" w:right="0" w:rightChars="0"/>
              <w:rPr>
                <w:sz w:val="21"/>
              </w:rPr>
            </w:pPr>
            <w:r>
              <w:rPr>
                <w:sz w:val="21"/>
              </w:rPr>
              <w:t>7</w:t>
            </w:r>
            <w:r>
              <w:rPr>
                <w:rFonts w:ascii="宋体"/>
                <w:sz w:val="21"/>
              </w:rPr>
              <w:t>.</w:t>
            </w:r>
            <w:r>
              <w:rPr>
                <w:sz w:val="21"/>
              </w:rPr>
              <w:t>0</w:t>
            </w:r>
          </w:p>
        </w:tc>
        <w:tc>
          <w:tcPr>
            <w:tcW w:w="859" w:type="dxa"/>
            <w:vMerge w:val="restart"/>
            <w:tcBorders>
              <w:top w:val="nil"/>
            </w:tcBorders>
            <w:vAlign w:val="top"/>
          </w:tcPr>
          <w:p>
            <w:pPr>
              <w:pStyle w:val="17"/>
              <w:spacing w:before="195"/>
              <w:ind w:left="206"/>
              <w:rPr>
                <w:rFonts w:hint="default" w:eastAsia="宋体"/>
                <w:sz w:val="21"/>
                <w:lang w:val="en-US" w:eastAsia="zh-CN"/>
              </w:rPr>
            </w:pPr>
            <w:r>
              <w:rPr>
                <w:rFonts w:hint="eastAsia" w:eastAsia="宋体"/>
                <w:sz w:val="21"/>
                <w:lang w:val="en-US" w:eastAsia="zh-CN"/>
              </w:rPr>
              <w:t>6700</w:t>
            </w:r>
          </w:p>
        </w:tc>
        <w:tc>
          <w:tcPr>
            <w:tcW w:w="876" w:type="dxa"/>
            <w:vMerge w:val="continue"/>
            <w:tcBorders>
              <w:top w:val="nil"/>
            </w:tcBorders>
            <w:vAlign w:val="top"/>
          </w:tcPr>
          <w:p>
            <w:pPr>
              <w:rPr>
                <w:sz w:val="2"/>
                <w:szCs w:val="2"/>
              </w:rPr>
            </w:pPr>
          </w:p>
        </w:tc>
        <w:tc>
          <w:tcPr>
            <w:tcW w:w="879" w:type="dxa"/>
            <w:vMerge w:val="continue"/>
            <w:tcBorders>
              <w:top w:val="nil"/>
            </w:tcBorders>
            <w:vAlign w:val="top"/>
          </w:tcPr>
          <w:p>
            <w:pPr>
              <w:rPr>
                <w:sz w:val="2"/>
                <w:szCs w:val="2"/>
              </w:rPr>
            </w:pPr>
          </w:p>
        </w:tc>
        <w:tc>
          <w:tcPr>
            <w:tcW w:w="1022" w:type="dxa"/>
            <w:vMerge w:val="restart"/>
            <w:tcBorders>
              <w:top w:val="nil"/>
            </w:tcBorders>
            <w:vAlign w:val="top"/>
          </w:tcPr>
          <w:p>
            <w:pPr>
              <w:jc w:val="center"/>
              <w:rPr>
                <w:rFonts w:hint="eastAsia" w:ascii="宋体" w:eastAsia="宋体"/>
                <w:sz w:val="21"/>
              </w:rPr>
            </w:pPr>
            <w:r>
              <w:rPr>
                <w:rFonts w:hint="eastAsia" w:ascii="宋体" w:eastAsia="宋体"/>
                <w:sz w:val="21"/>
              </w:rPr>
              <w:t>空心</w:t>
            </w:r>
          </w:p>
          <w:p>
            <w:pPr>
              <w:jc w:val="center"/>
              <w:rPr>
                <w:sz w:val="2"/>
                <w:szCs w:val="2"/>
              </w:rPr>
            </w:pPr>
            <w:r>
              <w:rPr>
                <w:rFonts w:hint="eastAsia" w:ascii="宋体" w:eastAsia="宋体"/>
                <w:sz w:val="21"/>
              </w:rPr>
              <w:t>电抗</w:t>
            </w:r>
          </w:p>
        </w:tc>
        <w:tc>
          <w:tcPr>
            <w:tcW w:w="730" w:type="dxa"/>
            <w:tcBorders>
              <w:top w:val="nil"/>
            </w:tcBorders>
            <w:vAlign w:val="top"/>
          </w:tcPr>
          <w:p>
            <w:pPr>
              <w:pStyle w:val="17"/>
              <w:spacing w:before="34"/>
              <w:ind w:left="124" w:leftChars="0" w:right="113" w:rightChars="0"/>
              <w:jc w:val="center"/>
              <w:rPr>
                <w:sz w:val="2"/>
                <w:szCs w:val="2"/>
              </w:rPr>
            </w:pPr>
            <w:r>
              <w:rPr>
                <w:sz w:val="21"/>
              </w:rPr>
              <w:t>6450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exact"/>
          <w:jc w:val="center"/>
        </w:trPr>
        <w:tc>
          <w:tcPr>
            <w:tcW w:w="2158" w:type="dxa"/>
            <w:vAlign w:val="top"/>
          </w:tcPr>
          <w:p>
            <w:pPr>
              <w:pStyle w:val="17"/>
              <w:spacing w:line="278" w:lineRule="exact"/>
              <w:ind w:left="115" w:leftChars="0" w:right="107" w:rightChars="0"/>
              <w:jc w:val="center"/>
              <w:rPr>
                <w:sz w:val="21"/>
              </w:rPr>
            </w:pPr>
            <w:r>
              <w:rPr>
                <w:rFonts w:hint="eastAsia" w:eastAsia="宋体"/>
                <w:sz w:val="21"/>
                <w:lang w:eastAsia="zh-CN"/>
              </w:rPr>
              <w:t>SVG</w:t>
            </w:r>
            <w:r>
              <w:rPr>
                <w:rFonts w:ascii="宋体"/>
                <w:sz w:val="21"/>
              </w:rPr>
              <w:t>-</w:t>
            </w:r>
            <w:r>
              <w:rPr>
                <w:sz w:val="21"/>
              </w:rPr>
              <w:t>C8</w:t>
            </w:r>
            <w:r>
              <w:rPr>
                <w:rFonts w:ascii="宋体"/>
                <w:sz w:val="21"/>
              </w:rPr>
              <w:t>.</w:t>
            </w:r>
            <w:r>
              <w:rPr>
                <w:sz w:val="21"/>
              </w:rPr>
              <w:t>0</w:t>
            </w:r>
            <w:r>
              <w:rPr>
                <w:rFonts w:ascii="宋体"/>
                <w:sz w:val="21"/>
              </w:rPr>
              <w:t>/</w:t>
            </w:r>
            <w:r>
              <w:rPr>
                <w:sz w:val="21"/>
              </w:rPr>
              <w:t>6</w:t>
            </w:r>
            <w:r>
              <w:rPr>
                <w:rFonts w:ascii="宋体"/>
                <w:sz w:val="21"/>
              </w:rPr>
              <w:t>-</w:t>
            </w:r>
            <w:r>
              <w:rPr>
                <w:sz w:val="21"/>
              </w:rPr>
              <w:t>O</w:t>
            </w:r>
          </w:p>
        </w:tc>
        <w:tc>
          <w:tcPr>
            <w:tcW w:w="1398" w:type="dxa"/>
            <w:vMerge w:val="continue"/>
            <w:tcBorders>
              <w:top w:val="nil"/>
            </w:tcBorders>
            <w:vAlign w:val="top"/>
          </w:tcPr>
          <w:p>
            <w:pPr>
              <w:rPr>
                <w:sz w:val="2"/>
                <w:szCs w:val="2"/>
              </w:rPr>
            </w:pPr>
          </w:p>
        </w:tc>
        <w:tc>
          <w:tcPr>
            <w:tcW w:w="1398" w:type="dxa"/>
            <w:vAlign w:val="top"/>
          </w:tcPr>
          <w:p>
            <w:pPr>
              <w:pStyle w:val="17"/>
              <w:spacing w:line="278" w:lineRule="exact"/>
              <w:ind w:left="520" w:leftChars="0" w:right="0" w:rightChars="0"/>
              <w:rPr>
                <w:sz w:val="21"/>
              </w:rPr>
            </w:pPr>
            <w:r>
              <w:rPr>
                <w:sz w:val="21"/>
              </w:rPr>
              <w:t>8</w:t>
            </w:r>
            <w:r>
              <w:rPr>
                <w:rFonts w:ascii="宋体"/>
                <w:sz w:val="21"/>
              </w:rPr>
              <w:t>.</w:t>
            </w:r>
            <w:r>
              <w:rPr>
                <w:sz w:val="21"/>
              </w:rPr>
              <w:t>0</w:t>
            </w:r>
          </w:p>
        </w:tc>
        <w:tc>
          <w:tcPr>
            <w:tcW w:w="859" w:type="dxa"/>
            <w:vMerge w:val="continue"/>
            <w:vAlign w:val="top"/>
          </w:tcPr>
          <w:p>
            <w:pPr>
              <w:rPr>
                <w:sz w:val="2"/>
                <w:szCs w:val="2"/>
              </w:rPr>
            </w:pPr>
          </w:p>
        </w:tc>
        <w:tc>
          <w:tcPr>
            <w:tcW w:w="876" w:type="dxa"/>
            <w:vMerge w:val="continue"/>
            <w:tcBorders>
              <w:top w:val="nil"/>
            </w:tcBorders>
            <w:vAlign w:val="top"/>
          </w:tcPr>
          <w:p>
            <w:pPr>
              <w:rPr>
                <w:sz w:val="2"/>
                <w:szCs w:val="2"/>
              </w:rPr>
            </w:pPr>
          </w:p>
        </w:tc>
        <w:tc>
          <w:tcPr>
            <w:tcW w:w="879" w:type="dxa"/>
            <w:vMerge w:val="continue"/>
            <w:tcBorders>
              <w:top w:val="nil"/>
            </w:tcBorders>
            <w:vAlign w:val="top"/>
          </w:tcPr>
          <w:p>
            <w:pPr>
              <w:rPr>
                <w:sz w:val="2"/>
                <w:szCs w:val="2"/>
              </w:rPr>
            </w:pPr>
          </w:p>
        </w:tc>
        <w:tc>
          <w:tcPr>
            <w:tcW w:w="1022" w:type="dxa"/>
            <w:vMerge w:val="continue"/>
            <w:vAlign w:val="top"/>
          </w:tcPr>
          <w:p>
            <w:pPr>
              <w:rPr>
                <w:sz w:val="2"/>
                <w:szCs w:val="2"/>
              </w:rPr>
            </w:pPr>
          </w:p>
        </w:tc>
        <w:tc>
          <w:tcPr>
            <w:tcW w:w="730" w:type="dxa"/>
            <w:tcBorders>
              <w:top w:val="nil"/>
            </w:tcBorders>
            <w:vAlign w:val="top"/>
          </w:tcPr>
          <w:p>
            <w:pPr>
              <w:pStyle w:val="17"/>
              <w:spacing w:before="34"/>
              <w:ind w:left="124" w:leftChars="0" w:right="113" w:rightChars="0"/>
              <w:jc w:val="center"/>
              <w:rPr>
                <w:sz w:val="2"/>
                <w:szCs w:val="2"/>
              </w:rPr>
            </w:pPr>
            <w:r>
              <w:rPr>
                <w:sz w:val="21"/>
              </w:rPr>
              <w:t>6600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exact"/>
          <w:jc w:val="center"/>
        </w:trPr>
        <w:tc>
          <w:tcPr>
            <w:tcW w:w="2158" w:type="dxa"/>
            <w:vAlign w:val="top"/>
          </w:tcPr>
          <w:p>
            <w:pPr>
              <w:pStyle w:val="17"/>
              <w:spacing w:line="278" w:lineRule="exact"/>
              <w:ind w:left="115" w:leftChars="0" w:right="107" w:rightChars="0"/>
              <w:jc w:val="center"/>
              <w:rPr>
                <w:sz w:val="21"/>
              </w:rPr>
            </w:pPr>
            <w:r>
              <w:rPr>
                <w:rFonts w:hint="eastAsia" w:eastAsia="宋体"/>
                <w:sz w:val="21"/>
                <w:lang w:eastAsia="zh-CN"/>
              </w:rPr>
              <w:t>SVG</w:t>
            </w:r>
            <w:r>
              <w:rPr>
                <w:rFonts w:ascii="宋体"/>
                <w:sz w:val="21"/>
              </w:rPr>
              <w:t>-</w:t>
            </w:r>
            <w:r>
              <w:rPr>
                <w:sz w:val="21"/>
              </w:rPr>
              <w:t>C9</w:t>
            </w:r>
            <w:r>
              <w:rPr>
                <w:rFonts w:ascii="宋体"/>
                <w:sz w:val="21"/>
              </w:rPr>
              <w:t>.</w:t>
            </w:r>
            <w:r>
              <w:rPr>
                <w:sz w:val="21"/>
              </w:rPr>
              <w:t>0</w:t>
            </w:r>
            <w:r>
              <w:rPr>
                <w:rFonts w:ascii="宋体"/>
                <w:sz w:val="21"/>
              </w:rPr>
              <w:t>/</w:t>
            </w:r>
            <w:r>
              <w:rPr>
                <w:sz w:val="21"/>
              </w:rPr>
              <w:t>6</w:t>
            </w:r>
            <w:r>
              <w:rPr>
                <w:rFonts w:ascii="宋体"/>
                <w:sz w:val="21"/>
              </w:rPr>
              <w:t>-</w:t>
            </w:r>
            <w:r>
              <w:rPr>
                <w:sz w:val="21"/>
              </w:rPr>
              <w:t>O</w:t>
            </w:r>
          </w:p>
        </w:tc>
        <w:tc>
          <w:tcPr>
            <w:tcW w:w="1398" w:type="dxa"/>
            <w:vMerge w:val="continue"/>
            <w:tcBorders>
              <w:top w:val="nil"/>
            </w:tcBorders>
            <w:vAlign w:val="top"/>
          </w:tcPr>
          <w:p>
            <w:pPr>
              <w:rPr>
                <w:sz w:val="2"/>
                <w:szCs w:val="2"/>
              </w:rPr>
            </w:pPr>
          </w:p>
        </w:tc>
        <w:tc>
          <w:tcPr>
            <w:tcW w:w="1398" w:type="dxa"/>
            <w:vAlign w:val="top"/>
          </w:tcPr>
          <w:p>
            <w:pPr>
              <w:pStyle w:val="17"/>
              <w:spacing w:line="278" w:lineRule="exact"/>
              <w:ind w:left="520" w:leftChars="0" w:right="0" w:rightChars="0"/>
              <w:rPr>
                <w:sz w:val="21"/>
              </w:rPr>
            </w:pPr>
            <w:r>
              <w:rPr>
                <w:sz w:val="21"/>
              </w:rPr>
              <w:t>9</w:t>
            </w:r>
            <w:r>
              <w:rPr>
                <w:rFonts w:ascii="宋体"/>
                <w:sz w:val="21"/>
              </w:rPr>
              <w:t>.</w:t>
            </w:r>
            <w:r>
              <w:rPr>
                <w:sz w:val="21"/>
              </w:rPr>
              <w:t>0</w:t>
            </w:r>
          </w:p>
        </w:tc>
        <w:tc>
          <w:tcPr>
            <w:tcW w:w="859" w:type="dxa"/>
            <w:vMerge w:val="continue"/>
            <w:vAlign w:val="top"/>
          </w:tcPr>
          <w:p>
            <w:pPr>
              <w:rPr>
                <w:sz w:val="2"/>
                <w:szCs w:val="2"/>
              </w:rPr>
            </w:pPr>
          </w:p>
        </w:tc>
        <w:tc>
          <w:tcPr>
            <w:tcW w:w="876" w:type="dxa"/>
            <w:vMerge w:val="continue"/>
            <w:tcBorders>
              <w:top w:val="nil"/>
            </w:tcBorders>
            <w:vAlign w:val="top"/>
          </w:tcPr>
          <w:p>
            <w:pPr>
              <w:rPr>
                <w:sz w:val="2"/>
                <w:szCs w:val="2"/>
              </w:rPr>
            </w:pPr>
          </w:p>
        </w:tc>
        <w:tc>
          <w:tcPr>
            <w:tcW w:w="879" w:type="dxa"/>
            <w:vMerge w:val="continue"/>
            <w:tcBorders>
              <w:top w:val="nil"/>
            </w:tcBorders>
            <w:vAlign w:val="top"/>
          </w:tcPr>
          <w:p>
            <w:pPr>
              <w:rPr>
                <w:sz w:val="2"/>
                <w:szCs w:val="2"/>
              </w:rPr>
            </w:pPr>
          </w:p>
        </w:tc>
        <w:tc>
          <w:tcPr>
            <w:tcW w:w="1022" w:type="dxa"/>
            <w:vMerge w:val="continue"/>
            <w:vAlign w:val="top"/>
          </w:tcPr>
          <w:p>
            <w:pPr>
              <w:rPr>
                <w:sz w:val="2"/>
                <w:szCs w:val="2"/>
              </w:rPr>
            </w:pPr>
          </w:p>
        </w:tc>
        <w:tc>
          <w:tcPr>
            <w:tcW w:w="730" w:type="dxa"/>
            <w:tcBorders>
              <w:top w:val="nil"/>
            </w:tcBorders>
            <w:vAlign w:val="top"/>
          </w:tcPr>
          <w:p>
            <w:pPr>
              <w:pStyle w:val="17"/>
              <w:spacing w:before="34"/>
              <w:ind w:left="124" w:leftChars="0" w:right="113" w:rightChars="0"/>
              <w:jc w:val="center"/>
              <w:rPr>
                <w:sz w:val="2"/>
                <w:szCs w:val="2"/>
              </w:rPr>
            </w:pPr>
            <w:r>
              <w:rPr>
                <w:sz w:val="21"/>
              </w:rPr>
              <w:t>6700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exact"/>
          <w:jc w:val="center"/>
        </w:trPr>
        <w:tc>
          <w:tcPr>
            <w:tcW w:w="2158" w:type="dxa"/>
            <w:vAlign w:val="top"/>
          </w:tcPr>
          <w:p>
            <w:pPr>
              <w:pStyle w:val="17"/>
              <w:spacing w:line="278" w:lineRule="exact"/>
              <w:ind w:left="115" w:leftChars="0" w:right="107" w:rightChars="0"/>
              <w:jc w:val="center"/>
              <w:rPr>
                <w:sz w:val="21"/>
              </w:rPr>
            </w:pPr>
            <w:r>
              <w:rPr>
                <w:rFonts w:hint="eastAsia" w:eastAsia="宋体"/>
                <w:sz w:val="21"/>
                <w:lang w:eastAsia="zh-CN"/>
              </w:rPr>
              <w:t>SVG</w:t>
            </w:r>
            <w:r>
              <w:rPr>
                <w:rFonts w:ascii="宋体"/>
                <w:sz w:val="21"/>
              </w:rPr>
              <w:t>-</w:t>
            </w:r>
            <w:r>
              <w:rPr>
                <w:sz w:val="21"/>
              </w:rPr>
              <w:t>C10</w:t>
            </w:r>
            <w:r>
              <w:rPr>
                <w:rFonts w:ascii="宋体"/>
                <w:sz w:val="21"/>
              </w:rPr>
              <w:t>.</w:t>
            </w:r>
            <w:r>
              <w:rPr>
                <w:sz w:val="21"/>
              </w:rPr>
              <w:t>0</w:t>
            </w:r>
            <w:r>
              <w:rPr>
                <w:rFonts w:ascii="宋体"/>
                <w:sz w:val="21"/>
              </w:rPr>
              <w:t>/</w:t>
            </w:r>
            <w:r>
              <w:rPr>
                <w:sz w:val="21"/>
              </w:rPr>
              <w:t>6</w:t>
            </w:r>
            <w:r>
              <w:rPr>
                <w:rFonts w:ascii="宋体"/>
                <w:sz w:val="21"/>
              </w:rPr>
              <w:t>-</w:t>
            </w:r>
            <w:r>
              <w:rPr>
                <w:sz w:val="21"/>
              </w:rPr>
              <w:t>O</w:t>
            </w:r>
          </w:p>
        </w:tc>
        <w:tc>
          <w:tcPr>
            <w:tcW w:w="1398" w:type="dxa"/>
            <w:vMerge w:val="continue"/>
            <w:tcBorders>
              <w:top w:val="nil"/>
            </w:tcBorders>
            <w:vAlign w:val="top"/>
          </w:tcPr>
          <w:p>
            <w:pPr>
              <w:rPr>
                <w:sz w:val="2"/>
                <w:szCs w:val="2"/>
              </w:rPr>
            </w:pPr>
          </w:p>
        </w:tc>
        <w:tc>
          <w:tcPr>
            <w:tcW w:w="1398" w:type="dxa"/>
            <w:vAlign w:val="top"/>
          </w:tcPr>
          <w:p>
            <w:pPr>
              <w:pStyle w:val="17"/>
              <w:spacing w:line="278" w:lineRule="exact"/>
              <w:ind w:left="467" w:leftChars="0" w:right="0" w:rightChars="0"/>
              <w:rPr>
                <w:sz w:val="21"/>
              </w:rPr>
            </w:pPr>
            <w:r>
              <w:rPr>
                <w:sz w:val="21"/>
              </w:rPr>
              <w:t>10</w:t>
            </w:r>
            <w:r>
              <w:rPr>
                <w:rFonts w:ascii="宋体"/>
                <w:sz w:val="21"/>
              </w:rPr>
              <w:t>.</w:t>
            </w:r>
            <w:r>
              <w:rPr>
                <w:sz w:val="21"/>
              </w:rPr>
              <w:t>0</w:t>
            </w:r>
          </w:p>
        </w:tc>
        <w:tc>
          <w:tcPr>
            <w:tcW w:w="859" w:type="dxa"/>
            <w:vMerge w:val="continue"/>
            <w:vAlign w:val="top"/>
          </w:tcPr>
          <w:p>
            <w:pPr>
              <w:rPr>
                <w:sz w:val="2"/>
                <w:szCs w:val="2"/>
              </w:rPr>
            </w:pPr>
          </w:p>
        </w:tc>
        <w:tc>
          <w:tcPr>
            <w:tcW w:w="876" w:type="dxa"/>
            <w:vMerge w:val="continue"/>
            <w:tcBorders>
              <w:top w:val="nil"/>
            </w:tcBorders>
            <w:vAlign w:val="top"/>
          </w:tcPr>
          <w:p>
            <w:pPr>
              <w:rPr>
                <w:sz w:val="2"/>
                <w:szCs w:val="2"/>
              </w:rPr>
            </w:pPr>
          </w:p>
        </w:tc>
        <w:tc>
          <w:tcPr>
            <w:tcW w:w="879" w:type="dxa"/>
            <w:vMerge w:val="continue"/>
            <w:tcBorders>
              <w:top w:val="nil"/>
            </w:tcBorders>
            <w:vAlign w:val="top"/>
          </w:tcPr>
          <w:p>
            <w:pPr>
              <w:rPr>
                <w:sz w:val="2"/>
                <w:szCs w:val="2"/>
              </w:rPr>
            </w:pPr>
          </w:p>
        </w:tc>
        <w:tc>
          <w:tcPr>
            <w:tcW w:w="1022" w:type="dxa"/>
            <w:vMerge w:val="continue"/>
            <w:vAlign w:val="top"/>
          </w:tcPr>
          <w:p>
            <w:pPr>
              <w:rPr>
                <w:sz w:val="2"/>
                <w:szCs w:val="2"/>
              </w:rPr>
            </w:pPr>
          </w:p>
        </w:tc>
        <w:tc>
          <w:tcPr>
            <w:tcW w:w="730" w:type="dxa"/>
            <w:tcBorders>
              <w:top w:val="nil"/>
            </w:tcBorders>
            <w:vAlign w:val="top"/>
          </w:tcPr>
          <w:p>
            <w:pPr>
              <w:pStyle w:val="17"/>
              <w:spacing w:before="34"/>
              <w:ind w:left="124" w:leftChars="0" w:right="113" w:rightChars="0"/>
              <w:jc w:val="center"/>
              <w:rPr>
                <w:sz w:val="2"/>
                <w:szCs w:val="2"/>
              </w:rPr>
            </w:pPr>
            <w:r>
              <w:rPr>
                <w:sz w:val="21"/>
              </w:rPr>
              <w:t>6800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exact"/>
          <w:jc w:val="center"/>
        </w:trPr>
        <w:tc>
          <w:tcPr>
            <w:tcW w:w="2158" w:type="dxa"/>
            <w:vAlign w:val="top"/>
          </w:tcPr>
          <w:p>
            <w:pPr>
              <w:pStyle w:val="17"/>
              <w:spacing w:line="280" w:lineRule="exact"/>
              <w:ind w:left="115" w:leftChars="0" w:right="107" w:rightChars="0"/>
              <w:jc w:val="center"/>
              <w:rPr>
                <w:sz w:val="21"/>
              </w:rPr>
            </w:pPr>
            <w:r>
              <w:rPr>
                <w:rFonts w:hint="eastAsia" w:eastAsia="宋体"/>
                <w:sz w:val="21"/>
                <w:lang w:eastAsia="zh-CN"/>
              </w:rPr>
              <w:t>SVG</w:t>
            </w:r>
            <w:r>
              <w:rPr>
                <w:rFonts w:ascii="宋体"/>
                <w:sz w:val="21"/>
              </w:rPr>
              <w:t>-</w:t>
            </w:r>
            <w:r>
              <w:rPr>
                <w:sz w:val="21"/>
              </w:rPr>
              <w:t>C11</w:t>
            </w:r>
            <w:r>
              <w:rPr>
                <w:rFonts w:ascii="宋体"/>
                <w:sz w:val="21"/>
              </w:rPr>
              <w:t>.</w:t>
            </w:r>
            <w:r>
              <w:rPr>
                <w:sz w:val="21"/>
              </w:rPr>
              <w:t>0</w:t>
            </w:r>
            <w:r>
              <w:rPr>
                <w:rFonts w:ascii="宋体"/>
                <w:sz w:val="21"/>
              </w:rPr>
              <w:t>/</w:t>
            </w:r>
            <w:r>
              <w:rPr>
                <w:sz w:val="21"/>
              </w:rPr>
              <w:t>6</w:t>
            </w:r>
            <w:r>
              <w:rPr>
                <w:rFonts w:ascii="宋体"/>
                <w:sz w:val="21"/>
              </w:rPr>
              <w:t>-</w:t>
            </w:r>
            <w:r>
              <w:rPr>
                <w:sz w:val="21"/>
              </w:rPr>
              <w:t>O</w:t>
            </w:r>
          </w:p>
        </w:tc>
        <w:tc>
          <w:tcPr>
            <w:tcW w:w="1398" w:type="dxa"/>
            <w:vMerge w:val="continue"/>
            <w:tcBorders>
              <w:top w:val="nil"/>
            </w:tcBorders>
            <w:vAlign w:val="top"/>
          </w:tcPr>
          <w:p>
            <w:pPr>
              <w:rPr>
                <w:sz w:val="2"/>
                <w:szCs w:val="2"/>
              </w:rPr>
            </w:pPr>
          </w:p>
        </w:tc>
        <w:tc>
          <w:tcPr>
            <w:tcW w:w="1398" w:type="dxa"/>
            <w:vAlign w:val="top"/>
          </w:tcPr>
          <w:p>
            <w:pPr>
              <w:pStyle w:val="17"/>
              <w:spacing w:line="280" w:lineRule="exact"/>
              <w:ind w:left="470" w:leftChars="0" w:right="0" w:rightChars="0"/>
              <w:rPr>
                <w:sz w:val="21"/>
              </w:rPr>
            </w:pPr>
            <w:r>
              <w:rPr>
                <w:sz w:val="21"/>
              </w:rPr>
              <w:t>11</w:t>
            </w:r>
            <w:r>
              <w:rPr>
                <w:rFonts w:ascii="宋体"/>
                <w:sz w:val="21"/>
              </w:rPr>
              <w:t>.</w:t>
            </w:r>
            <w:r>
              <w:rPr>
                <w:sz w:val="21"/>
              </w:rPr>
              <w:t>0</w:t>
            </w:r>
          </w:p>
        </w:tc>
        <w:tc>
          <w:tcPr>
            <w:tcW w:w="859" w:type="dxa"/>
            <w:vMerge w:val="continue"/>
            <w:vAlign w:val="top"/>
          </w:tcPr>
          <w:p>
            <w:pPr>
              <w:pStyle w:val="17"/>
              <w:spacing w:before="195"/>
              <w:ind w:left="206"/>
              <w:rPr>
                <w:sz w:val="21"/>
              </w:rPr>
            </w:pPr>
          </w:p>
        </w:tc>
        <w:tc>
          <w:tcPr>
            <w:tcW w:w="876" w:type="dxa"/>
            <w:vMerge w:val="continue"/>
            <w:tcBorders>
              <w:top w:val="nil"/>
            </w:tcBorders>
            <w:vAlign w:val="top"/>
          </w:tcPr>
          <w:p>
            <w:pPr>
              <w:rPr>
                <w:sz w:val="2"/>
                <w:szCs w:val="2"/>
              </w:rPr>
            </w:pPr>
          </w:p>
        </w:tc>
        <w:tc>
          <w:tcPr>
            <w:tcW w:w="879" w:type="dxa"/>
            <w:vMerge w:val="continue"/>
            <w:tcBorders>
              <w:top w:val="nil"/>
            </w:tcBorders>
            <w:vAlign w:val="top"/>
          </w:tcPr>
          <w:p>
            <w:pPr>
              <w:rPr>
                <w:sz w:val="2"/>
                <w:szCs w:val="2"/>
              </w:rPr>
            </w:pPr>
          </w:p>
        </w:tc>
        <w:tc>
          <w:tcPr>
            <w:tcW w:w="1022" w:type="dxa"/>
            <w:vMerge w:val="continue"/>
            <w:vAlign w:val="top"/>
          </w:tcPr>
          <w:p>
            <w:pPr>
              <w:rPr>
                <w:sz w:val="2"/>
                <w:szCs w:val="2"/>
              </w:rPr>
            </w:pPr>
          </w:p>
        </w:tc>
        <w:tc>
          <w:tcPr>
            <w:tcW w:w="730" w:type="dxa"/>
            <w:tcBorders>
              <w:top w:val="nil"/>
            </w:tcBorders>
            <w:vAlign w:val="top"/>
          </w:tcPr>
          <w:p>
            <w:pPr>
              <w:pStyle w:val="17"/>
              <w:spacing w:before="36"/>
              <w:ind w:left="124" w:leftChars="0" w:right="113" w:rightChars="0"/>
              <w:jc w:val="center"/>
              <w:rPr>
                <w:sz w:val="2"/>
                <w:szCs w:val="2"/>
              </w:rPr>
            </w:pPr>
            <w:r>
              <w:rPr>
                <w:sz w:val="21"/>
              </w:rPr>
              <w:t>6900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exact"/>
          <w:jc w:val="center"/>
        </w:trPr>
        <w:tc>
          <w:tcPr>
            <w:tcW w:w="2158" w:type="dxa"/>
            <w:vAlign w:val="top"/>
          </w:tcPr>
          <w:p>
            <w:pPr>
              <w:pStyle w:val="17"/>
              <w:spacing w:line="278" w:lineRule="exact"/>
              <w:ind w:left="115" w:leftChars="0" w:right="107" w:rightChars="0"/>
              <w:jc w:val="center"/>
              <w:rPr>
                <w:sz w:val="21"/>
              </w:rPr>
            </w:pPr>
            <w:r>
              <w:rPr>
                <w:rFonts w:hint="eastAsia" w:eastAsia="宋体"/>
                <w:sz w:val="21"/>
                <w:lang w:eastAsia="zh-CN"/>
              </w:rPr>
              <w:t>SVG</w:t>
            </w:r>
            <w:r>
              <w:rPr>
                <w:rFonts w:ascii="宋体"/>
                <w:sz w:val="21"/>
              </w:rPr>
              <w:t>-</w:t>
            </w:r>
            <w:r>
              <w:rPr>
                <w:sz w:val="21"/>
              </w:rPr>
              <w:t>C12</w:t>
            </w:r>
            <w:r>
              <w:rPr>
                <w:rFonts w:ascii="宋体"/>
                <w:sz w:val="21"/>
              </w:rPr>
              <w:t>.</w:t>
            </w:r>
            <w:r>
              <w:rPr>
                <w:sz w:val="21"/>
              </w:rPr>
              <w:t>0</w:t>
            </w:r>
            <w:r>
              <w:rPr>
                <w:rFonts w:ascii="宋体"/>
                <w:sz w:val="21"/>
              </w:rPr>
              <w:t>/</w:t>
            </w:r>
            <w:r>
              <w:rPr>
                <w:sz w:val="21"/>
              </w:rPr>
              <w:t>6</w:t>
            </w:r>
            <w:r>
              <w:rPr>
                <w:rFonts w:ascii="宋体"/>
                <w:sz w:val="21"/>
              </w:rPr>
              <w:t>-</w:t>
            </w:r>
            <w:r>
              <w:rPr>
                <w:sz w:val="21"/>
              </w:rPr>
              <w:t>O</w:t>
            </w:r>
          </w:p>
        </w:tc>
        <w:tc>
          <w:tcPr>
            <w:tcW w:w="1398" w:type="dxa"/>
            <w:vMerge w:val="continue"/>
            <w:tcBorders>
              <w:top w:val="nil"/>
            </w:tcBorders>
            <w:vAlign w:val="top"/>
          </w:tcPr>
          <w:p>
            <w:pPr>
              <w:rPr>
                <w:sz w:val="2"/>
                <w:szCs w:val="2"/>
              </w:rPr>
            </w:pPr>
          </w:p>
        </w:tc>
        <w:tc>
          <w:tcPr>
            <w:tcW w:w="1398" w:type="dxa"/>
            <w:vAlign w:val="top"/>
          </w:tcPr>
          <w:p>
            <w:pPr>
              <w:pStyle w:val="17"/>
              <w:spacing w:line="278" w:lineRule="exact"/>
              <w:ind w:left="467" w:leftChars="0" w:right="0" w:rightChars="0"/>
              <w:rPr>
                <w:sz w:val="21"/>
              </w:rPr>
            </w:pPr>
            <w:r>
              <w:rPr>
                <w:sz w:val="21"/>
              </w:rPr>
              <w:t>12</w:t>
            </w:r>
            <w:r>
              <w:rPr>
                <w:rFonts w:ascii="宋体"/>
                <w:sz w:val="21"/>
              </w:rPr>
              <w:t>.</w:t>
            </w:r>
            <w:r>
              <w:rPr>
                <w:sz w:val="21"/>
              </w:rPr>
              <w:t>0</w:t>
            </w:r>
          </w:p>
        </w:tc>
        <w:tc>
          <w:tcPr>
            <w:tcW w:w="859" w:type="dxa"/>
            <w:vMerge w:val="continue"/>
            <w:vAlign w:val="top"/>
          </w:tcPr>
          <w:p>
            <w:pPr>
              <w:rPr>
                <w:sz w:val="2"/>
                <w:szCs w:val="2"/>
              </w:rPr>
            </w:pPr>
          </w:p>
        </w:tc>
        <w:tc>
          <w:tcPr>
            <w:tcW w:w="876" w:type="dxa"/>
            <w:vMerge w:val="continue"/>
            <w:tcBorders>
              <w:top w:val="nil"/>
            </w:tcBorders>
            <w:vAlign w:val="top"/>
          </w:tcPr>
          <w:p>
            <w:pPr>
              <w:rPr>
                <w:sz w:val="2"/>
                <w:szCs w:val="2"/>
              </w:rPr>
            </w:pPr>
          </w:p>
        </w:tc>
        <w:tc>
          <w:tcPr>
            <w:tcW w:w="879" w:type="dxa"/>
            <w:vMerge w:val="continue"/>
            <w:tcBorders>
              <w:top w:val="nil"/>
            </w:tcBorders>
            <w:vAlign w:val="top"/>
          </w:tcPr>
          <w:p>
            <w:pPr>
              <w:rPr>
                <w:sz w:val="2"/>
                <w:szCs w:val="2"/>
              </w:rPr>
            </w:pPr>
          </w:p>
        </w:tc>
        <w:tc>
          <w:tcPr>
            <w:tcW w:w="1022" w:type="dxa"/>
            <w:vMerge w:val="continue"/>
            <w:vAlign w:val="top"/>
          </w:tcPr>
          <w:p>
            <w:pPr>
              <w:rPr>
                <w:sz w:val="2"/>
                <w:szCs w:val="2"/>
              </w:rPr>
            </w:pPr>
          </w:p>
        </w:tc>
        <w:tc>
          <w:tcPr>
            <w:tcW w:w="730" w:type="dxa"/>
            <w:tcBorders>
              <w:top w:val="nil"/>
            </w:tcBorders>
            <w:vAlign w:val="top"/>
          </w:tcPr>
          <w:p>
            <w:pPr>
              <w:pStyle w:val="17"/>
              <w:spacing w:before="34"/>
              <w:ind w:left="124" w:leftChars="0" w:right="113" w:rightChars="0"/>
              <w:jc w:val="center"/>
              <w:rPr>
                <w:sz w:val="2"/>
                <w:szCs w:val="2"/>
              </w:rPr>
            </w:pPr>
            <w:r>
              <w:rPr>
                <w:sz w:val="21"/>
              </w:rPr>
              <w:t>7000</w:t>
            </w:r>
          </w:p>
        </w:tc>
      </w:tr>
    </w:tbl>
    <w:p>
      <w:pPr>
        <w:tabs>
          <w:tab w:val="left" w:pos="2443"/>
        </w:tabs>
        <w:spacing w:before="1" w:after="20"/>
        <w:ind w:left="1601" w:right="0" w:firstLine="0"/>
        <w:jc w:val="left"/>
        <w:rPr>
          <w:b/>
          <w:sz w:val="24"/>
        </w:rPr>
      </w:pPr>
    </w:p>
    <w:p>
      <w:pPr>
        <w:tabs>
          <w:tab w:val="left" w:pos="2443"/>
        </w:tabs>
        <w:spacing w:before="1" w:after="20"/>
        <w:ind w:left="1601" w:right="0" w:firstLine="0"/>
        <w:jc w:val="left"/>
        <w:rPr>
          <w:b/>
          <w:sz w:val="24"/>
        </w:rPr>
      </w:pPr>
      <w:r>
        <w:rPr>
          <w:b/>
          <w:sz w:val="24"/>
        </w:rPr>
        <w:t>表</w:t>
      </w:r>
      <w:r>
        <w:rPr>
          <w:b/>
          <w:spacing w:val="-60"/>
          <w:sz w:val="24"/>
        </w:rPr>
        <w:t xml:space="preserve"> </w:t>
      </w:r>
      <w:r>
        <w:rPr>
          <w:rFonts w:ascii="Times New Roman" w:hAnsi="Times New Roman" w:eastAsia="Times New Roman"/>
          <w:b/>
          <w:sz w:val="24"/>
        </w:rPr>
        <w:t>2.9</w:t>
      </w:r>
      <w:r>
        <w:rPr>
          <w:rFonts w:ascii="Times New Roman" w:hAnsi="Times New Roman" w:eastAsia="Times New Roman"/>
          <w:b/>
          <w:sz w:val="24"/>
        </w:rPr>
        <w:tab/>
      </w:r>
      <w:r>
        <w:rPr>
          <w:rFonts w:ascii="Times New Roman" w:hAnsi="Times New Roman" w:eastAsia="Times New Roman"/>
          <w:b/>
          <w:sz w:val="24"/>
        </w:rPr>
        <w:t>10kV</w:t>
      </w:r>
      <w:r>
        <w:rPr>
          <w:b/>
          <w:sz w:val="24"/>
        </w:rPr>
        <w:t>—</w:t>
      </w:r>
      <w:r>
        <w:rPr>
          <w:rFonts w:ascii="Times New Roman" w:hAnsi="Times New Roman" w:eastAsia="Times New Roman"/>
          <w:b/>
          <w:sz w:val="24"/>
        </w:rPr>
        <w:t>G31</w:t>
      </w:r>
      <w:r>
        <w:rPr>
          <w:rFonts w:ascii="Times New Roman" w:hAnsi="Times New Roman" w:eastAsia="Times New Roman"/>
          <w:b/>
          <w:spacing w:val="-2"/>
          <w:sz w:val="24"/>
        </w:rPr>
        <w:t xml:space="preserve"> </w:t>
      </w:r>
      <w:r>
        <w:rPr>
          <w:b/>
          <w:sz w:val="24"/>
        </w:rPr>
        <w:t>户外式风冷</w:t>
      </w:r>
      <w:r>
        <w:rPr>
          <w:b/>
          <w:spacing w:val="-63"/>
          <w:sz w:val="24"/>
        </w:rPr>
        <w:t xml:space="preserve"> </w:t>
      </w:r>
      <w:r>
        <w:rPr>
          <w:rFonts w:ascii="Times New Roman" w:hAnsi="Times New Roman" w:eastAsia="Times New Roman"/>
          <w:b/>
          <w:sz w:val="24"/>
        </w:rPr>
        <w:t>SVG</w:t>
      </w:r>
      <w:r>
        <w:rPr>
          <w:rFonts w:ascii="Times New Roman" w:hAnsi="Times New Roman" w:eastAsia="Times New Roman"/>
          <w:b/>
          <w:spacing w:val="-4"/>
          <w:sz w:val="24"/>
        </w:rPr>
        <w:t xml:space="preserve"> </w:t>
      </w:r>
      <w:r>
        <w:rPr>
          <w:b/>
          <w:sz w:val="24"/>
        </w:rPr>
        <w:t>系列型号规格与尺寸</w:t>
      </w:r>
    </w:p>
    <w:p>
      <w:pPr>
        <w:tabs>
          <w:tab w:val="left" w:pos="2443"/>
        </w:tabs>
        <w:spacing w:before="1" w:after="20"/>
        <w:ind w:left="1601" w:right="0" w:firstLine="0"/>
        <w:jc w:val="left"/>
        <w:rPr>
          <w:b/>
          <w:sz w:val="24"/>
        </w:rPr>
      </w:pPr>
    </w:p>
    <w:p>
      <w:pPr>
        <w:tabs>
          <w:tab w:val="left" w:pos="2443"/>
        </w:tabs>
        <w:spacing w:before="1" w:after="20"/>
        <w:ind w:left="1601" w:right="0" w:firstLine="0"/>
        <w:jc w:val="left"/>
        <w:rPr>
          <w:b/>
          <w:sz w:val="24"/>
        </w:rPr>
      </w:pPr>
    </w:p>
    <w:tbl>
      <w:tblPr>
        <w:tblStyle w:val="10"/>
        <w:tblW w:w="9380" w:type="dxa"/>
        <w:jc w:val="center"/>
        <w:tblInd w:w="2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9"/>
        <w:gridCol w:w="1188"/>
        <w:gridCol w:w="881"/>
        <w:gridCol w:w="962"/>
        <w:gridCol w:w="884"/>
        <w:gridCol w:w="834"/>
        <w:gridCol w:w="835"/>
        <w:gridCol w:w="691"/>
        <w:gridCol w:w="7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vMerge w:val="restart"/>
          </w:tcPr>
          <w:p>
            <w:pPr>
              <w:pStyle w:val="17"/>
              <w:spacing w:before="3"/>
              <w:rPr>
                <w:rFonts w:ascii="宋体"/>
                <w:b/>
                <w:sz w:val="25"/>
              </w:rPr>
            </w:pPr>
          </w:p>
          <w:p>
            <w:pPr>
              <w:pStyle w:val="17"/>
              <w:ind w:left="671"/>
              <w:rPr>
                <w:rFonts w:hint="eastAsia" w:ascii="宋体" w:eastAsia="宋体"/>
                <w:sz w:val="21"/>
              </w:rPr>
            </w:pPr>
            <w:r>
              <w:rPr>
                <w:rFonts w:hint="eastAsia" w:ascii="宋体" w:eastAsia="宋体"/>
                <w:sz w:val="21"/>
              </w:rPr>
              <w:t>产品型号</w:t>
            </w:r>
          </w:p>
        </w:tc>
        <w:tc>
          <w:tcPr>
            <w:tcW w:w="1188" w:type="dxa"/>
            <w:vMerge w:val="restart"/>
          </w:tcPr>
          <w:p>
            <w:pPr>
              <w:pStyle w:val="17"/>
              <w:spacing w:before="3"/>
              <w:rPr>
                <w:rFonts w:ascii="宋体"/>
                <w:b/>
                <w:sz w:val="25"/>
              </w:rPr>
            </w:pPr>
          </w:p>
          <w:p>
            <w:pPr>
              <w:pStyle w:val="17"/>
              <w:ind w:left="134"/>
              <w:rPr>
                <w:rFonts w:hint="eastAsia" w:ascii="宋体" w:eastAsia="宋体"/>
                <w:sz w:val="21"/>
              </w:rPr>
            </w:pPr>
            <w:r>
              <w:rPr>
                <w:rFonts w:hint="eastAsia" w:ascii="宋体" w:eastAsia="宋体"/>
                <w:sz w:val="21"/>
              </w:rPr>
              <w:t>冷却方式</w:t>
            </w:r>
          </w:p>
        </w:tc>
        <w:tc>
          <w:tcPr>
            <w:tcW w:w="881" w:type="dxa"/>
            <w:vMerge w:val="restart"/>
          </w:tcPr>
          <w:p>
            <w:pPr>
              <w:pStyle w:val="17"/>
              <w:spacing w:before="18" w:line="273" w:lineRule="auto"/>
              <w:ind w:left="178" w:right="164" w:firstLine="21"/>
              <w:jc w:val="both"/>
              <w:rPr>
                <w:rFonts w:hint="eastAsia" w:ascii="宋体" w:eastAsia="宋体"/>
                <w:sz w:val="21"/>
              </w:rPr>
            </w:pPr>
            <w:r>
              <w:rPr>
                <w:rFonts w:hint="eastAsia" w:ascii="宋体" w:eastAsia="宋体"/>
                <w:sz w:val="21"/>
              </w:rPr>
              <w:t>电压等级(</w:t>
            </w:r>
            <w:r>
              <w:rPr>
                <w:sz w:val="21"/>
              </w:rPr>
              <w:t>kV</w:t>
            </w:r>
            <w:r>
              <w:rPr>
                <w:rFonts w:hint="eastAsia" w:ascii="宋体" w:eastAsia="宋体"/>
                <w:sz w:val="21"/>
              </w:rPr>
              <w:t>)</w:t>
            </w:r>
          </w:p>
        </w:tc>
        <w:tc>
          <w:tcPr>
            <w:tcW w:w="962" w:type="dxa"/>
            <w:vMerge w:val="restart"/>
          </w:tcPr>
          <w:p>
            <w:pPr>
              <w:pStyle w:val="17"/>
              <w:spacing w:before="18" w:line="273" w:lineRule="auto"/>
              <w:ind w:left="118" w:right="104" w:firstLine="2"/>
              <w:jc w:val="center"/>
              <w:rPr>
                <w:rFonts w:hint="eastAsia" w:ascii="宋体" w:eastAsia="宋体"/>
                <w:sz w:val="21"/>
              </w:rPr>
            </w:pPr>
            <w:r>
              <w:rPr>
                <w:rFonts w:hint="eastAsia" w:ascii="宋体" w:eastAsia="宋体"/>
                <w:sz w:val="21"/>
              </w:rPr>
              <w:t>额定容量 (</w:t>
            </w:r>
            <w:r>
              <w:rPr>
                <w:sz w:val="21"/>
              </w:rPr>
              <w:t>Mvar</w:t>
            </w:r>
            <w:r>
              <w:rPr>
                <w:rFonts w:hint="eastAsia" w:ascii="宋体" w:eastAsia="宋体"/>
                <w:sz w:val="21"/>
              </w:rPr>
              <w:t>)</w:t>
            </w:r>
          </w:p>
        </w:tc>
        <w:tc>
          <w:tcPr>
            <w:tcW w:w="2553" w:type="dxa"/>
            <w:gridSpan w:val="3"/>
          </w:tcPr>
          <w:p>
            <w:pPr>
              <w:pStyle w:val="17"/>
              <w:spacing w:line="269" w:lineRule="exact"/>
              <w:ind w:left="773"/>
              <w:rPr>
                <w:rFonts w:hint="eastAsia" w:ascii="宋体" w:eastAsia="宋体"/>
                <w:sz w:val="21"/>
              </w:rPr>
            </w:pPr>
            <w:r>
              <w:rPr>
                <w:rFonts w:hint="eastAsia" w:ascii="宋体" w:eastAsia="宋体"/>
                <w:sz w:val="21"/>
              </w:rPr>
              <w:t>外形尺寸</w:t>
            </w:r>
          </w:p>
        </w:tc>
        <w:tc>
          <w:tcPr>
            <w:tcW w:w="691" w:type="dxa"/>
            <w:vMerge w:val="restart"/>
          </w:tcPr>
          <w:p>
            <w:pPr>
              <w:pStyle w:val="17"/>
              <w:spacing w:before="3"/>
              <w:rPr>
                <w:rFonts w:ascii="宋体"/>
                <w:b/>
                <w:sz w:val="25"/>
              </w:rPr>
            </w:pPr>
          </w:p>
          <w:p>
            <w:pPr>
              <w:pStyle w:val="17"/>
              <w:ind w:left="113"/>
              <w:rPr>
                <w:rFonts w:hint="eastAsia" w:ascii="宋体" w:eastAsia="宋体"/>
                <w:sz w:val="21"/>
              </w:rPr>
            </w:pPr>
            <w:r>
              <w:rPr>
                <w:rFonts w:hint="eastAsia" w:ascii="宋体" w:eastAsia="宋体"/>
                <w:sz w:val="21"/>
              </w:rPr>
              <w:t>备注</w:t>
            </w:r>
          </w:p>
        </w:tc>
        <w:tc>
          <w:tcPr>
            <w:tcW w:w="766" w:type="dxa"/>
            <w:vMerge w:val="restart"/>
          </w:tcPr>
          <w:p>
            <w:pPr>
              <w:pStyle w:val="17"/>
              <w:spacing w:before="174" w:line="273" w:lineRule="auto"/>
              <w:ind w:left="146" w:right="135"/>
              <w:rPr>
                <w:rFonts w:hint="eastAsia" w:ascii="宋体" w:eastAsia="宋体"/>
                <w:sz w:val="21"/>
              </w:rPr>
            </w:pPr>
            <w:r>
              <w:rPr>
                <w:rFonts w:hint="eastAsia" w:ascii="宋体" w:eastAsia="宋体"/>
                <w:sz w:val="21"/>
              </w:rPr>
              <w:t>重量(</w:t>
            </w:r>
            <w:r>
              <w:rPr>
                <w:sz w:val="21"/>
              </w:rPr>
              <w:t>kg</w:t>
            </w:r>
            <w:r>
              <w:rPr>
                <w:rFonts w:hint="eastAsia" w:ascii="宋体" w:eastAsia="宋体"/>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1" w:hRule="atLeast"/>
          <w:jc w:val="center"/>
        </w:trPr>
        <w:tc>
          <w:tcPr>
            <w:tcW w:w="2339" w:type="dxa"/>
            <w:vMerge w:val="continue"/>
            <w:tcBorders>
              <w:top w:val="nil"/>
            </w:tcBorders>
          </w:tcPr>
          <w:p>
            <w:pPr>
              <w:rPr>
                <w:sz w:val="2"/>
                <w:szCs w:val="2"/>
              </w:rPr>
            </w:pP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vMerge w:val="continue"/>
            <w:tcBorders>
              <w:top w:val="nil"/>
            </w:tcBorders>
          </w:tcPr>
          <w:p>
            <w:pPr>
              <w:rPr>
                <w:sz w:val="2"/>
                <w:szCs w:val="2"/>
              </w:rPr>
            </w:pPr>
          </w:p>
        </w:tc>
        <w:tc>
          <w:tcPr>
            <w:tcW w:w="884" w:type="dxa"/>
          </w:tcPr>
          <w:p>
            <w:pPr>
              <w:pStyle w:val="17"/>
              <w:spacing w:before="9" w:line="273" w:lineRule="auto"/>
              <w:ind w:left="144" w:right="134" w:firstLine="57"/>
              <w:rPr>
                <w:rFonts w:hint="eastAsia" w:ascii="宋体" w:eastAsia="宋体"/>
                <w:sz w:val="21"/>
              </w:rPr>
            </w:pPr>
            <w:r>
              <w:rPr>
                <w:rFonts w:hint="eastAsia" w:ascii="宋体" w:eastAsia="宋体"/>
                <w:sz w:val="21"/>
              </w:rPr>
              <w:t>宽度(</w:t>
            </w:r>
            <w:r>
              <w:rPr>
                <w:sz w:val="21"/>
              </w:rPr>
              <w:t>mm</w:t>
            </w:r>
            <w:r>
              <w:rPr>
                <w:rFonts w:hint="eastAsia" w:ascii="宋体" w:eastAsia="宋体"/>
                <w:sz w:val="21"/>
              </w:rPr>
              <w:t>)</w:t>
            </w:r>
          </w:p>
        </w:tc>
        <w:tc>
          <w:tcPr>
            <w:tcW w:w="834" w:type="dxa"/>
          </w:tcPr>
          <w:p>
            <w:pPr>
              <w:pStyle w:val="17"/>
              <w:spacing w:before="9" w:line="273" w:lineRule="auto"/>
              <w:ind w:left="120" w:right="112" w:firstLine="59"/>
              <w:rPr>
                <w:rFonts w:hint="eastAsia" w:ascii="宋体" w:eastAsia="宋体"/>
                <w:sz w:val="21"/>
              </w:rPr>
            </w:pPr>
            <w:r>
              <w:rPr>
                <w:rFonts w:hint="eastAsia" w:ascii="宋体" w:eastAsia="宋体"/>
                <w:sz w:val="21"/>
              </w:rPr>
              <w:t>高度(</w:t>
            </w:r>
            <w:r>
              <w:rPr>
                <w:sz w:val="21"/>
              </w:rPr>
              <w:t>mm</w:t>
            </w:r>
            <w:r>
              <w:rPr>
                <w:rFonts w:hint="eastAsia" w:ascii="宋体" w:eastAsia="宋体"/>
                <w:sz w:val="21"/>
              </w:rPr>
              <w:t>)</w:t>
            </w:r>
          </w:p>
        </w:tc>
        <w:tc>
          <w:tcPr>
            <w:tcW w:w="835" w:type="dxa"/>
          </w:tcPr>
          <w:p>
            <w:pPr>
              <w:pStyle w:val="17"/>
              <w:spacing w:before="9" w:line="273" w:lineRule="auto"/>
              <w:ind w:left="120" w:right="112" w:firstLine="57"/>
              <w:rPr>
                <w:rFonts w:hint="eastAsia" w:ascii="宋体" w:eastAsia="宋体"/>
                <w:sz w:val="21"/>
              </w:rPr>
            </w:pPr>
            <w:r>
              <w:rPr>
                <w:rFonts w:hint="eastAsia" w:ascii="宋体" w:eastAsia="宋体"/>
                <w:sz w:val="21"/>
              </w:rPr>
              <w:t>深度(</w:t>
            </w:r>
            <w:r>
              <w:rPr>
                <w:sz w:val="21"/>
              </w:rPr>
              <w:t>mm</w:t>
            </w:r>
            <w:r>
              <w:rPr>
                <w:rFonts w:hint="eastAsia" w:ascii="宋体" w:eastAsia="宋体"/>
                <w:sz w:val="21"/>
              </w:rPr>
              <w:t>)</w:t>
            </w:r>
          </w:p>
        </w:tc>
        <w:tc>
          <w:tcPr>
            <w:tcW w:w="691" w:type="dxa"/>
            <w:vMerge w:val="continue"/>
            <w:tcBorders>
              <w:top w:val="nil"/>
            </w:tcBorders>
          </w:tcPr>
          <w:p>
            <w:pPr>
              <w:rPr>
                <w:sz w:val="2"/>
                <w:szCs w:val="2"/>
              </w:rPr>
            </w:pPr>
          </w:p>
        </w:tc>
        <w:tc>
          <w:tcPr>
            <w:tcW w:w="7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339" w:type="dxa"/>
          </w:tcPr>
          <w:p>
            <w:pPr>
              <w:pStyle w:val="17"/>
              <w:spacing w:line="278" w:lineRule="exact"/>
              <w:ind w:left="182"/>
              <w:rPr>
                <w:sz w:val="21"/>
              </w:rPr>
            </w:pPr>
            <w:r>
              <w:rPr>
                <w:rFonts w:hint="eastAsia" w:eastAsia="宋体"/>
                <w:sz w:val="21"/>
                <w:lang w:eastAsia="zh-CN"/>
              </w:rPr>
              <w:t>SVG</w:t>
            </w:r>
            <w:r>
              <w:rPr>
                <w:rFonts w:ascii="宋体"/>
                <w:sz w:val="21"/>
              </w:rPr>
              <w:t>-</w:t>
            </w:r>
            <w:r>
              <w:rPr>
                <w:sz w:val="21"/>
              </w:rPr>
              <w:t>C1</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12"/>
              <w:rPr>
                <w:rFonts w:ascii="宋体"/>
                <w:b/>
                <w:sz w:val="15"/>
              </w:rPr>
            </w:pPr>
          </w:p>
          <w:p>
            <w:pPr>
              <w:pStyle w:val="17"/>
              <w:spacing w:before="1"/>
              <w:ind w:left="343"/>
              <w:rPr>
                <w:rFonts w:hint="eastAsia" w:ascii="宋体" w:eastAsia="宋体"/>
                <w:sz w:val="21"/>
              </w:rPr>
            </w:pPr>
            <w:r>
              <w:rPr>
                <w:rFonts w:hint="eastAsia" w:ascii="宋体" w:eastAsia="宋体"/>
                <w:sz w:val="21"/>
              </w:rPr>
              <w:t>风冷</w:t>
            </w:r>
          </w:p>
        </w:tc>
        <w:tc>
          <w:tcPr>
            <w:tcW w:w="881"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7"/>
              <w:rPr>
                <w:rFonts w:ascii="宋体"/>
                <w:b/>
                <w:sz w:val="17"/>
              </w:rPr>
            </w:pPr>
          </w:p>
          <w:p>
            <w:pPr>
              <w:pStyle w:val="17"/>
              <w:ind w:left="285" w:right="277"/>
              <w:jc w:val="center"/>
              <w:rPr>
                <w:sz w:val="21"/>
              </w:rPr>
            </w:pPr>
            <w:r>
              <w:rPr>
                <w:sz w:val="21"/>
              </w:rPr>
              <w:t>10</w:t>
            </w:r>
          </w:p>
        </w:tc>
        <w:tc>
          <w:tcPr>
            <w:tcW w:w="962" w:type="dxa"/>
          </w:tcPr>
          <w:p>
            <w:pPr>
              <w:pStyle w:val="17"/>
              <w:spacing w:line="278" w:lineRule="exact"/>
              <w:ind w:left="220" w:right="207"/>
              <w:jc w:val="center"/>
              <w:rPr>
                <w:sz w:val="21"/>
              </w:rPr>
            </w:pPr>
            <w:r>
              <w:rPr>
                <w:sz w:val="21"/>
              </w:rPr>
              <w:t>1</w:t>
            </w:r>
            <w:r>
              <w:rPr>
                <w:rFonts w:ascii="宋体"/>
                <w:sz w:val="21"/>
              </w:rPr>
              <w:t>.</w:t>
            </w:r>
            <w:r>
              <w:rPr>
                <w:sz w:val="21"/>
              </w:rPr>
              <w:t>0</w:t>
            </w:r>
          </w:p>
        </w:tc>
        <w:tc>
          <w:tcPr>
            <w:tcW w:w="884" w:type="dxa"/>
            <w:vMerge w:val="restart"/>
          </w:tcPr>
          <w:p>
            <w:pPr>
              <w:pStyle w:val="17"/>
              <w:rPr>
                <w:rFonts w:ascii="宋体"/>
                <w:b/>
                <w:sz w:val="22"/>
              </w:rPr>
            </w:pPr>
          </w:p>
          <w:p>
            <w:pPr>
              <w:pStyle w:val="17"/>
              <w:rPr>
                <w:rFonts w:ascii="宋体"/>
                <w:b/>
                <w:sz w:val="22"/>
              </w:rPr>
            </w:pPr>
          </w:p>
          <w:p>
            <w:pPr>
              <w:pStyle w:val="17"/>
              <w:spacing w:before="9"/>
              <w:rPr>
                <w:rFonts w:ascii="宋体"/>
                <w:b/>
                <w:sz w:val="23"/>
              </w:rPr>
            </w:pPr>
          </w:p>
          <w:p>
            <w:pPr>
              <w:pStyle w:val="17"/>
              <w:ind w:left="202"/>
              <w:rPr>
                <w:sz w:val="21"/>
              </w:rPr>
            </w:pPr>
            <w:r>
              <w:rPr>
                <w:sz w:val="21"/>
              </w:rPr>
              <w:t>5200</w:t>
            </w:r>
          </w:p>
        </w:tc>
        <w:tc>
          <w:tcPr>
            <w:tcW w:w="834"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7"/>
              <w:rPr>
                <w:rFonts w:ascii="宋体"/>
                <w:b/>
                <w:sz w:val="17"/>
              </w:rPr>
            </w:pPr>
          </w:p>
          <w:p>
            <w:pPr>
              <w:pStyle w:val="17"/>
              <w:ind w:left="180"/>
              <w:rPr>
                <w:sz w:val="21"/>
              </w:rPr>
            </w:pPr>
            <w:r>
              <w:rPr>
                <w:sz w:val="21"/>
              </w:rPr>
              <w:t>2560</w:t>
            </w:r>
          </w:p>
        </w:tc>
        <w:tc>
          <w:tcPr>
            <w:tcW w:w="835"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7"/>
              <w:rPr>
                <w:rFonts w:ascii="宋体"/>
                <w:b/>
                <w:sz w:val="17"/>
              </w:rPr>
            </w:pPr>
          </w:p>
          <w:p>
            <w:pPr>
              <w:pStyle w:val="17"/>
              <w:ind w:left="180"/>
              <w:rPr>
                <w:sz w:val="21"/>
              </w:rPr>
            </w:pPr>
            <w:r>
              <w:rPr>
                <w:sz w:val="21"/>
              </w:rPr>
              <w:t>2438</w:t>
            </w:r>
          </w:p>
        </w:tc>
        <w:tc>
          <w:tcPr>
            <w:tcW w:w="691" w:type="dxa"/>
            <w:vMerge w:val="restart"/>
          </w:tcPr>
          <w:p>
            <w:pPr>
              <w:pStyle w:val="17"/>
              <w:rPr>
                <w:rFonts w:ascii="宋体"/>
                <w:b/>
                <w:sz w:val="20"/>
              </w:rPr>
            </w:pPr>
          </w:p>
          <w:p>
            <w:pPr>
              <w:pStyle w:val="17"/>
              <w:rPr>
                <w:rFonts w:ascii="宋体"/>
                <w:b/>
                <w:sz w:val="20"/>
              </w:rPr>
            </w:pPr>
          </w:p>
          <w:p>
            <w:pPr>
              <w:pStyle w:val="17"/>
              <w:spacing w:before="160" w:line="273" w:lineRule="auto"/>
              <w:ind w:left="113" w:right="98"/>
              <w:rPr>
                <w:rFonts w:hint="eastAsia" w:ascii="宋体" w:eastAsia="宋体"/>
                <w:sz w:val="21"/>
              </w:rPr>
            </w:pPr>
            <w:r>
              <w:rPr>
                <w:rFonts w:hint="eastAsia" w:ascii="宋体" w:eastAsia="宋体"/>
                <w:sz w:val="21"/>
              </w:rPr>
              <w:t>铁心电抗</w:t>
            </w:r>
          </w:p>
        </w:tc>
        <w:tc>
          <w:tcPr>
            <w:tcW w:w="766" w:type="dxa"/>
          </w:tcPr>
          <w:p>
            <w:pPr>
              <w:pStyle w:val="17"/>
              <w:spacing w:before="34"/>
              <w:ind w:left="127" w:right="118"/>
              <w:jc w:val="center"/>
              <w:rPr>
                <w:sz w:val="21"/>
              </w:rPr>
            </w:pPr>
            <w:r>
              <w:rPr>
                <w:sz w:val="21"/>
              </w:rPr>
              <w:t>5500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atLeast"/>
          <w:jc w:val="center"/>
        </w:trPr>
        <w:tc>
          <w:tcPr>
            <w:tcW w:w="2339" w:type="dxa"/>
          </w:tcPr>
          <w:p>
            <w:pPr>
              <w:pStyle w:val="17"/>
              <w:spacing w:line="280" w:lineRule="exact"/>
              <w:ind w:left="182"/>
              <w:rPr>
                <w:sz w:val="21"/>
              </w:rPr>
            </w:pPr>
            <w:r>
              <w:rPr>
                <w:rFonts w:hint="eastAsia" w:eastAsia="宋体"/>
                <w:sz w:val="21"/>
                <w:lang w:eastAsia="zh-CN"/>
              </w:rPr>
              <w:t>SVG</w:t>
            </w:r>
            <w:r>
              <w:rPr>
                <w:rFonts w:ascii="宋体"/>
                <w:sz w:val="21"/>
              </w:rPr>
              <w:t>-</w:t>
            </w:r>
            <w:r>
              <w:rPr>
                <w:sz w:val="21"/>
              </w:rPr>
              <w:t>C2</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0" w:lineRule="exact"/>
              <w:ind w:left="220" w:right="207"/>
              <w:jc w:val="center"/>
              <w:rPr>
                <w:sz w:val="21"/>
              </w:rPr>
            </w:pPr>
            <w:r>
              <w:rPr>
                <w:sz w:val="21"/>
              </w:rPr>
              <w:t>2</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tcPr>
          <w:p>
            <w:pPr>
              <w:pStyle w:val="17"/>
              <w:spacing w:before="36"/>
              <w:ind w:left="127" w:right="118"/>
              <w:jc w:val="center"/>
              <w:rPr>
                <w:sz w:val="21"/>
              </w:rPr>
            </w:pPr>
            <w:r>
              <w:rPr>
                <w:sz w:val="21"/>
              </w:rPr>
              <w:t>5850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3" w:lineRule="exact"/>
              <w:ind w:left="182"/>
              <w:rPr>
                <w:sz w:val="21"/>
              </w:rPr>
            </w:pPr>
            <w:r>
              <w:rPr>
                <w:rFonts w:hint="eastAsia" w:eastAsia="宋体"/>
                <w:sz w:val="21"/>
                <w:lang w:eastAsia="zh-CN"/>
              </w:rPr>
              <w:t>SVG</w:t>
            </w:r>
            <w:r>
              <w:rPr>
                <w:rFonts w:ascii="宋体"/>
                <w:sz w:val="21"/>
              </w:rPr>
              <w:t>-</w:t>
            </w:r>
            <w:r>
              <w:rPr>
                <w:sz w:val="21"/>
              </w:rPr>
              <w:t>C3</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3" w:lineRule="exact"/>
              <w:ind w:left="220" w:right="207"/>
              <w:jc w:val="center"/>
              <w:rPr>
                <w:sz w:val="21"/>
              </w:rPr>
            </w:pPr>
            <w:r>
              <w:rPr>
                <w:sz w:val="21"/>
              </w:rPr>
              <w:t>3</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tcPr>
          <w:p>
            <w:pPr>
              <w:pStyle w:val="17"/>
              <w:spacing w:before="39"/>
              <w:ind w:left="127" w:right="118"/>
              <w:jc w:val="center"/>
              <w:rPr>
                <w:sz w:val="21"/>
              </w:rPr>
            </w:pPr>
            <w:r>
              <w:rPr>
                <w:sz w:val="21"/>
              </w:rPr>
              <w:t>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3" w:lineRule="exact"/>
              <w:ind w:left="182"/>
              <w:rPr>
                <w:sz w:val="21"/>
              </w:rPr>
            </w:pPr>
            <w:r>
              <w:rPr>
                <w:rFonts w:hint="eastAsia" w:eastAsia="宋体"/>
                <w:sz w:val="21"/>
                <w:lang w:eastAsia="zh-CN"/>
              </w:rPr>
              <w:t>SVG</w:t>
            </w:r>
            <w:r>
              <w:rPr>
                <w:rFonts w:ascii="宋体"/>
                <w:sz w:val="21"/>
              </w:rPr>
              <w:t>-</w:t>
            </w:r>
            <w:r>
              <w:rPr>
                <w:sz w:val="21"/>
              </w:rPr>
              <w:t>C4</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3" w:lineRule="exact"/>
              <w:ind w:left="220" w:right="207"/>
              <w:jc w:val="center"/>
              <w:rPr>
                <w:sz w:val="21"/>
              </w:rPr>
            </w:pPr>
            <w:r>
              <w:rPr>
                <w:sz w:val="21"/>
              </w:rPr>
              <w:t>4</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tcPr>
          <w:p>
            <w:pPr>
              <w:pStyle w:val="17"/>
              <w:spacing w:before="39"/>
              <w:ind w:left="127" w:right="118"/>
              <w:jc w:val="center"/>
              <w:rPr>
                <w:sz w:val="21"/>
              </w:rPr>
            </w:pPr>
            <w:r>
              <w:rPr>
                <w:sz w:val="21"/>
              </w:rPr>
              <w:t>6300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 w:hRule="atLeast"/>
          <w:jc w:val="center"/>
        </w:trPr>
        <w:tc>
          <w:tcPr>
            <w:tcW w:w="2339" w:type="dxa"/>
          </w:tcPr>
          <w:p>
            <w:pPr>
              <w:pStyle w:val="17"/>
              <w:spacing w:before="13"/>
              <w:ind w:left="182"/>
              <w:rPr>
                <w:sz w:val="21"/>
              </w:rPr>
            </w:pPr>
            <w:r>
              <w:rPr>
                <w:rFonts w:hint="eastAsia" w:eastAsia="宋体"/>
                <w:sz w:val="21"/>
                <w:lang w:eastAsia="zh-CN"/>
              </w:rPr>
              <w:t>SVG</w:t>
            </w:r>
            <w:r>
              <w:rPr>
                <w:rFonts w:ascii="宋体"/>
                <w:sz w:val="21"/>
              </w:rPr>
              <w:t>-</w:t>
            </w:r>
            <w:r>
              <w:rPr>
                <w:sz w:val="21"/>
              </w:rPr>
              <w:t>C5</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before="13"/>
              <w:ind w:left="220" w:right="207"/>
              <w:jc w:val="center"/>
              <w:rPr>
                <w:sz w:val="21"/>
              </w:rPr>
            </w:pPr>
            <w:r>
              <w:rPr>
                <w:sz w:val="21"/>
              </w:rPr>
              <w:t>5</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tcPr>
          <w:p>
            <w:pPr>
              <w:pStyle w:val="17"/>
              <w:spacing w:before="60"/>
              <w:ind w:left="127" w:right="118"/>
              <w:jc w:val="center"/>
              <w:rPr>
                <w:sz w:val="21"/>
              </w:rPr>
            </w:pPr>
            <w:r>
              <w:rPr>
                <w:sz w:val="21"/>
              </w:rPr>
              <w:t>6700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3" w:lineRule="exact"/>
              <w:ind w:left="182"/>
              <w:rPr>
                <w:sz w:val="21"/>
              </w:rPr>
            </w:pPr>
            <w:r>
              <w:rPr>
                <w:rFonts w:hint="eastAsia" w:eastAsia="宋体"/>
                <w:sz w:val="21"/>
                <w:lang w:eastAsia="zh-CN"/>
              </w:rPr>
              <w:t>SVG</w:t>
            </w:r>
            <w:r>
              <w:rPr>
                <w:rFonts w:ascii="宋体"/>
                <w:sz w:val="21"/>
              </w:rPr>
              <w:t>-</w:t>
            </w:r>
            <w:r>
              <w:rPr>
                <w:sz w:val="21"/>
              </w:rPr>
              <w:t>C6</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3" w:lineRule="exact"/>
              <w:ind w:left="220" w:right="207"/>
              <w:jc w:val="center"/>
              <w:rPr>
                <w:sz w:val="21"/>
              </w:rPr>
            </w:pPr>
            <w:r>
              <w:rPr>
                <w:sz w:val="21"/>
              </w:rPr>
              <w:t>6</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tcPr>
          <w:p>
            <w:pPr>
              <w:pStyle w:val="17"/>
              <w:spacing w:before="39"/>
              <w:ind w:left="127" w:right="118"/>
              <w:jc w:val="center"/>
              <w:rPr>
                <w:sz w:val="21"/>
              </w:rPr>
            </w:pPr>
            <w:r>
              <w:rPr>
                <w:sz w:val="21"/>
              </w:rPr>
              <w:t>6850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3" w:lineRule="exact"/>
              <w:ind w:left="182"/>
              <w:rPr>
                <w:sz w:val="21"/>
              </w:rPr>
            </w:pPr>
            <w:r>
              <w:rPr>
                <w:rFonts w:hint="eastAsia" w:eastAsia="宋体"/>
                <w:sz w:val="21"/>
                <w:lang w:eastAsia="zh-CN"/>
              </w:rPr>
              <w:t>SVG</w:t>
            </w:r>
            <w:r>
              <w:rPr>
                <w:rFonts w:ascii="宋体"/>
                <w:sz w:val="21"/>
              </w:rPr>
              <w:t>-</w:t>
            </w:r>
            <w:r>
              <w:rPr>
                <w:sz w:val="21"/>
              </w:rPr>
              <w:t>C7</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3" w:lineRule="exact"/>
              <w:ind w:left="220" w:right="207"/>
              <w:jc w:val="center"/>
              <w:rPr>
                <w:sz w:val="21"/>
              </w:rPr>
            </w:pPr>
            <w:r>
              <w:rPr>
                <w:sz w:val="21"/>
              </w:rPr>
              <w:t>7</w:t>
            </w:r>
            <w:r>
              <w:rPr>
                <w:rFonts w:ascii="宋体"/>
                <w:sz w:val="21"/>
              </w:rPr>
              <w:t>.</w:t>
            </w:r>
            <w:r>
              <w:rPr>
                <w:sz w:val="21"/>
              </w:rPr>
              <w:t>0</w:t>
            </w:r>
          </w:p>
        </w:tc>
        <w:tc>
          <w:tcPr>
            <w:tcW w:w="884" w:type="dxa"/>
            <w:vMerge w:val="restart"/>
          </w:tcPr>
          <w:p>
            <w:pPr>
              <w:pStyle w:val="17"/>
              <w:rPr>
                <w:rFonts w:ascii="宋体"/>
                <w:b/>
                <w:sz w:val="22"/>
              </w:rPr>
            </w:pPr>
          </w:p>
          <w:p>
            <w:pPr>
              <w:pStyle w:val="17"/>
              <w:rPr>
                <w:rFonts w:ascii="宋体"/>
                <w:b/>
                <w:sz w:val="22"/>
              </w:rPr>
            </w:pPr>
          </w:p>
          <w:p>
            <w:pPr>
              <w:pStyle w:val="17"/>
              <w:spacing w:before="10"/>
              <w:rPr>
                <w:rFonts w:ascii="宋体"/>
                <w:b/>
                <w:sz w:val="22"/>
              </w:rPr>
            </w:pPr>
          </w:p>
          <w:p>
            <w:pPr>
              <w:pStyle w:val="17"/>
              <w:ind w:left="202"/>
              <w:rPr>
                <w:sz w:val="21"/>
              </w:rPr>
            </w:pPr>
            <w:r>
              <w:rPr>
                <w:sz w:val="21"/>
              </w:rPr>
              <w:t>6700</w:t>
            </w: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8"/>
              <w:rPr>
                <w:rFonts w:ascii="宋体"/>
                <w:b/>
                <w:sz w:val="26"/>
              </w:rPr>
            </w:pPr>
          </w:p>
          <w:p>
            <w:pPr>
              <w:pStyle w:val="17"/>
              <w:spacing w:line="273" w:lineRule="auto"/>
              <w:ind w:left="113" w:right="98"/>
              <w:rPr>
                <w:rFonts w:hint="eastAsia" w:ascii="宋体" w:eastAsia="宋体"/>
                <w:sz w:val="21"/>
              </w:rPr>
            </w:pPr>
            <w:r>
              <w:rPr>
                <w:rFonts w:hint="eastAsia" w:ascii="宋体" w:eastAsia="宋体"/>
                <w:sz w:val="21"/>
              </w:rPr>
              <w:t>空心电抗</w:t>
            </w:r>
          </w:p>
        </w:tc>
        <w:tc>
          <w:tcPr>
            <w:tcW w:w="766" w:type="dxa"/>
            <w:vMerge w:val="restart"/>
          </w:tcPr>
          <w:p>
            <w:pPr>
              <w:pStyle w:val="17"/>
              <w:rPr>
                <w:rFonts w:ascii="宋体"/>
                <w:b/>
                <w:sz w:val="22"/>
              </w:rPr>
            </w:pPr>
          </w:p>
          <w:p>
            <w:pPr>
              <w:pStyle w:val="17"/>
              <w:rPr>
                <w:rFonts w:ascii="宋体"/>
                <w:b/>
                <w:sz w:val="22"/>
              </w:rPr>
            </w:pPr>
          </w:p>
          <w:p>
            <w:pPr>
              <w:pStyle w:val="17"/>
              <w:spacing w:before="10"/>
              <w:rPr>
                <w:rFonts w:ascii="宋体"/>
                <w:b/>
                <w:sz w:val="22"/>
              </w:rPr>
            </w:pPr>
          </w:p>
          <w:p>
            <w:pPr>
              <w:pStyle w:val="17"/>
              <w:ind w:left="146"/>
              <w:rPr>
                <w:sz w:val="21"/>
              </w:rPr>
            </w:pPr>
            <w:r>
              <w:rPr>
                <w:sz w:val="21"/>
              </w:rPr>
              <w:t>6200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5" w:lineRule="exact"/>
              <w:ind w:left="182"/>
              <w:rPr>
                <w:sz w:val="21"/>
              </w:rPr>
            </w:pPr>
            <w:r>
              <w:rPr>
                <w:rFonts w:hint="eastAsia" w:eastAsia="宋体"/>
                <w:sz w:val="21"/>
                <w:lang w:eastAsia="zh-CN"/>
              </w:rPr>
              <w:t>SVG</w:t>
            </w:r>
            <w:r>
              <w:rPr>
                <w:rFonts w:ascii="宋体"/>
                <w:sz w:val="21"/>
              </w:rPr>
              <w:t>-</w:t>
            </w:r>
            <w:r>
              <w:rPr>
                <w:sz w:val="21"/>
              </w:rPr>
              <w:t>C8</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5" w:lineRule="exact"/>
              <w:ind w:left="220" w:right="207"/>
              <w:jc w:val="center"/>
              <w:rPr>
                <w:sz w:val="21"/>
              </w:rPr>
            </w:pPr>
            <w:r>
              <w:rPr>
                <w:sz w:val="21"/>
              </w:rPr>
              <w:t>8</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5" w:lineRule="exact"/>
              <w:ind w:left="182"/>
              <w:rPr>
                <w:sz w:val="21"/>
              </w:rPr>
            </w:pPr>
            <w:r>
              <w:rPr>
                <w:rFonts w:hint="eastAsia" w:eastAsia="宋体"/>
                <w:sz w:val="21"/>
                <w:lang w:eastAsia="zh-CN"/>
              </w:rPr>
              <w:t>SVG</w:t>
            </w:r>
            <w:r>
              <w:rPr>
                <w:rFonts w:ascii="宋体"/>
                <w:sz w:val="21"/>
              </w:rPr>
              <w:t>-</w:t>
            </w:r>
            <w:r>
              <w:rPr>
                <w:sz w:val="21"/>
              </w:rPr>
              <w:t>C9</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5" w:lineRule="exact"/>
              <w:ind w:left="220" w:right="207"/>
              <w:jc w:val="center"/>
              <w:rPr>
                <w:sz w:val="21"/>
              </w:rPr>
            </w:pPr>
            <w:r>
              <w:rPr>
                <w:sz w:val="21"/>
              </w:rPr>
              <w:t>9</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5" w:lineRule="exact"/>
              <w:ind w:left="129"/>
              <w:rPr>
                <w:sz w:val="21"/>
              </w:rPr>
            </w:pPr>
            <w:r>
              <w:rPr>
                <w:rFonts w:hint="eastAsia" w:eastAsia="宋体"/>
                <w:sz w:val="21"/>
                <w:lang w:eastAsia="zh-CN"/>
              </w:rPr>
              <w:t>SVG</w:t>
            </w:r>
            <w:r>
              <w:rPr>
                <w:rFonts w:ascii="宋体"/>
                <w:sz w:val="21"/>
              </w:rPr>
              <w:t>-</w:t>
            </w:r>
            <w:r>
              <w:rPr>
                <w:sz w:val="21"/>
              </w:rPr>
              <w:t>C10</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5" w:lineRule="exact"/>
              <w:ind w:left="220" w:right="207"/>
              <w:jc w:val="center"/>
              <w:rPr>
                <w:sz w:val="21"/>
              </w:rPr>
            </w:pPr>
            <w:r>
              <w:rPr>
                <w:sz w:val="21"/>
              </w:rPr>
              <w:t>10</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5" w:hRule="atLeast"/>
          <w:jc w:val="center"/>
        </w:trPr>
        <w:tc>
          <w:tcPr>
            <w:tcW w:w="2339" w:type="dxa"/>
          </w:tcPr>
          <w:p>
            <w:pPr>
              <w:pStyle w:val="17"/>
              <w:spacing w:line="285" w:lineRule="exact"/>
              <w:ind w:left="134"/>
              <w:rPr>
                <w:sz w:val="21"/>
              </w:rPr>
            </w:pPr>
            <w:r>
              <w:rPr>
                <w:rFonts w:hint="eastAsia" w:eastAsia="宋体"/>
                <w:sz w:val="21"/>
                <w:lang w:eastAsia="zh-CN"/>
              </w:rPr>
              <w:t>SVG</w:t>
            </w:r>
            <w:r>
              <w:rPr>
                <w:rFonts w:ascii="宋体"/>
                <w:sz w:val="21"/>
              </w:rPr>
              <w:t>-</w:t>
            </w:r>
            <w:r>
              <w:rPr>
                <w:sz w:val="21"/>
              </w:rPr>
              <w:t>C11</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5" w:lineRule="exact"/>
              <w:ind w:left="219" w:right="208"/>
              <w:jc w:val="center"/>
              <w:rPr>
                <w:sz w:val="21"/>
              </w:rPr>
            </w:pPr>
            <w:r>
              <w:rPr>
                <w:sz w:val="21"/>
              </w:rPr>
              <w:t>11</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3" w:lineRule="exact"/>
              <w:ind w:left="129"/>
              <w:rPr>
                <w:sz w:val="21"/>
              </w:rPr>
            </w:pPr>
            <w:r>
              <w:rPr>
                <w:rFonts w:hint="eastAsia" w:eastAsia="宋体"/>
                <w:sz w:val="21"/>
                <w:lang w:eastAsia="zh-CN"/>
              </w:rPr>
              <w:t>SVG</w:t>
            </w:r>
            <w:r>
              <w:rPr>
                <w:rFonts w:ascii="宋体"/>
                <w:sz w:val="21"/>
              </w:rPr>
              <w:t>-</w:t>
            </w:r>
            <w:r>
              <w:rPr>
                <w:sz w:val="21"/>
              </w:rPr>
              <w:t>C12</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3" w:lineRule="exact"/>
              <w:ind w:left="220" w:right="207"/>
              <w:jc w:val="center"/>
              <w:rPr>
                <w:sz w:val="21"/>
              </w:rPr>
            </w:pPr>
            <w:r>
              <w:rPr>
                <w:sz w:val="21"/>
              </w:rPr>
              <w:t>12</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3" w:lineRule="exact"/>
              <w:ind w:left="129"/>
              <w:rPr>
                <w:sz w:val="21"/>
              </w:rPr>
            </w:pPr>
            <w:r>
              <w:rPr>
                <w:rFonts w:hint="eastAsia" w:eastAsia="宋体"/>
                <w:sz w:val="21"/>
                <w:lang w:eastAsia="zh-CN"/>
              </w:rPr>
              <w:t>SVG</w:t>
            </w:r>
            <w:r>
              <w:rPr>
                <w:rFonts w:ascii="宋体"/>
                <w:sz w:val="21"/>
              </w:rPr>
              <w:t>-</w:t>
            </w:r>
            <w:r>
              <w:rPr>
                <w:sz w:val="21"/>
              </w:rPr>
              <w:t>C13</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3" w:lineRule="exact"/>
              <w:ind w:left="220" w:right="207"/>
              <w:jc w:val="center"/>
              <w:rPr>
                <w:sz w:val="21"/>
              </w:rPr>
            </w:pPr>
            <w:r>
              <w:rPr>
                <w:sz w:val="21"/>
              </w:rPr>
              <w:t>13</w:t>
            </w:r>
            <w:r>
              <w:rPr>
                <w:rFonts w:ascii="宋体"/>
                <w:sz w:val="21"/>
              </w:rPr>
              <w:t>.</w:t>
            </w:r>
            <w:r>
              <w:rPr>
                <w:sz w:val="21"/>
              </w:rPr>
              <w:t>0</w:t>
            </w:r>
          </w:p>
        </w:tc>
        <w:tc>
          <w:tcPr>
            <w:tcW w:w="884"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6"/>
              <w:rPr>
                <w:rFonts w:ascii="宋体"/>
                <w:b/>
                <w:sz w:val="17"/>
              </w:rPr>
            </w:pPr>
          </w:p>
          <w:p>
            <w:pPr>
              <w:pStyle w:val="17"/>
              <w:ind w:left="202"/>
              <w:rPr>
                <w:sz w:val="21"/>
              </w:rPr>
            </w:pPr>
            <w:r>
              <w:rPr>
                <w:sz w:val="21"/>
              </w:rPr>
              <w:t>9700</w:t>
            </w: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vMerge w:val="restart"/>
          </w:tcPr>
          <w:p>
            <w:pPr>
              <w:pStyle w:val="17"/>
              <w:spacing w:before="10"/>
              <w:rPr>
                <w:rFonts w:ascii="宋体"/>
                <w:b/>
                <w:sz w:val="15"/>
              </w:rPr>
            </w:pPr>
          </w:p>
          <w:p>
            <w:pPr>
              <w:pStyle w:val="17"/>
              <w:ind w:left="146"/>
              <w:rPr>
                <w:sz w:val="21"/>
              </w:rPr>
            </w:pPr>
            <w:r>
              <w:rPr>
                <w:sz w:val="21"/>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5" w:lineRule="exact"/>
              <w:ind w:left="129"/>
              <w:rPr>
                <w:sz w:val="21"/>
              </w:rPr>
            </w:pPr>
            <w:r>
              <w:rPr>
                <w:rFonts w:hint="eastAsia" w:eastAsia="宋体"/>
                <w:sz w:val="21"/>
                <w:lang w:eastAsia="zh-CN"/>
              </w:rPr>
              <w:t>SVG</w:t>
            </w:r>
            <w:r>
              <w:rPr>
                <w:rFonts w:ascii="宋体"/>
                <w:sz w:val="21"/>
              </w:rPr>
              <w:t>-</w:t>
            </w:r>
            <w:r>
              <w:rPr>
                <w:sz w:val="21"/>
              </w:rPr>
              <w:t>C14</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5" w:lineRule="exact"/>
              <w:ind w:left="220" w:right="207"/>
              <w:jc w:val="center"/>
              <w:rPr>
                <w:sz w:val="21"/>
              </w:rPr>
            </w:pPr>
            <w:r>
              <w:rPr>
                <w:sz w:val="21"/>
              </w:rPr>
              <w:t>14</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5" w:lineRule="exact"/>
              <w:ind w:left="129"/>
              <w:rPr>
                <w:sz w:val="21"/>
              </w:rPr>
            </w:pPr>
            <w:r>
              <w:rPr>
                <w:rFonts w:hint="eastAsia" w:eastAsia="宋体"/>
                <w:sz w:val="21"/>
                <w:lang w:eastAsia="zh-CN"/>
              </w:rPr>
              <w:t>SVG</w:t>
            </w:r>
            <w:r>
              <w:rPr>
                <w:rFonts w:ascii="宋体"/>
                <w:sz w:val="21"/>
              </w:rPr>
              <w:t>-</w:t>
            </w:r>
            <w:r>
              <w:rPr>
                <w:sz w:val="21"/>
              </w:rPr>
              <w:t>C15</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5" w:lineRule="exact"/>
              <w:ind w:left="220" w:right="207"/>
              <w:jc w:val="center"/>
              <w:rPr>
                <w:sz w:val="21"/>
              </w:rPr>
            </w:pPr>
            <w:r>
              <w:rPr>
                <w:sz w:val="21"/>
              </w:rPr>
              <w:t>15</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vMerge w:val="restart"/>
          </w:tcPr>
          <w:p>
            <w:pPr>
              <w:pStyle w:val="17"/>
              <w:spacing w:before="10"/>
              <w:rPr>
                <w:rFonts w:ascii="宋体"/>
                <w:b/>
                <w:sz w:val="15"/>
              </w:rPr>
            </w:pPr>
          </w:p>
          <w:p>
            <w:pPr>
              <w:pStyle w:val="17"/>
              <w:ind w:left="146"/>
              <w:rPr>
                <w:sz w:val="21"/>
              </w:rPr>
            </w:pPr>
            <w:r>
              <w:rPr>
                <w:sz w:val="21"/>
              </w:rPr>
              <w:t>9200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5" w:lineRule="exact"/>
              <w:ind w:left="129"/>
              <w:rPr>
                <w:sz w:val="21"/>
              </w:rPr>
            </w:pPr>
            <w:r>
              <w:rPr>
                <w:rFonts w:hint="eastAsia" w:eastAsia="宋体"/>
                <w:sz w:val="21"/>
                <w:lang w:eastAsia="zh-CN"/>
              </w:rPr>
              <w:t>SVG</w:t>
            </w:r>
            <w:r>
              <w:rPr>
                <w:rFonts w:ascii="宋体"/>
                <w:sz w:val="21"/>
              </w:rPr>
              <w:t>-</w:t>
            </w:r>
            <w:r>
              <w:rPr>
                <w:sz w:val="21"/>
              </w:rPr>
              <w:t>C16</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5" w:lineRule="exact"/>
              <w:ind w:left="220" w:right="207"/>
              <w:jc w:val="center"/>
              <w:rPr>
                <w:sz w:val="21"/>
              </w:rPr>
            </w:pPr>
            <w:r>
              <w:rPr>
                <w:sz w:val="21"/>
              </w:rPr>
              <w:t>16</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5" w:hRule="atLeast"/>
          <w:jc w:val="center"/>
        </w:trPr>
        <w:tc>
          <w:tcPr>
            <w:tcW w:w="2339" w:type="dxa"/>
          </w:tcPr>
          <w:p>
            <w:pPr>
              <w:pStyle w:val="17"/>
              <w:spacing w:line="285" w:lineRule="exact"/>
              <w:ind w:left="129"/>
              <w:rPr>
                <w:sz w:val="21"/>
              </w:rPr>
            </w:pPr>
            <w:r>
              <w:rPr>
                <w:rFonts w:hint="eastAsia" w:eastAsia="宋体"/>
                <w:sz w:val="21"/>
                <w:lang w:eastAsia="zh-CN"/>
              </w:rPr>
              <w:t>SVG</w:t>
            </w:r>
            <w:r>
              <w:rPr>
                <w:rFonts w:ascii="宋体"/>
                <w:sz w:val="21"/>
              </w:rPr>
              <w:t>-</w:t>
            </w:r>
            <w:r>
              <w:rPr>
                <w:sz w:val="21"/>
              </w:rPr>
              <w:t>C17</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5" w:lineRule="exact"/>
              <w:ind w:left="220" w:right="207"/>
              <w:jc w:val="center"/>
              <w:rPr>
                <w:sz w:val="21"/>
              </w:rPr>
            </w:pPr>
            <w:r>
              <w:rPr>
                <w:sz w:val="21"/>
              </w:rPr>
              <w:t>17</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vMerge w:val="restart"/>
          </w:tcPr>
          <w:p>
            <w:pPr>
              <w:pStyle w:val="17"/>
              <w:rPr>
                <w:rFonts w:ascii="宋体"/>
                <w:b/>
                <w:sz w:val="16"/>
              </w:rPr>
            </w:pPr>
          </w:p>
          <w:p>
            <w:pPr>
              <w:pStyle w:val="17"/>
              <w:ind w:left="146"/>
              <w:rPr>
                <w:sz w:val="21"/>
              </w:rPr>
            </w:pPr>
            <w:r>
              <w:rPr>
                <w:sz w:val="21"/>
              </w:rPr>
              <w:t>9400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3" w:lineRule="exact"/>
              <w:ind w:left="129"/>
              <w:rPr>
                <w:sz w:val="21"/>
              </w:rPr>
            </w:pPr>
            <w:r>
              <w:rPr>
                <w:rFonts w:hint="eastAsia" w:eastAsia="宋体"/>
                <w:sz w:val="21"/>
                <w:lang w:eastAsia="zh-CN"/>
              </w:rPr>
              <w:t>SVG</w:t>
            </w:r>
            <w:r>
              <w:rPr>
                <w:rFonts w:ascii="宋体"/>
                <w:sz w:val="21"/>
              </w:rPr>
              <w:t>-</w:t>
            </w:r>
            <w:r>
              <w:rPr>
                <w:sz w:val="21"/>
              </w:rPr>
              <w:t>C18</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3" w:lineRule="exact"/>
              <w:ind w:left="220" w:right="207"/>
              <w:jc w:val="center"/>
              <w:rPr>
                <w:sz w:val="21"/>
              </w:rPr>
            </w:pPr>
            <w:r>
              <w:rPr>
                <w:sz w:val="21"/>
              </w:rPr>
              <w:t>18</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3" w:lineRule="exact"/>
              <w:ind w:left="129"/>
              <w:rPr>
                <w:sz w:val="21"/>
              </w:rPr>
            </w:pPr>
            <w:r>
              <w:rPr>
                <w:rFonts w:hint="eastAsia" w:eastAsia="宋体"/>
                <w:sz w:val="21"/>
                <w:lang w:eastAsia="zh-CN"/>
              </w:rPr>
              <w:t>SVG</w:t>
            </w:r>
            <w:r>
              <w:rPr>
                <w:rFonts w:ascii="宋体"/>
                <w:sz w:val="21"/>
              </w:rPr>
              <w:t>-</w:t>
            </w:r>
            <w:r>
              <w:rPr>
                <w:sz w:val="21"/>
              </w:rPr>
              <w:t>C19</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3" w:lineRule="exact"/>
              <w:ind w:left="220" w:right="207"/>
              <w:jc w:val="center"/>
              <w:rPr>
                <w:sz w:val="21"/>
              </w:rPr>
            </w:pPr>
            <w:r>
              <w:rPr>
                <w:sz w:val="21"/>
              </w:rPr>
              <w:t>19</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tcPr>
          <w:p>
            <w:pPr>
              <w:pStyle w:val="17"/>
              <w:spacing w:before="39"/>
              <w:ind w:left="127" w:right="118"/>
              <w:jc w:val="center"/>
              <w:rPr>
                <w:sz w:val="21"/>
              </w:rPr>
            </w:pPr>
            <w:r>
              <w:rPr>
                <w:sz w:val="21"/>
              </w:rPr>
              <w:t>9500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2339" w:type="dxa"/>
          </w:tcPr>
          <w:p>
            <w:pPr>
              <w:pStyle w:val="17"/>
              <w:spacing w:line="285" w:lineRule="exact"/>
              <w:ind w:left="129"/>
              <w:rPr>
                <w:sz w:val="21"/>
              </w:rPr>
            </w:pPr>
            <w:r>
              <w:rPr>
                <w:rFonts w:hint="eastAsia" w:eastAsia="宋体"/>
                <w:sz w:val="21"/>
                <w:lang w:eastAsia="zh-CN"/>
              </w:rPr>
              <w:t>SVG</w:t>
            </w:r>
            <w:r>
              <w:rPr>
                <w:rFonts w:ascii="宋体"/>
                <w:sz w:val="21"/>
              </w:rPr>
              <w:t>-</w:t>
            </w:r>
            <w:r>
              <w:rPr>
                <w:sz w:val="21"/>
              </w:rPr>
              <w:t>C20</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85" w:lineRule="exact"/>
              <w:ind w:left="220" w:right="207"/>
              <w:jc w:val="center"/>
              <w:rPr>
                <w:sz w:val="21"/>
              </w:rPr>
            </w:pPr>
            <w:r>
              <w:rPr>
                <w:sz w:val="21"/>
              </w:rPr>
              <w:t>20</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vMerge w:val="restart"/>
          </w:tcPr>
          <w:p>
            <w:pPr>
              <w:pStyle w:val="17"/>
              <w:spacing w:before="4"/>
              <w:rPr>
                <w:rFonts w:ascii="宋体"/>
                <w:b/>
                <w:sz w:val="16"/>
              </w:rPr>
            </w:pPr>
          </w:p>
          <w:p>
            <w:pPr>
              <w:pStyle w:val="17"/>
              <w:ind w:left="146"/>
              <w:rPr>
                <w:sz w:val="21"/>
              </w:rPr>
            </w:pPr>
            <w:r>
              <w:rPr>
                <w:sz w:val="21"/>
              </w:rPr>
              <w:t>9700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3" w:hRule="atLeast"/>
          <w:jc w:val="center"/>
        </w:trPr>
        <w:tc>
          <w:tcPr>
            <w:tcW w:w="2339" w:type="dxa"/>
          </w:tcPr>
          <w:p>
            <w:pPr>
              <w:pStyle w:val="17"/>
              <w:spacing w:line="290" w:lineRule="exact"/>
              <w:ind w:left="129"/>
              <w:rPr>
                <w:sz w:val="21"/>
              </w:rPr>
            </w:pPr>
            <w:r>
              <w:rPr>
                <w:rFonts w:hint="eastAsia" w:eastAsia="宋体"/>
                <w:sz w:val="21"/>
                <w:lang w:eastAsia="zh-CN"/>
              </w:rPr>
              <w:t>SVG</w:t>
            </w:r>
            <w:r>
              <w:rPr>
                <w:rFonts w:ascii="宋体"/>
                <w:sz w:val="21"/>
              </w:rPr>
              <w:t>-</w:t>
            </w:r>
            <w:r>
              <w:rPr>
                <w:sz w:val="21"/>
              </w:rPr>
              <w:t>C21</w:t>
            </w:r>
            <w:r>
              <w:rPr>
                <w:rFonts w:ascii="宋体"/>
                <w:sz w:val="21"/>
              </w:rPr>
              <w:t>.</w:t>
            </w:r>
            <w:r>
              <w:rPr>
                <w:sz w:val="21"/>
              </w:rPr>
              <w:t>0</w:t>
            </w:r>
            <w:r>
              <w:rPr>
                <w:rFonts w:ascii="宋体"/>
                <w:sz w:val="21"/>
              </w:rPr>
              <w:t>/</w:t>
            </w:r>
            <w:r>
              <w:rPr>
                <w:sz w:val="21"/>
              </w:rPr>
              <w:t>10</w:t>
            </w:r>
            <w:r>
              <w:rPr>
                <w:rFonts w:ascii="宋体"/>
                <w:sz w:val="21"/>
              </w:rPr>
              <w:t>-</w:t>
            </w:r>
            <w:r>
              <w:rPr>
                <w:sz w:val="21"/>
              </w:rPr>
              <w:t>O</w:t>
            </w:r>
          </w:p>
        </w:tc>
        <w:tc>
          <w:tcPr>
            <w:tcW w:w="1188"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962" w:type="dxa"/>
          </w:tcPr>
          <w:p>
            <w:pPr>
              <w:pStyle w:val="17"/>
              <w:spacing w:line="290" w:lineRule="exact"/>
              <w:ind w:left="220" w:right="207"/>
              <w:jc w:val="center"/>
              <w:rPr>
                <w:sz w:val="21"/>
              </w:rPr>
            </w:pPr>
            <w:r>
              <w:rPr>
                <w:sz w:val="21"/>
              </w:rPr>
              <w:t>21</w:t>
            </w:r>
            <w:r>
              <w:rPr>
                <w:rFonts w:ascii="宋体"/>
                <w:sz w:val="21"/>
              </w:rPr>
              <w:t>.</w:t>
            </w:r>
            <w:r>
              <w:rPr>
                <w:sz w:val="21"/>
              </w:rPr>
              <w:t>0</w:t>
            </w:r>
          </w:p>
        </w:tc>
        <w:tc>
          <w:tcPr>
            <w:tcW w:w="884" w:type="dxa"/>
            <w:vMerge w:val="continue"/>
            <w:tcBorders>
              <w:top w:val="nil"/>
            </w:tcBorders>
          </w:tcPr>
          <w:p>
            <w:pPr>
              <w:rPr>
                <w:sz w:val="2"/>
                <w:szCs w:val="2"/>
              </w:rPr>
            </w:pPr>
          </w:p>
        </w:tc>
        <w:tc>
          <w:tcPr>
            <w:tcW w:w="834" w:type="dxa"/>
            <w:vMerge w:val="continue"/>
            <w:tcBorders>
              <w:top w:val="nil"/>
            </w:tcBorders>
          </w:tcPr>
          <w:p>
            <w:pPr>
              <w:rPr>
                <w:sz w:val="2"/>
                <w:szCs w:val="2"/>
              </w:rPr>
            </w:pPr>
          </w:p>
        </w:tc>
        <w:tc>
          <w:tcPr>
            <w:tcW w:w="835"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766" w:type="dxa"/>
            <w:vMerge w:val="continue"/>
            <w:tcBorders>
              <w:top w:val="nil"/>
            </w:tcBorders>
          </w:tcPr>
          <w:p>
            <w:pPr>
              <w:rPr>
                <w:sz w:val="2"/>
                <w:szCs w:val="2"/>
              </w:rPr>
            </w:pPr>
          </w:p>
        </w:tc>
      </w:tr>
    </w:tbl>
    <w:p>
      <w:pPr>
        <w:tabs>
          <w:tab w:val="left" w:pos="2243"/>
        </w:tabs>
        <w:spacing w:before="33" w:after="19"/>
        <w:ind w:left="1401" w:right="0" w:firstLine="0"/>
        <w:jc w:val="left"/>
        <w:rPr>
          <w:b/>
          <w:sz w:val="24"/>
        </w:rPr>
      </w:pPr>
    </w:p>
    <w:p>
      <w:pPr>
        <w:tabs>
          <w:tab w:val="left" w:pos="2243"/>
        </w:tabs>
        <w:spacing w:before="33" w:after="19"/>
        <w:ind w:left="1401" w:right="0" w:firstLine="0"/>
        <w:jc w:val="left"/>
        <w:rPr>
          <w:b/>
          <w:sz w:val="24"/>
        </w:rPr>
      </w:pPr>
      <w:r>
        <w:rPr>
          <w:b/>
          <w:sz w:val="24"/>
        </w:rPr>
        <w:t>表</w:t>
      </w:r>
      <w:r>
        <w:rPr>
          <w:b/>
          <w:spacing w:val="-60"/>
          <w:sz w:val="24"/>
        </w:rPr>
        <w:t xml:space="preserve"> </w:t>
      </w:r>
      <w:r>
        <w:rPr>
          <w:rFonts w:ascii="Times New Roman" w:hAnsi="Times New Roman" w:eastAsia="Times New Roman"/>
          <w:b/>
          <w:sz w:val="24"/>
        </w:rPr>
        <w:t>3.0</w:t>
      </w:r>
      <w:r>
        <w:rPr>
          <w:rFonts w:ascii="Times New Roman" w:hAnsi="Times New Roman" w:eastAsia="Times New Roman"/>
          <w:b/>
          <w:sz w:val="24"/>
        </w:rPr>
        <w:tab/>
      </w:r>
      <w:r>
        <w:rPr>
          <w:rFonts w:ascii="Times New Roman" w:hAnsi="Times New Roman" w:eastAsia="Times New Roman"/>
          <w:b/>
          <w:sz w:val="24"/>
        </w:rPr>
        <w:t>35kV</w:t>
      </w:r>
      <w:r>
        <w:rPr>
          <w:b/>
          <w:sz w:val="24"/>
        </w:rPr>
        <w:t>—</w:t>
      </w:r>
      <w:r>
        <w:rPr>
          <w:rFonts w:ascii="Times New Roman" w:hAnsi="Times New Roman" w:eastAsia="Times New Roman"/>
          <w:b/>
          <w:sz w:val="24"/>
        </w:rPr>
        <w:t>G31</w:t>
      </w:r>
      <w:r>
        <w:rPr>
          <w:rFonts w:ascii="Times New Roman" w:hAnsi="Times New Roman" w:eastAsia="Times New Roman"/>
          <w:b/>
          <w:spacing w:val="-2"/>
          <w:sz w:val="24"/>
        </w:rPr>
        <w:t xml:space="preserve"> </w:t>
      </w:r>
      <w:r>
        <w:rPr>
          <w:b/>
          <w:sz w:val="24"/>
        </w:rPr>
        <w:t>户外式风冷</w:t>
      </w:r>
      <w:r>
        <w:rPr>
          <w:b/>
          <w:spacing w:val="-63"/>
          <w:sz w:val="24"/>
        </w:rPr>
        <w:t xml:space="preserve"> </w:t>
      </w:r>
      <w:r>
        <w:rPr>
          <w:rFonts w:ascii="Times New Roman" w:hAnsi="Times New Roman" w:eastAsia="Times New Roman"/>
          <w:b/>
          <w:sz w:val="24"/>
        </w:rPr>
        <w:t>SVG</w:t>
      </w:r>
      <w:r>
        <w:rPr>
          <w:rFonts w:ascii="Times New Roman" w:hAnsi="Times New Roman" w:eastAsia="Times New Roman"/>
          <w:b/>
          <w:spacing w:val="-4"/>
          <w:sz w:val="24"/>
        </w:rPr>
        <w:t xml:space="preserve"> </w:t>
      </w:r>
      <w:r>
        <w:rPr>
          <w:b/>
          <w:sz w:val="24"/>
        </w:rPr>
        <w:t>系列型号规格与尺寸</w:t>
      </w:r>
    </w:p>
    <w:p>
      <w:pPr>
        <w:tabs>
          <w:tab w:val="left" w:pos="2243"/>
        </w:tabs>
        <w:spacing w:before="33" w:after="19"/>
        <w:ind w:left="1401" w:right="0" w:firstLine="0"/>
        <w:jc w:val="left"/>
        <w:rPr>
          <w:b/>
          <w:sz w:val="24"/>
        </w:rPr>
      </w:pPr>
    </w:p>
    <w:tbl>
      <w:tblPr>
        <w:tblStyle w:val="10"/>
        <w:tblW w:w="9300" w:type="dxa"/>
        <w:jc w:val="center"/>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88"/>
        <w:gridCol w:w="1331"/>
        <w:gridCol w:w="1028"/>
        <w:gridCol w:w="1026"/>
        <w:gridCol w:w="870"/>
        <w:gridCol w:w="862"/>
        <w:gridCol w:w="882"/>
        <w:gridCol w:w="8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1" w:hRule="atLeast"/>
          <w:jc w:val="center"/>
        </w:trPr>
        <w:tc>
          <w:tcPr>
            <w:tcW w:w="2488" w:type="dxa"/>
            <w:vMerge w:val="restart"/>
          </w:tcPr>
          <w:p>
            <w:pPr>
              <w:pStyle w:val="17"/>
              <w:rPr>
                <w:rFonts w:ascii="宋体"/>
                <w:b/>
                <w:sz w:val="20"/>
              </w:rPr>
            </w:pPr>
          </w:p>
          <w:p>
            <w:pPr>
              <w:pStyle w:val="17"/>
              <w:spacing w:before="143"/>
              <w:ind w:left="741"/>
              <w:rPr>
                <w:rFonts w:hint="eastAsia" w:ascii="宋体" w:eastAsia="宋体"/>
                <w:sz w:val="21"/>
              </w:rPr>
            </w:pPr>
            <w:r>
              <w:rPr>
                <w:rFonts w:hint="eastAsia" w:ascii="宋体" w:eastAsia="宋体"/>
                <w:sz w:val="21"/>
              </w:rPr>
              <w:t>产品型号</w:t>
            </w:r>
          </w:p>
        </w:tc>
        <w:tc>
          <w:tcPr>
            <w:tcW w:w="1331" w:type="dxa"/>
            <w:vMerge w:val="restart"/>
          </w:tcPr>
          <w:p>
            <w:pPr>
              <w:pStyle w:val="17"/>
              <w:rPr>
                <w:rFonts w:ascii="宋体"/>
                <w:b/>
                <w:sz w:val="20"/>
              </w:rPr>
            </w:pPr>
          </w:p>
          <w:p>
            <w:pPr>
              <w:pStyle w:val="17"/>
              <w:spacing w:before="143"/>
              <w:ind w:left="201"/>
              <w:rPr>
                <w:rFonts w:hint="eastAsia" w:ascii="宋体" w:eastAsia="宋体"/>
                <w:sz w:val="21"/>
              </w:rPr>
            </w:pPr>
            <w:r>
              <w:rPr>
                <w:rFonts w:hint="eastAsia" w:ascii="宋体" w:eastAsia="宋体"/>
                <w:sz w:val="21"/>
              </w:rPr>
              <w:t>冷却方式</w:t>
            </w:r>
          </w:p>
        </w:tc>
        <w:tc>
          <w:tcPr>
            <w:tcW w:w="1028" w:type="dxa"/>
            <w:vMerge w:val="restart"/>
          </w:tcPr>
          <w:p>
            <w:pPr>
              <w:pStyle w:val="17"/>
              <w:spacing w:before="93" w:line="273" w:lineRule="auto"/>
              <w:ind w:left="163" w:right="150"/>
              <w:jc w:val="center"/>
              <w:rPr>
                <w:rFonts w:hint="eastAsia" w:ascii="宋体" w:eastAsia="宋体"/>
                <w:sz w:val="21"/>
              </w:rPr>
            </w:pPr>
            <w:r>
              <w:rPr>
                <w:rFonts w:hint="eastAsia" w:ascii="宋体" w:eastAsia="宋体"/>
                <w:sz w:val="21"/>
              </w:rPr>
              <w:t>电压等级 (</w:t>
            </w:r>
            <w:r>
              <w:rPr>
                <w:sz w:val="21"/>
              </w:rPr>
              <w:t>kV</w:t>
            </w:r>
            <w:r>
              <w:rPr>
                <w:rFonts w:hint="eastAsia" w:ascii="宋体" w:eastAsia="宋体"/>
                <w:sz w:val="21"/>
              </w:rPr>
              <w:t>)</w:t>
            </w:r>
          </w:p>
        </w:tc>
        <w:tc>
          <w:tcPr>
            <w:tcW w:w="1026" w:type="dxa"/>
            <w:vMerge w:val="restart"/>
          </w:tcPr>
          <w:p>
            <w:pPr>
              <w:pStyle w:val="17"/>
              <w:spacing w:before="93" w:line="273" w:lineRule="auto"/>
              <w:ind w:left="146" w:right="134" w:firstLine="2"/>
              <w:jc w:val="center"/>
              <w:rPr>
                <w:rFonts w:hint="eastAsia" w:ascii="宋体" w:eastAsia="宋体"/>
                <w:sz w:val="21"/>
              </w:rPr>
            </w:pPr>
            <w:r>
              <w:rPr>
                <w:rFonts w:hint="eastAsia" w:ascii="宋体" w:eastAsia="宋体"/>
                <w:sz w:val="21"/>
              </w:rPr>
              <w:t>额定容量 (</w:t>
            </w:r>
            <w:r>
              <w:rPr>
                <w:sz w:val="21"/>
              </w:rPr>
              <w:t>Mvar</w:t>
            </w:r>
            <w:r>
              <w:rPr>
                <w:rFonts w:hint="eastAsia" w:ascii="宋体" w:eastAsia="宋体"/>
                <w:sz w:val="21"/>
              </w:rPr>
              <w:t>)</w:t>
            </w:r>
          </w:p>
        </w:tc>
        <w:tc>
          <w:tcPr>
            <w:tcW w:w="2614" w:type="dxa"/>
            <w:gridSpan w:val="3"/>
          </w:tcPr>
          <w:p>
            <w:pPr>
              <w:pStyle w:val="17"/>
              <w:spacing w:before="88"/>
              <w:ind w:left="799"/>
              <w:rPr>
                <w:rFonts w:hint="eastAsia" w:ascii="宋体" w:eastAsia="宋体"/>
                <w:sz w:val="21"/>
              </w:rPr>
            </w:pPr>
            <w:r>
              <w:rPr>
                <w:rFonts w:hint="eastAsia" w:ascii="宋体" w:eastAsia="宋体"/>
                <w:sz w:val="21"/>
              </w:rPr>
              <w:t>外形尺寸</w:t>
            </w:r>
          </w:p>
        </w:tc>
        <w:tc>
          <w:tcPr>
            <w:tcW w:w="813" w:type="dxa"/>
            <w:vMerge w:val="restart"/>
          </w:tcPr>
          <w:p>
            <w:pPr>
              <w:pStyle w:val="17"/>
              <w:spacing w:before="93"/>
              <w:ind w:left="92" w:right="88"/>
              <w:jc w:val="center"/>
              <w:rPr>
                <w:rFonts w:hint="eastAsia" w:ascii="宋体" w:eastAsia="宋体"/>
                <w:sz w:val="21"/>
              </w:rPr>
            </w:pPr>
            <w:r>
              <w:rPr>
                <w:rFonts w:hint="eastAsia" w:ascii="宋体" w:eastAsia="宋体"/>
                <w:sz w:val="21"/>
              </w:rPr>
              <w:t>重量</w:t>
            </w:r>
          </w:p>
          <w:p>
            <w:pPr>
              <w:pStyle w:val="17"/>
              <w:spacing w:before="37"/>
              <w:ind w:left="92" w:right="88"/>
              <w:jc w:val="center"/>
              <w:rPr>
                <w:rFonts w:hint="eastAsia" w:ascii="宋体" w:eastAsia="宋体"/>
                <w:sz w:val="21"/>
              </w:rPr>
            </w:pPr>
            <w:r>
              <w:rPr>
                <w:rFonts w:hint="eastAsia" w:ascii="宋体" w:eastAsia="宋体"/>
                <w:sz w:val="21"/>
              </w:rPr>
              <w:t>（kg</w:t>
            </w:r>
          </w:p>
          <w:p>
            <w:pPr>
              <w:pStyle w:val="17"/>
              <w:spacing w:before="37"/>
              <w:jc w:val="center"/>
              <w:rPr>
                <w:rFonts w:hint="eastAsia" w:ascii="宋体" w:eastAsia="宋体"/>
                <w:sz w:val="21"/>
              </w:rPr>
            </w:pPr>
            <w:r>
              <w:rPr>
                <w:rFonts w:hint="eastAsia" w:ascii="宋体" w:eastAsia="宋体"/>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1" w:hRule="atLeast"/>
          <w:jc w:val="center"/>
        </w:trPr>
        <w:tc>
          <w:tcPr>
            <w:tcW w:w="2488" w:type="dxa"/>
            <w:vMerge w:val="continue"/>
            <w:tcBorders>
              <w:top w:val="nil"/>
            </w:tcBorders>
          </w:tcPr>
          <w:p>
            <w:pPr>
              <w:rPr>
                <w:sz w:val="2"/>
                <w:szCs w:val="2"/>
              </w:rPr>
            </w:pP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vMerge w:val="continue"/>
            <w:tcBorders>
              <w:top w:val="nil"/>
            </w:tcBorders>
          </w:tcPr>
          <w:p>
            <w:pPr>
              <w:rPr>
                <w:sz w:val="2"/>
                <w:szCs w:val="2"/>
              </w:rPr>
            </w:pPr>
          </w:p>
        </w:tc>
        <w:tc>
          <w:tcPr>
            <w:tcW w:w="870" w:type="dxa"/>
          </w:tcPr>
          <w:p>
            <w:pPr>
              <w:pStyle w:val="17"/>
              <w:spacing w:line="262" w:lineRule="exact"/>
              <w:ind w:left="194"/>
              <w:rPr>
                <w:rFonts w:hint="eastAsia" w:ascii="宋体" w:eastAsia="宋体"/>
                <w:sz w:val="21"/>
              </w:rPr>
            </w:pPr>
            <w:r>
              <w:rPr>
                <w:rFonts w:hint="eastAsia" w:ascii="宋体" w:eastAsia="宋体"/>
                <w:sz w:val="21"/>
              </w:rPr>
              <w:t>宽度</w:t>
            </w:r>
          </w:p>
          <w:p>
            <w:pPr>
              <w:pStyle w:val="17"/>
              <w:spacing w:before="37"/>
              <w:ind w:left="134"/>
              <w:rPr>
                <w:rFonts w:ascii="宋体"/>
                <w:sz w:val="21"/>
              </w:rPr>
            </w:pPr>
            <w:r>
              <w:rPr>
                <w:rFonts w:ascii="宋体"/>
                <w:sz w:val="21"/>
              </w:rPr>
              <w:t>(</w:t>
            </w:r>
            <w:r>
              <w:rPr>
                <w:sz w:val="21"/>
              </w:rPr>
              <w:t>mm</w:t>
            </w:r>
            <w:r>
              <w:rPr>
                <w:rFonts w:ascii="宋体"/>
                <w:sz w:val="21"/>
              </w:rPr>
              <w:t>)</w:t>
            </w:r>
          </w:p>
        </w:tc>
        <w:tc>
          <w:tcPr>
            <w:tcW w:w="862" w:type="dxa"/>
          </w:tcPr>
          <w:p>
            <w:pPr>
              <w:pStyle w:val="17"/>
              <w:spacing w:line="262" w:lineRule="exact"/>
              <w:ind w:left="191"/>
              <w:rPr>
                <w:rFonts w:hint="eastAsia" w:ascii="宋体" w:eastAsia="宋体"/>
                <w:sz w:val="21"/>
              </w:rPr>
            </w:pPr>
            <w:r>
              <w:rPr>
                <w:rFonts w:hint="eastAsia" w:ascii="宋体" w:eastAsia="宋体"/>
                <w:sz w:val="21"/>
              </w:rPr>
              <w:t>高度</w:t>
            </w:r>
          </w:p>
          <w:p>
            <w:pPr>
              <w:pStyle w:val="17"/>
              <w:spacing w:before="37"/>
              <w:ind w:left="131"/>
              <w:rPr>
                <w:rFonts w:ascii="宋体"/>
                <w:sz w:val="21"/>
              </w:rPr>
            </w:pPr>
            <w:r>
              <w:rPr>
                <w:rFonts w:ascii="宋体"/>
                <w:sz w:val="21"/>
              </w:rPr>
              <w:t>(</w:t>
            </w:r>
            <w:r>
              <w:rPr>
                <w:sz w:val="21"/>
              </w:rPr>
              <w:t>mm</w:t>
            </w:r>
            <w:r>
              <w:rPr>
                <w:rFonts w:ascii="宋体"/>
                <w:sz w:val="21"/>
              </w:rPr>
              <w:t>)</w:t>
            </w:r>
          </w:p>
        </w:tc>
        <w:tc>
          <w:tcPr>
            <w:tcW w:w="882" w:type="dxa"/>
          </w:tcPr>
          <w:p>
            <w:pPr>
              <w:pStyle w:val="17"/>
              <w:spacing w:line="262" w:lineRule="exact"/>
              <w:ind w:left="197"/>
              <w:rPr>
                <w:rFonts w:hint="eastAsia" w:ascii="宋体" w:eastAsia="宋体"/>
                <w:sz w:val="21"/>
              </w:rPr>
            </w:pPr>
            <w:r>
              <w:rPr>
                <w:rFonts w:hint="eastAsia" w:ascii="宋体" w:eastAsia="宋体"/>
                <w:sz w:val="21"/>
              </w:rPr>
              <w:t>深度</w:t>
            </w:r>
          </w:p>
          <w:p>
            <w:pPr>
              <w:pStyle w:val="17"/>
              <w:spacing w:before="37"/>
              <w:ind w:left="139"/>
              <w:rPr>
                <w:rFonts w:ascii="宋体"/>
                <w:sz w:val="21"/>
              </w:rPr>
            </w:pPr>
            <w:r>
              <w:rPr>
                <w:rFonts w:ascii="宋体"/>
                <w:sz w:val="21"/>
              </w:rPr>
              <w:t>(</w:t>
            </w:r>
            <w:r>
              <w:rPr>
                <w:sz w:val="21"/>
              </w:rPr>
              <w:t>mm</w:t>
            </w:r>
            <w:r>
              <w:rPr>
                <w:rFonts w:ascii="宋体"/>
                <w:sz w:val="21"/>
              </w:rPr>
              <w:t>)</w:t>
            </w: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jc w:val="center"/>
        </w:trPr>
        <w:tc>
          <w:tcPr>
            <w:tcW w:w="2488" w:type="dxa"/>
          </w:tcPr>
          <w:p>
            <w:pPr>
              <w:pStyle w:val="17"/>
              <w:spacing w:line="280" w:lineRule="exact"/>
              <w:ind w:left="176" w:right="168"/>
              <w:jc w:val="center"/>
              <w:rPr>
                <w:sz w:val="21"/>
              </w:rPr>
            </w:pPr>
            <w:r>
              <w:rPr>
                <w:rFonts w:hint="eastAsia" w:eastAsia="宋体"/>
                <w:sz w:val="21"/>
                <w:lang w:eastAsia="zh-CN"/>
              </w:rPr>
              <w:t>SVG</w:t>
            </w:r>
            <w:r>
              <w:rPr>
                <w:rFonts w:ascii="宋体"/>
                <w:sz w:val="21"/>
              </w:rPr>
              <w:t>-</w:t>
            </w:r>
            <w:r>
              <w:rPr>
                <w:sz w:val="21"/>
              </w:rPr>
              <w:t>C8</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4"/>
              <w:rPr>
                <w:rFonts w:ascii="宋体"/>
                <w:b/>
                <w:sz w:val="17"/>
              </w:rPr>
            </w:pPr>
          </w:p>
          <w:p>
            <w:pPr>
              <w:pStyle w:val="17"/>
              <w:ind w:left="412"/>
              <w:rPr>
                <w:rFonts w:hint="eastAsia" w:ascii="宋体" w:eastAsia="宋体"/>
                <w:sz w:val="21"/>
              </w:rPr>
            </w:pPr>
            <w:r>
              <w:rPr>
                <w:rFonts w:hint="eastAsia" w:ascii="宋体" w:eastAsia="宋体"/>
                <w:sz w:val="21"/>
              </w:rPr>
              <w:t>风冷</w:t>
            </w:r>
          </w:p>
        </w:tc>
        <w:tc>
          <w:tcPr>
            <w:tcW w:w="1028"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12"/>
              <w:rPr>
                <w:rFonts w:ascii="宋体"/>
                <w:b/>
                <w:sz w:val="24"/>
              </w:rPr>
            </w:pPr>
          </w:p>
          <w:p>
            <w:pPr>
              <w:pStyle w:val="17"/>
              <w:ind w:left="160" w:right="150"/>
              <w:jc w:val="center"/>
              <w:rPr>
                <w:sz w:val="21"/>
              </w:rPr>
            </w:pPr>
            <w:r>
              <w:rPr>
                <w:sz w:val="21"/>
              </w:rPr>
              <w:t>35</w:t>
            </w:r>
          </w:p>
        </w:tc>
        <w:tc>
          <w:tcPr>
            <w:tcW w:w="1026" w:type="dxa"/>
          </w:tcPr>
          <w:p>
            <w:pPr>
              <w:pStyle w:val="17"/>
              <w:spacing w:line="280" w:lineRule="exact"/>
              <w:ind w:left="322"/>
              <w:rPr>
                <w:sz w:val="21"/>
              </w:rPr>
            </w:pPr>
            <w:r>
              <w:rPr>
                <w:sz w:val="21"/>
              </w:rPr>
              <w:t>8</w:t>
            </w:r>
            <w:r>
              <w:rPr>
                <w:rFonts w:ascii="宋体"/>
                <w:sz w:val="21"/>
              </w:rPr>
              <w:t>.</w:t>
            </w:r>
            <w:r>
              <w:rPr>
                <w:sz w:val="21"/>
              </w:rPr>
              <w:t>0</w:t>
            </w:r>
          </w:p>
        </w:tc>
        <w:tc>
          <w:tcPr>
            <w:tcW w:w="870"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9"/>
              <w:rPr>
                <w:rFonts w:ascii="宋体"/>
                <w:b/>
                <w:sz w:val="30"/>
              </w:rPr>
            </w:pPr>
          </w:p>
          <w:p>
            <w:pPr>
              <w:pStyle w:val="17"/>
              <w:ind w:left="141"/>
              <w:rPr>
                <w:sz w:val="21"/>
              </w:rPr>
            </w:pPr>
            <w:r>
              <w:rPr>
                <w:sz w:val="21"/>
              </w:rPr>
              <w:t>12700</w:t>
            </w:r>
          </w:p>
        </w:tc>
        <w:tc>
          <w:tcPr>
            <w:tcW w:w="862"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12"/>
              <w:rPr>
                <w:rFonts w:ascii="宋体"/>
                <w:b/>
                <w:sz w:val="24"/>
              </w:rPr>
            </w:pPr>
          </w:p>
          <w:p>
            <w:pPr>
              <w:pStyle w:val="17"/>
              <w:ind w:left="191"/>
              <w:rPr>
                <w:sz w:val="21"/>
              </w:rPr>
            </w:pPr>
            <w:r>
              <w:rPr>
                <w:sz w:val="21"/>
              </w:rPr>
              <w:t>2560</w:t>
            </w:r>
          </w:p>
        </w:tc>
        <w:tc>
          <w:tcPr>
            <w:tcW w:w="882"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12"/>
              <w:rPr>
                <w:rFonts w:ascii="宋体"/>
                <w:b/>
                <w:sz w:val="24"/>
              </w:rPr>
            </w:pPr>
          </w:p>
          <w:p>
            <w:pPr>
              <w:pStyle w:val="17"/>
              <w:ind w:left="199"/>
              <w:rPr>
                <w:sz w:val="21"/>
              </w:rPr>
            </w:pPr>
            <w:r>
              <w:rPr>
                <w:sz w:val="21"/>
              </w:rPr>
              <w:t>2438</w:t>
            </w:r>
          </w:p>
        </w:tc>
        <w:tc>
          <w:tcPr>
            <w:tcW w:w="813" w:type="dxa"/>
          </w:tcPr>
          <w:p>
            <w:pPr>
              <w:pStyle w:val="17"/>
              <w:spacing w:before="36"/>
              <w:ind w:left="91" w:right="90"/>
              <w:jc w:val="center"/>
              <w:rPr>
                <w:sz w:val="21"/>
              </w:rPr>
            </w:pPr>
            <w:r>
              <w:rPr>
                <w:sz w:val="21"/>
              </w:rPr>
              <w:t>11900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6" w:right="168"/>
              <w:jc w:val="center"/>
              <w:rPr>
                <w:sz w:val="21"/>
              </w:rPr>
            </w:pPr>
            <w:r>
              <w:rPr>
                <w:rFonts w:hint="eastAsia" w:eastAsia="宋体"/>
                <w:sz w:val="21"/>
                <w:lang w:eastAsia="zh-CN"/>
              </w:rPr>
              <w:t>SVG</w:t>
            </w:r>
            <w:r>
              <w:rPr>
                <w:rFonts w:ascii="宋体"/>
                <w:sz w:val="21"/>
              </w:rPr>
              <w:t>-</w:t>
            </w:r>
            <w:r>
              <w:rPr>
                <w:sz w:val="21"/>
              </w:rPr>
              <w:t>C9</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322"/>
              <w:rPr>
                <w:sz w:val="21"/>
              </w:rPr>
            </w:pPr>
            <w:r>
              <w:rPr>
                <w:sz w:val="21"/>
              </w:rPr>
              <w:t>9</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tcPr>
          <w:p>
            <w:pPr>
              <w:pStyle w:val="17"/>
              <w:spacing w:before="34"/>
              <w:ind w:left="92" w:right="88"/>
              <w:jc w:val="center"/>
              <w:rPr>
                <w:sz w:val="21"/>
              </w:rPr>
            </w:pPr>
            <w:r>
              <w:rPr>
                <w:sz w:val="21"/>
              </w:rPr>
              <w:t>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C10</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10</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tcPr>
          <w:p>
            <w:pPr>
              <w:pStyle w:val="17"/>
              <w:spacing w:before="34"/>
              <w:ind w:left="92" w:right="88"/>
              <w:jc w:val="center"/>
              <w:rPr>
                <w:sz w:val="21"/>
              </w:rPr>
            </w:pPr>
            <w:r>
              <w:rPr>
                <w:sz w:val="21"/>
              </w:rPr>
              <w:t>12100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6" w:right="168"/>
              <w:jc w:val="center"/>
              <w:rPr>
                <w:sz w:val="21"/>
              </w:rPr>
            </w:pPr>
            <w:r>
              <w:rPr>
                <w:rFonts w:hint="eastAsia" w:eastAsia="宋体"/>
                <w:sz w:val="21"/>
                <w:lang w:eastAsia="zh-CN"/>
              </w:rPr>
              <w:t>SVG</w:t>
            </w:r>
            <w:r>
              <w:rPr>
                <w:rFonts w:ascii="宋体"/>
                <w:sz w:val="21"/>
              </w:rPr>
              <w:t>-</w:t>
            </w:r>
            <w:r>
              <w:rPr>
                <w:sz w:val="21"/>
              </w:rPr>
              <w:t>C11</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71"/>
              <w:rPr>
                <w:sz w:val="21"/>
              </w:rPr>
            </w:pPr>
            <w:r>
              <w:rPr>
                <w:sz w:val="21"/>
              </w:rPr>
              <w:t>11</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tcPr>
          <w:p>
            <w:pPr>
              <w:pStyle w:val="17"/>
              <w:spacing w:before="34"/>
              <w:ind w:left="92" w:right="88"/>
              <w:jc w:val="center"/>
              <w:rPr>
                <w:sz w:val="21"/>
              </w:rPr>
            </w:pPr>
            <w:r>
              <w:rPr>
                <w:sz w:val="21"/>
              </w:rPr>
              <w:t>12500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C12</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12</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tcPr>
          <w:p>
            <w:pPr>
              <w:pStyle w:val="17"/>
              <w:spacing w:before="34"/>
              <w:ind w:left="92" w:right="88"/>
              <w:jc w:val="center"/>
              <w:rPr>
                <w:sz w:val="21"/>
              </w:rPr>
            </w:pPr>
            <w:r>
              <w:rPr>
                <w:sz w:val="21"/>
              </w:rPr>
              <w:t>12600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C13</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13</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tcPr>
          <w:p>
            <w:pPr>
              <w:pStyle w:val="17"/>
              <w:spacing w:before="34"/>
              <w:ind w:left="92" w:right="88"/>
              <w:jc w:val="center"/>
              <w:rPr>
                <w:sz w:val="21"/>
              </w:rPr>
            </w:pPr>
            <w:r>
              <w:rPr>
                <w:sz w:val="21"/>
              </w:rPr>
              <w:t>12700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jc w:val="center"/>
        </w:trPr>
        <w:tc>
          <w:tcPr>
            <w:tcW w:w="2488" w:type="dxa"/>
          </w:tcPr>
          <w:p>
            <w:pPr>
              <w:pStyle w:val="17"/>
              <w:spacing w:line="280" w:lineRule="exact"/>
              <w:ind w:left="177" w:right="166"/>
              <w:jc w:val="center"/>
              <w:rPr>
                <w:sz w:val="21"/>
              </w:rPr>
            </w:pPr>
            <w:r>
              <w:rPr>
                <w:rFonts w:hint="eastAsia" w:eastAsia="宋体"/>
                <w:sz w:val="21"/>
                <w:lang w:eastAsia="zh-CN"/>
              </w:rPr>
              <w:t>SVG</w:t>
            </w:r>
            <w:r>
              <w:rPr>
                <w:rFonts w:ascii="宋体"/>
                <w:sz w:val="21"/>
              </w:rPr>
              <w:t>-</w:t>
            </w:r>
            <w:r>
              <w:rPr>
                <w:sz w:val="21"/>
              </w:rPr>
              <w:t>C14</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80" w:lineRule="exact"/>
              <w:ind w:left="269"/>
              <w:rPr>
                <w:sz w:val="21"/>
              </w:rPr>
            </w:pPr>
            <w:r>
              <w:rPr>
                <w:sz w:val="21"/>
              </w:rPr>
              <w:t>14</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tcPr>
          <w:p>
            <w:pPr>
              <w:pStyle w:val="17"/>
              <w:spacing w:before="36"/>
              <w:ind w:left="92" w:right="88"/>
              <w:jc w:val="center"/>
              <w:rPr>
                <w:sz w:val="21"/>
              </w:rPr>
            </w:pPr>
            <w:r>
              <w:rPr>
                <w:sz w:val="21"/>
              </w:rPr>
              <w:t>12800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C15</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15</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tcPr>
          <w:p>
            <w:pPr>
              <w:pStyle w:val="17"/>
              <w:spacing w:before="34"/>
              <w:ind w:left="92" w:right="88"/>
              <w:jc w:val="center"/>
              <w:rPr>
                <w:sz w:val="21"/>
              </w:rPr>
            </w:pPr>
            <w:r>
              <w:rPr>
                <w:sz w:val="21"/>
              </w:rPr>
              <w:t>13300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C16</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16</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tcPr>
          <w:p>
            <w:pPr>
              <w:pStyle w:val="17"/>
              <w:spacing w:before="34"/>
              <w:ind w:left="92" w:right="88"/>
              <w:jc w:val="center"/>
              <w:rPr>
                <w:sz w:val="21"/>
              </w:rPr>
            </w:pPr>
            <w:r>
              <w:rPr>
                <w:sz w:val="21"/>
              </w:rPr>
              <w:t>13400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C17</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17</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tcPr>
          <w:p>
            <w:pPr>
              <w:pStyle w:val="17"/>
              <w:spacing w:before="34"/>
              <w:ind w:left="92" w:right="88"/>
              <w:jc w:val="center"/>
              <w:rPr>
                <w:sz w:val="21"/>
              </w:rPr>
            </w:pPr>
            <w:r>
              <w:rPr>
                <w:sz w:val="21"/>
              </w:rPr>
              <w:t>13500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C18</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18</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tcPr>
          <w:p>
            <w:pPr>
              <w:pStyle w:val="17"/>
              <w:spacing w:before="34"/>
              <w:ind w:left="92" w:right="88"/>
              <w:jc w:val="center"/>
              <w:rPr>
                <w:sz w:val="21"/>
              </w:rPr>
            </w:pPr>
            <w:r>
              <w:rPr>
                <w:sz w:val="21"/>
              </w:rPr>
              <w:t>13600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C19</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19</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tcPr>
          <w:p>
            <w:pPr>
              <w:pStyle w:val="17"/>
              <w:spacing w:before="34"/>
              <w:ind w:left="92" w:right="88"/>
              <w:jc w:val="center"/>
              <w:rPr>
                <w:sz w:val="21"/>
              </w:rPr>
            </w:pPr>
            <w:r>
              <w:rPr>
                <w:sz w:val="21"/>
              </w:rPr>
              <w:t>14100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atLeast"/>
          <w:jc w:val="center"/>
        </w:trPr>
        <w:tc>
          <w:tcPr>
            <w:tcW w:w="2488" w:type="dxa"/>
          </w:tcPr>
          <w:p>
            <w:pPr>
              <w:pStyle w:val="17"/>
              <w:spacing w:line="280" w:lineRule="exact"/>
              <w:ind w:left="177" w:right="166"/>
              <w:jc w:val="center"/>
              <w:rPr>
                <w:sz w:val="21"/>
              </w:rPr>
            </w:pPr>
            <w:r>
              <w:rPr>
                <w:rFonts w:hint="eastAsia" w:eastAsia="宋体"/>
                <w:sz w:val="21"/>
                <w:lang w:eastAsia="zh-CN"/>
              </w:rPr>
              <w:t>SVG</w:t>
            </w:r>
            <w:r>
              <w:rPr>
                <w:rFonts w:ascii="宋体"/>
                <w:sz w:val="21"/>
              </w:rPr>
              <w:t>-</w:t>
            </w:r>
            <w:r>
              <w:rPr>
                <w:sz w:val="21"/>
              </w:rPr>
              <w:t>C20</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80" w:lineRule="exact"/>
              <w:ind w:left="269"/>
              <w:rPr>
                <w:sz w:val="21"/>
              </w:rPr>
            </w:pPr>
            <w:r>
              <w:rPr>
                <w:sz w:val="21"/>
              </w:rPr>
              <w:t>20</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tcPr>
          <w:p>
            <w:pPr>
              <w:pStyle w:val="17"/>
              <w:spacing w:before="36"/>
              <w:ind w:left="92" w:right="88"/>
              <w:jc w:val="center"/>
              <w:rPr>
                <w:sz w:val="21"/>
              </w:rPr>
            </w:pPr>
            <w:r>
              <w:rPr>
                <w:sz w:val="21"/>
              </w:rPr>
              <w:t>14200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C21</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21</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tcPr>
          <w:p>
            <w:pPr>
              <w:pStyle w:val="17"/>
              <w:spacing w:before="34"/>
              <w:ind w:left="92" w:right="88"/>
              <w:jc w:val="center"/>
              <w:rPr>
                <w:sz w:val="21"/>
              </w:rPr>
            </w:pPr>
            <w:r>
              <w:rPr>
                <w:sz w:val="21"/>
              </w:rPr>
              <w:t>14300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C22</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22</w:t>
            </w:r>
            <w:r>
              <w:rPr>
                <w:rFonts w:ascii="宋体"/>
                <w:sz w:val="21"/>
              </w:rPr>
              <w:t>.</w:t>
            </w:r>
            <w:r>
              <w:rPr>
                <w:sz w:val="21"/>
              </w:rPr>
              <w:t>0</w:t>
            </w:r>
          </w:p>
        </w:tc>
        <w:tc>
          <w:tcPr>
            <w:tcW w:w="870"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9"/>
              <w:rPr>
                <w:rFonts w:ascii="宋体"/>
                <w:b/>
                <w:sz w:val="28"/>
              </w:rPr>
            </w:pPr>
          </w:p>
          <w:p>
            <w:pPr>
              <w:pStyle w:val="17"/>
              <w:ind w:left="107"/>
              <w:rPr>
                <w:sz w:val="21"/>
              </w:rPr>
            </w:pPr>
            <w:r>
              <w:rPr>
                <w:sz w:val="21"/>
              </w:rPr>
              <w:t>26000</w:t>
            </w: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restart"/>
          </w:tcPr>
          <w:p>
            <w:pPr>
              <w:pStyle w:val="17"/>
              <w:rPr>
                <w:rFonts w:ascii="宋体"/>
                <w:b/>
                <w:sz w:val="22"/>
              </w:rPr>
            </w:pPr>
          </w:p>
          <w:p>
            <w:pPr>
              <w:pStyle w:val="17"/>
              <w:spacing w:before="6"/>
              <w:rPr>
                <w:rFonts w:ascii="宋体"/>
                <w:b/>
                <w:sz w:val="17"/>
              </w:rPr>
            </w:pPr>
          </w:p>
          <w:p>
            <w:pPr>
              <w:pStyle w:val="17"/>
              <w:ind w:left="112"/>
              <w:rPr>
                <w:sz w:val="21"/>
              </w:rPr>
            </w:pPr>
            <w:r>
              <w:rPr>
                <w:sz w:val="21"/>
              </w:rPr>
              <w:t>25000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C23</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23</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C24</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24</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C25</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25</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atLeast"/>
          <w:jc w:val="center"/>
        </w:trPr>
        <w:tc>
          <w:tcPr>
            <w:tcW w:w="2488" w:type="dxa"/>
          </w:tcPr>
          <w:p>
            <w:pPr>
              <w:pStyle w:val="17"/>
              <w:spacing w:line="281" w:lineRule="exact"/>
              <w:ind w:left="177" w:right="166"/>
              <w:jc w:val="center"/>
              <w:rPr>
                <w:sz w:val="21"/>
              </w:rPr>
            </w:pPr>
            <w:r>
              <w:rPr>
                <w:rFonts w:hint="eastAsia" w:eastAsia="宋体"/>
                <w:sz w:val="21"/>
                <w:lang w:eastAsia="zh-CN"/>
              </w:rPr>
              <w:t>SVG</w:t>
            </w:r>
            <w:r>
              <w:rPr>
                <w:rFonts w:ascii="宋体"/>
                <w:sz w:val="21"/>
              </w:rPr>
              <w:t>-</w:t>
            </w:r>
            <w:r>
              <w:rPr>
                <w:sz w:val="21"/>
              </w:rPr>
              <w:t>C26</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81" w:lineRule="exact"/>
              <w:ind w:left="269"/>
              <w:rPr>
                <w:sz w:val="21"/>
              </w:rPr>
            </w:pPr>
            <w:r>
              <w:rPr>
                <w:sz w:val="21"/>
              </w:rPr>
              <w:t>26</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restart"/>
          </w:tcPr>
          <w:p>
            <w:pPr>
              <w:pStyle w:val="17"/>
              <w:spacing w:before="4"/>
              <w:rPr>
                <w:rFonts w:ascii="宋体"/>
                <w:b/>
                <w:sz w:val="27"/>
              </w:rPr>
            </w:pPr>
          </w:p>
          <w:p>
            <w:pPr>
              <w:pStyle w:val="17"/>
              <w:spacing w:before="1"/>
              <w:ind w:left="112"/>
              <w:rPr>
                <w:sz w:val="21"/>
              </w:rPr>
            </w:pPr>
            <w:r>
              <w:rPr>
                <w:sz w:val="21"/>
              </w:rPr>
              <w:t>25400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C27</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27</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C28</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28</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C29</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29</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restart"/>
          </w:tcPr>
          <w:p>
            <w:pPr>
              <w:pStyle w:val="17"/>
              <w:rPr>
                <w:rFonts w:ascii="宋体"/>
                <w:b/>
                <w:sz w:val="22"/>
              </w:rPr>
            </w:pPr>
          </w:p>
          <w:p>
            <w:pPr>
              <w:pStyle w:val="17"/>
              <w:spacing w:before="6"/>
              <w:rPr>
                <w:rFonts w:ascii="宋体"/>
                <w:b/>
                <w:sz w:val="17"/>
              </w:rPr>
            </w:pPr>
          </w:p>
          <w:p>
            <w:pPr>
              <w:pStyle w:val="17"/>
              <w:ind w:left="112"/>
              <w:rPr>
                <w:sz w:val="21"/>
              </w:rPr>
            </w:pPr>
            <w:r>
              <w:rPr>
                <w:sz w:val="21"/>
              </w:rPr>
              <w:t>25600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C30</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30</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C31</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31</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atLeast"/>
          <w:jc w:val="center"/>
        </w:trPr>
        <w:tc>
          <w:tcPr>
            <w:tcW w:w="2488" w:type="dxa"/>
          </w:tcPr>
          <w:p>
            <w:pPr>
              <w:pStyle w:val="17"/>
              <w:spacing w:line="280" w:lineRule="exact"/>
              <w:ind w:left="177" w:right="166"/>
              <w:jc w:val="center"/>
              <w:rPr>
                <w:sz w:val="21"/>
              </w:rPr>
            </w:pPr>
            <w:r>
              <w:rPr>
                <w:rFonts w:hint="eastAsia" w:eastAsia="宋体"/>
                <w:sz w:val="21"/>
                <w:lang w:eastAsia="zh-CN"/>
              </w:rPr>
              <w:t>SVG</w:t>
            </w:r>
            <w:r>
              <w:rPr>
                <w:rFonts w:ascii="宋体"/>
                <w:sz w:val="21"/>
              </w:rPr>
              <w:t>-</w:t>
            </w:r>
            <w:r>
              <w:rPr>
                <w:sz w:val="21"/>
              </w:rPr>
              <w:t>C32</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80" w:lineRule="exact"/>
              <w:ind w:left="269"/>
              <w:rPr>
                <w:sz w:val="21"/>
              </w:rPr>
            </w:pPr>
            <w:r>
              <w:rPr>
                <w:sz w:val="21"/>
              </w:rPr>
              <w:t>32</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C33</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33</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restart"/>
          </w:tcPr>
          <w:p>
            <w:pPr>
              <w:pStyle w:val="17"/>
              <w:spacing w:before="2"/>
              <w:rPr>
                <w:rFonts w:ascii="宋体"/>
                <w:b/>
                <w:sz w:val="27"/>
              </w:rPr>
            </w:pPr>
          </w:p>
          <w:p>
            <w:pPr>
              <w:pStyle w:val="17"/>
              <w:ind w:left="112"/>
              <w:rPr>
                <w:sz w:val="21"/>
              </w:rPr>
            </w:pPr>
            <w:r>
              <w:rPr>
                <w:sz w:val="21"/>
              </w:rPr>
              <w:t>25800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C34</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34</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C35</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35</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C36</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36</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restart"/>
          </w:tcPr>
          <w:p>
            <w:pPr>
              <w:pStyle w:val="17"/>
              <w:spacing w:before="195"/>
              <w:ind w:left="112"/>
              <w:rPr>
                <w:sz w:val="21"/>
              </w:rPr>
            </w:pPr>
            <w:r>
              <w:rPr>
                <w:sz w:val="21"/>
              </w:rPr>
              <w:t>26000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C37</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37</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atLeast"/>
          <w:jc w:val="center"/>
        </w:trPr>
        <w:tc>
          <w:tcPr>
            <w:tcW w:w="2488" w:type="dxa"/>
          </w:tcPr>
          <w:p>
            <w:pPr>
              <w:pStyle w:val="17"/>
              <w:spacing w:line="280" w:lineRule="exact"/>
              <w:ind w:left="177" w:right="166"/>
              <w:jc w:val="center"/>
              <w:rPr>
                <w:sz w:val="21"/>
              </w:rPr>
            </w:pPr>
            <w:r>
              <w:rPr>
                <w:rFonts w:hint="eastAsia" w:eastAsia="宋体"/>
                <w:sz w:val="21"/>
                <w:lang w:eastAsia="zh-CN"/>
              </w:rPr>
              <w:t>SVG</w:t>
            </w:r>
            <w:r>
              <w:rPr>
                <w:rFonts w:ascii="宋体"/>
                <w:sz w:val="21"/>
              </w:rPr>
              <w:t>-</w:t>
            </w:r>
            <w:r>
              <w:rPr>
                <w:sz w:val="21"/>
              </w:rPr>
              <w:t>C38</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80" w:lineRule="exact"/>
              <w:ind w:left="269"/>
              <w:rPr>
                <w:sz w:val="21"/>
              </w:rPr>
            </w:pPr>
            <w:r>
              <w:rPr>
                <w:sz w:val="21"/>
              </w:rPr>
              <w:t>38</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restart"/>
          </w:tcPr>
          <w:p>
            <w:pPr>
              <w:pStyle w:val="17"/>
              <w:rPr>
                <w:rFonts w:ascii="宋体"/>
                <w:b/>
                <w:sz w:val="22"/>
              </w:rPr>
            </w:pPr>
          </w:p>
          <w:p>
            <w:pPr>
              <w:pStyle w:val="17"/>
              <w:rPr>
                <w:rFonts w:ascii="宋体"/>
                <w:b/>
                <w:sz w:val="22"/>
              </w:rPr>
            </w:pPr>
          </w:p>
          <w:p>
            <w:pPr>
              <w:pStyle w:val="17"/>
              <w:spacing w:before="11"/>
              <w:rPr>
                <w:rFonts w:ascii="宋体"/>
                <w:b/>
                <w:sz w:val="19"/>
              </w:rPr>
            </w:pPr>
          </w:p>
          <w:p>
            <w:pPr>
              <w:pStyle w:val="17"/>
              <w:ind w:left="105"/>
              <w:rPr>
                <w:sz w:val="21"/>
              </w:rPr>
            </w:pPr>
            <w:r>
              <w:rPr>
                <w:sz w:val="21"/>
              </w:rPr>
              <w:t>27000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C39</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39</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C40</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40</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C41</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41</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2488" w:type="dxa"/>
          </w:tcPr>
          <w:p>
            <w:pPr>
              <w:pStyle w:val="17"/>
              <w:spacing w:line="278" w:lineRule="exact"/>
              <w:ind w:left="177" w:right="166"/>
              <w:jc w:val="center"/>
              <w:rPr>
                <w:sz w:val="21"/>
              </w:rPr>
            </w:pPr>
            <w:r>
              <w:rPr>
                <w:rFonts w:hint="eastAsia" w:eastAsia="宋体"/>
                <w:sz w:val="21"/>
                <w:lang w:eastAsia="zh-CN"/>
              </w:rPr>
              <w:t>SVG</w:t>
            </w:r>
            <w:r>
              <w:rPr>
                <w:rFonts w:ascii="宋体"/>
                <w:sz w:val="21"/>
              </w:rPr>
              <w:t>-</w:t>
            </w:r>
            <w:r>
              <w:rPr>
                <w:sz w:val="21"/>
              </w:rPr>
              <w:t>C42</w:t>
            </w:r>
            <w:r>
              <w:rPr>
                <w:rFonts w:ascii="宋体"/>
                <w:sz w:val="21"/>
              </w:rPr>
              <w:t>.</w:t>
            </w:r>
            <w:r>
              <w:rPr>
                <w:sz w:val="21"/>
              </w:rPr>
              <w:t>0</w:t>
            </w:r>
            <w:r>
              <w:rPr>
                <w:rFonts w:ascii="宋体"/>
                <w:sz w:val="21"/>
              </w:rPr>
              <w:t>/</w:t>
            </w:r>
            <w:r>
              <w:rPr>
                <w:sz w:val="21"/>
              </w:rPr>
              <w:t>35</w:t>
            </w:r>
            <w:r>
              <w:rPr>
                <w:rFonts w:ascii="宋体"/>
                <w:sz w:val="21"/>
              </w:rPr>
              <w:t>-</w:t>
            </w:r>
            <w:r>
              <w:rPr>
                <w:sz w:val="21"/>
              </w:rPr>
              <w:t>O</w:t>
            </w:r>
          </w:p>
        </w:tc>
        <w:tc>
          <w:tcPr>
            <w:tcW w:w="1331" w:type="dxa"/>
            <w:vMerge w:val="continue"/>
            <w:tcBorders>
              <w:top w:val="nil"/>
            </w:tcBorders>
          </w:tcPr>
          <w:p>
            <w:pPr>
              <w:rPr>
                <w:sz w:val="2"/>
                <w:szCs w:val="2"/>
              </w:rPr>
            </w:pPr>
          </w:p>
        </w:tc>
        <w:tc>
          <w:tcPr>
            <w:tcW w:w="1028" w:type="dxa"/>
            <w:vMerge w:val="continue"/>
            <w:tcBorders>
              <w:top w:val="nil"/>
            </w:tcBorders>
          </w:tcPr>
          <w:p>
            <w:pPr>
              <w:rPr>
                <w:sz w:val="2"/>
                <w:szCs w:val="2"/>
              </w:rPr>
            </w:pPr>
          </w:p>
        </w:tc>
        <w:tc>
          <w:tcPr>
            <w:tcW w:w="1026" w:type="dxa"/>
          </w:tcPr>
          <w:p>
            <w:pPr>
              <w:pStyle w:val="17"/>
              <w:spacing w:line="278" w:lineRule="exact"/>
              <w:ind w:left="269"/>
              <w:rPr>
                <w:sz w:val="21"/>
              </w:rPr>
            </w:pPr>
            <w:r>
              <w:rPr>
                <w:sz w:val="21"/>
              </w:rPr>
              <w:t>42</w:t>
            </w:r>
            <w:r>
              <w:rPr>
                <w:rFonts w:ascii="宋体"/>
                <w:sz w:val="21"/>
              </w:rPr>
              <w:t>.</w:t>
            </w:r>
            <w:r>
              <w:rPr>
                <w:sz w:val="21"/>
              </w:rPr>
              <w:t>0</w:t>
            </w:r>
          </w:p>
        </w:tc>
        <w:tc>
          <w:tcPr>
            <w:tcW w:w="870" w:type="dxa"/>
            <w:vMerge w:val="continue"/>
            <w:tcBorders>
              <w:top w:val="nil"/>
            </w:tcBorders>
          </w:tcPr>
          <w:p>
            <w:pPr>
              <w:rPr>
                <w:sz w:val="2"/>
                <w:szCs w:val="2"/>
              </w:rPr>
            </w:pPr>
          </w:p>
        </w:tc>
        <w:tc>
          <w:tcPr>
            <w:tcW w:w="862" w:type="dxa"/>
            <w:vMerge w:val="continue"/>
            <w:tcBorders>
              <w:top w:val="nil"/>
            </w:tcBorders>
          </w:tcPr>
          <w:p>
            <w:pPr>
              <w:rPr>
                <w:sz w:val="2"/>
                <w:szCs w:val="2"/>
              </w:rPr>
            </w:pPr>
          </w:p>
        </w:tc>
        <w:tc>
          <w:tcPr>
            <w:tcW w:w="882" w:type="dxa"/>
            <w:vMerge w:val="continue"/>
            <w:tcBorders>
              <w:top w:val="nil"/>
            </w:tcBorders>
          </w:tcPr>
          <w:p>
            <w:pPr>
              <w:rPr>
                <w:sz w:val="2"/>
                <w:szCs w:val="2"/>
              </w:rPr>
            </w:pPr>
          </w:p>
        </w:tc>
        <w:tc>
          <w:tcPr>
            <w:tcW w:w="813" w:type="dxa"/>
            <w:vMerge w:val="continue"/>
            <w:tcBorders>
              <w:top w:val="nil"/>
            </w:tcBorders>
          </w:tcPr>
          <w:p>
            <w:pPr>
              <w:rPr>
                <w:sz w:val="2"/>
                <w:szCs w:val="2"/>
              </w:rPr>
            </w:pPr>
          </w:p>
        </w:tc>
      </w:tr>
    </w:tbl>
    <w:p>
      <w:pPr>
        <w:spacing w:before="33" w:after="19"/>
        <w:ind w:left="1550" w:right="0" w:firstLine="0"/>
        <w:jc w:val="left"/>
        <w:rPr>
          <w:b/>
          <w:sz w:val="24"/>
        </w:rPr>
      </w:pPr>
    </w:p>
    <w:p>
      <w:pPr>
        <w:spacing w:before="33" w:after="19"/>
        <w:ind w:left="1550" w:right="0" w:firstLine="0"/>
        <w:jc w:val="left"/>
        <w:rPr>
          <w:b/>
          <w:sz w:val="24"/>
        </w:rPr>
      </w:pPr>
      <w:r>
        <w:rPr>
          <w:b/>
          <w:sz w:val="24"/>
        </w:rPr>
        <w:t xml:space="preserve">表 </w:t>
      </w:r>
      <w:r>
        <w:rPr>
          <w:rFonts w:ascii="Times New Roman" w:hAnsi="Times New Roman" w:eastAsia="Times New Roman"/>
          <w:b/>
          <w:sz w:val="24"/>
        </w:rPr>
        <w:t>3.1 10kV</w:t>
      </w:r>
      <w:r>
        <w:rPr>
          <w:b/>
          <w:sz w:val="24"/>
        </w:rPr>
        <w:t>—</w:t>
      </w:r>
      <w:r>
        <w:rPr>
          <w:rFonts w:ascii="Times New Roman" w:hAnsi="Times New Roman" w:eastAsia="Times New Roman"/>
          <w:b/>
          <w:sz w:val="24"/>
        </w:rPr>
        <w:t xml:space="preserve">G31 </w:t>
      </w:r>
      <w:r>
        <w:rPr>
          <w:b/>
          <w:sz w:val="24"/>
        </w:rPr>
        <w:t xml:space="preserve">户外式水冷 </w:t>
      </w:r>
      <w:r>
        <w:rPr>
          <w:rFonts w:ascii="Times New Roman" w:hAnsi="Times New Roman" w:eastAsia="Times New Roman"/>
          <w:b/>
          <w:sz w:val="24"/>
        </w:rPr>
        <w:t xml:space="preserve">SVG </w:t>
      </w:r>
      <w:r>
        <w:rPr>
          <w:b/>
          <w:sz w:val="24"/>
        </w:rPr>
        <w:t>系列型号规格与尺寸</w:t>
      </w:r>
    </w:p>
    <w:p>
      <w:pPr>
        <w:spacing w:before="33" w:after="19"/>
        <w:ind w:left="1550" w:right="0" w:firstLine="0"/>
        <w:jc w:val="left"/>
        <w:rPr>
          <w:b/>
          <w:sz w:val="24"/>
        </w:rPr>
      </w:pPr>
    </w:p>
    <w:tbl>
      <w:tblPr>
        <w:tblStyle w:val="10"/>
        <w:tblW w:w="9300" w:type="dxa"/>
        <w:jc w:val="center"/>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4"/>
        <w:gridCol w:w="904"/>
        <w:gridCol w:w="922"/>
        <w:gridCol w:w="983"/>
        <w:gridCol w:w="843"/>
        <w:gridCol w:w="826"/>
        <w:gridCol w:w="856"/>
        <w:gridCol w:w="651"/>
        <w:gridCol w:w="8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jc w:val="center"/>
        </w:trPr>
        <w:tc>
          <w:tcPr>
            <w:tcW w:w="2514" w:type="dxa"/>
            <w:vMerge w:val="restart"/>
          </w:tcPr>
          <w:p>
            <w:pPr>
              <w:pStyle w:val="17"/>
              <w:spacing w:before="3"/>
              <w:rPr>
                <w:rFonts w:ascii="宋体"/>
                <w:b/>
                <w:sz w:val="25"/>
              </w:rPr>
            </w:pPr>
          </w:p>
          <w:p>
            <w:pPr>
              <w:pStyle w:val="17"/>
              <w:ind w:left="767"/>
              <w:rPr>
                <w:rFonts w:hint="eastAsia" w:ascii="宋体" w:eastAsia="宋体"/>
                <w:sz w:val="21"/>
              </w:rPr>
            </w:pPr>
            <w:r>
              <w:rPr>
                <w:rFonts w:hint="eastAsia" w:ascii="宋体" w:eastAsia="宋体"/>
                <w:sz w:val="21"/>
              </w:rPr>
              <w:t>产品型号</w:t>
            </w:r>
          </w:p>
        </w:tc>
        <w:tc>
          <w:tcPr>
            <w:tcW w:w="904" w:type="dxa"/>
            <w:vMerge w:val="restart"/>
          </w:tcPr>
          <w:p>
            <w:pPr>
              <w:pStyle w:val="17"/>
              <w:spacing w:before="174" w:line="273" w:lineRule="auto"/>
              <w:ind w:left="321" w:right="98" w:hanging="212"/>
              <w:rPr>
                <w:rFonts w:hint="eastAsia" w:ascii="宋体" w:eastAsia="宋体"/>
                <w:sz w:val="21"/>
              </w:rPr>
            </w:pPr>
            <w:r>
              <w:rPr>
                <w:rFonts w:hint="eastAsia" w:ascii="宋体" w:eastAsia="宋体"/>
                <w:sz w:val="21"/>
              </w:rPr>
              <w:t>冷却方式</w:t>
            </w:r>
          </w:p>
        </w:tc>
        <w:tc>
          <w:tcPr>
            <w:tcW w:w="922" w:type="dxa"/>
            <w:vMerge w:val="restart"/>
          </w:tcPr>
          <w:p>
            <w:pPr>
              <w:pStyle w:val="17"/>
              <w:spacing w:before="18" w:line="273" w:lineRule="auto"/>
              <w:ind w:left="117" w:right="107"/>
              <w:jc w:val="center"/>
              <w:rPr>
                <w:rFonts w:hint="eastAsia" w:ascii="宋体" w:eastAsia="宋体"/>
                <w:sz w:val="21"/>
              </w:rPr>
            </w:pPr>
            <w:r>
              <w:rPr>
                <w:rFonts w:hint="eastAsia" w:ascii="宋体" w:eastAsia="宋体"/>
                <w:sz w:val="21"/>
              </w:rPr>
              <w:t>电压等级 (</w:t>
            </w:r>
            <w:r>
              <w:rPr>
                <w:sz w:val="21"/>
              </w:rPr>
              <w:t>kV</w:t>
            </w:r>
            <w:r>
              <w:rPr>
                <w:rFonts w:hint="eastAsia" w:ascii="宋体" w:eastAsia="宋体"/>
                <w:sz w:val="21"/>
              </w:rPr>
              <w:t>)</w:t>
            </w:r>
          </w:p>
        </w:tc>
        <w:tc>
          <w:tcPr>
            <w:tcW w:w="983" w:type="dxa"/>
            <w:vMerge w:val="restart"/>
          </w:tcPr>
          <w:p>
            <w:pPr>
              <w:pStyle w:val="17"/>
              <w:spacing w:before="18" w:line="273" w:lineRule="auto"/>
              <w:ind w:left="132" w:right="119" w:firstLine="2"/>
              <w:jc w:val="center"/>
              <w:rPr>
                <w:rFonts w:hint="eastAsia" w:ascii="宋体" w:eastAsia="宋体"/>
                <w:sz w:val="21"/>
              </w:rPr>
            </w:pPr>
            <w:r>
              <w:rPr>
                <w:rFonts w:hint="eastAsia" w:ascii="宋体" w:eastAsia="宋体"/>
                <w:sz w:val="21"/>
              </w:rPr>
              <w:t>额定容量 (</w:t>
            </w:r>
            <w:r>
              <w:rPr>
                <w:sz w:val="21"/>
              </w:rPr>
              <w:t>Mvar</w:t>
            </w:r>
            <w:r>
              <w:rPr>
                <w:rFonts w:hint="eastAsia" w:ascii="宋体" w:eastAsia="宋体"/>
                <w:sz w:val="21"/>
              </w:rPr>
              <w:t>)</w:t>
            </w:r>
          </w:p>
        </w:tc>
        <w:tc>
          <w:tcPr>
            <w:tcW w:w="2525" w:type="dxa"/>
            <w:gridSpan w:val="3"/>
          </w:tcPr>
          <w:p>
            <w:pPr>
              <w:pStyle w:val="17"/>
              <w:spacing w:line="269" w:lineRule="exact"/>
              <w:ind w:left="773"/>
              <w:rPr>
                <w:rFonts w:hint="eastAsia" w:ascii="宋体" w:eastAsia="宋体"/>
                <w:sz w:val="21"/>
              </w:rPr>
            </w:pPr>
            <w:r>
              <w:rPr>
                <w:rFonts w:hint="eastAsia" w:ascii="宋体" w:eastAsia="宋体"/>
                <w:sz w:val="21"/>
              </w:rPr>
              <w:t>外形尺寸</w:t>
            </w:r>
          </w:p>
        </w:tc>
        <w:tc>
          <w:tcPr>
            <w:tcW w:w="651" w:type="dxa"/>
            <w:vMerge w:val="restart"/>
          </w:tcPr>
          <w:p>
            <w:pPr>
              <w:pStyle w:val="17"/>
              <w:spacing w:before="174" w:line="273" w:lineRule="auto"/>
              <w:ind w:left="201" w:right="190"/>
              <w:rPr>
                <w:rFonts w:hint="eastAsia" w:ascii="宋体" w:eastAsia="宋体"/>
                <w:sz w:val="21"/>
              </w:rPr>
            </w:pPr>
            <w:r>
              <w:rPr>
                <w:rFonts w:hint="eastAsia" w:ascii="宋体" w:eastAsia="宋体"/>
                <w:sz w:val="21"/>
              </w:rPr>
              <w:t>备注</w:t>
            </w:r>
          </w:p>
        </w:tc>
        <w:tc>
          <w:tcPr>
            <w:tcW w:w="801" w:type="dxa"/>
            <w:vMerge w:val="restart"/>
          </w:tcPr>
          <w:p>
            <w:pPr>
              <w:pStyle w:val="17"/>
              <w:spacing w:before="174" w:line="273" w:lineRule="auto"/>
              <w:ind w:left="167" w:right="155"/>
              <w:rPr>
                <w:rFonts w:hint="eastAsia" w:ascii="宋体" w:eastAsia="宋体"/>
                <w:sz w:val="21"/>
              </w:rPr>
            </w:pPr>
            <w:r>
              <w:rPr>
                <w:rFonts w:hint="eastAsia" w:ascii="宋体" w:eastAsia="宋体"/>
                <w:sz w:val="21"/>
              </w:rPr>
              <w:t>重量(</w:t>
            </w:r>
            <w:r>
              <w:rPr>
                <w:sz w:val="21"/>
              </w:rPr>
              <w:t>kg</w:t>
            </w:r>
            <w:r>
              <w:rPr>
                <w:rFonts w:hint="eastAsia" w:ascii="宋体" w:eastAsia="宋体"/>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4" w:hRule="atLeast"/>
          <w:jc w:val="center"/>
        </w:trPr>
        <w:tc>
          <w:tcPr>
            <w:tcW w:w="2514" w:type="dxa"/>
            <w:vMerge w:val="continue"/>
            <w:tcBorders>
              <w:top w:val="nil"/>
            </w:tcBorders>
          </w:tcPr>
          <w:p>
            <w:pPr>
              <w:rPr>
                <w:sz w:val="2"/>
                <w:szCs w:val="2"/>
              </w:rPr>
            </w:pP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vMerge w:val="continue"/>
            <w:tcBorders>
              <w:top w:val="nil"/>
            </w:tcBorders>
          </w:tcPr>
          <w:p>
            <w:pPr>
              <w:rPr>
                <w:sz w:val="2"/>
                <w:szCs w:val="2"/>
              </w:rPr>
            </w:pPr>
          </w:p>
        </w:tc>
        <w:tc>
          <w:tcPr>
            <w:tcW w:w="843" w:type="dxa"/>
          </w:tcPr>
          <w:p>
            <w:pPr>
              <w:pStyle w:val="17"/>
              <w:spacing w:before="9" w:line="273" w:lineRule="auto"/>
              <w:ind w:left="127" w:right="122" w:firstLine="60"/>
              <w:rPr>
                <w:rFonts w:hint="eastAsia" w:ascii="宋体" w:eastAsia="宋体"/>
                <w:sz w:val="21"/>
              </w:rPr>
            </w:pPr>
            <w:r>
              <w:rPr>
                <w:rFonts w:hint="eastAsia" w:ascii="宋体" w:eastAsia="宋体"/>
                <w:sz w:val="21"/>
              </w:rPr>
              <w:t>宽度(</w:t>
            </w:r>
            <w:r>
              <w:rPr>
                <w:sz w:val="21"/>
              </w:rPr>
              <w:t>mm</w:t>
            </w:r>
            <w:r>
              <w:rPr>
                <w:rFonts w:hint="eastAsia" w:ascii="宋体" w:eastAsia="宋体"/>
                <w:sz w:val="21"/>
              </w:rPr>
              <w:t>)</w:t>
            </w:r>
          </w:p>
        </w:tc>
        <w:tc>
          <w:tcPr>
            <w:tcW w:w="826" w:type="dxa"/>
          </w:tcPr>
          <w:p>
            <w:pPr>
              <w:pStyle w:val="17"/>
              <w:spacing w:before="9" w:line="273" w:lineRule="auto"/>
              <w:ind w:left="117" w:right="115" w:firstLine="59"/>
              <w:rPr>
                <w:rFonts w:hint="eastAsia" w:ascii="宋体" w:eastAsia="宋体"/>
                <w:sz w:val="21"/>
              </w:rPr>
            </w:pPr>
            <w:r>
              <w:rPr>
                <w:rFonts w:hint="eastAsia" w:ascii="宋体" w:eastAsia="宋体"/>
                <w:sz w:val="21"/>
              </w:rPr>
              <w:t>高度(</w:t>
            </w:r>
            <w:r>
              <w:rPr>
                <w:sz w:val="21"/>
              </w:rPr>
              <w:t>mm</w:t>
            </w:r>
            <w:r>
              <w:rPr>
                <w:rFonts w:hint="eastAsia" w:ascii="宋体" w:eastAsia="宋体"/>
                <w:sz w:val="21"/>
              </w:rPr>
              <w:t>)</w:t>
            </w:r>
          </w:p>
        </w:tc>
        <w:tc>
          <w:tcPr>
            <w:tcW w:w="856" w:type="dxa"/>
          </w:tcPr>
          <w:p>
            <w:pPr>
              <w:pStyle w:val="17"/>
              <w:spacing w:before="9" w:line="273" w:lineRule="auto"/>
              <w:ind w:left="132" w:right="129" w:firstLine="57"/>
              <w:rPr>
                <w:rFonts w:hint="eastAsia" w:ascii="宋体" w:eastAsia="宋体"/>
                <w:sz w:val="21"/>
              </w:rPr>
            </w:pPr>
            <w:r>
              <w:rPr>
                <w:rFonts w:hint="eastAsia" w:ascii="宋体" w:eastAsia="宋体"/>
                <w:sz w:val="21"/>
              </w:rPr>
              <w:t>深度(</w:t>
            </w:r>
            <w:r>
              <w:rPr>
                <w:sz w:val="21"/>
              </w:rPr>
              <w:t>mm</w:t>
            </w:r>
            <w:r>
              <w:rPr>
                <w:rFonts w:hint="eastAsia" w:ascii="宋体" w:eastAsia="宋体"/>
                <w:sz w:val="21"/>
              </w:rPr>
              <w:t>)</w:t>
            </w: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2514" w:type="dxa"/>
          </w:tcPr>
          <w:p>
            <w:pPr>
              <w:pStyle w:val="17"/>
              <w:spacing w:line="285" w:lineRule="exact"/>
              <w:ind w:left="104" w:right="95"/>
              <w:jc w:val="center"/>
              <w:rPr>
                <w:sz w:val="21"/>
              </w:rPr>
            </w:pPr>
            <w:r>
              <w:rPr>
                <w:rFonts w:hint="eastAsia" w:eastAsia="宋体"/>
                <w:sz w:val="21"/>
                <w:lang w:eastAsia="zh-CN"/>
              </w:rPr>
              <w:t>SVG</w:t>
            </w:r>
            <w:r>
              <w:rPr>
                <w:rFonts w:ascii="宋体"/>
                <w:sz w:val="21"/>
              </w:rPr>
              <w:t>-</w:t>
            </w:r>
            <w:r>
              <w:rPr>
                <w:sz w:val="21"/>
              </w:rPr>
              <w:t>C1</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11"/>
              <w:rPr>
                <w:rFonts w:ascii="宋体"/>
                <w:b/>
                <w:sz w:val="29"/>
              </w:rPr>
            </w:pPr>
          </w:p>
          <w:p>
            <w:pPr>
              <w:pStyle w:val="17"/>
              <w:spacing w:before="1"/>
              <w:ind w:left="215"/>
              <w:rPr>
                <w:rFonts w:hint="eastAsia" w:ascii="宋体" w:eastAsia="宋体"/>
                <w:sz w:val="21"/>
              </w:rPr>
            </w:pPr>
            <w:r>
              <w:rPr>
                <w:rFonts w:hint="eastAsia" w:ascii="宋体" w:eastAsia="宋体"/>
                <w:sz w:val="21"/>
              </w:rPr>
              <w:t>水冷</w:t>
            </w:r>
          </w:p>
        </w:tc>
        <w:tc>
          <w:tcPr>
            <w:tcW w:w="922"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6"/>
              <w:rPr>
                <w:rFonts w:ascii="宋体"/>
                <w:b/>
                <w:sz w:val="27"/>
              </w:rPr>
            </w:pPr>
          </w:p>
          <w:p>
            <w:pPr>
              <w:pStyle w:val="17"/>
              <w:ind w:left="115" w:right="107"/>
              <w:jc w:val="center"/>
              <w:rPr>
                <w:sz w:val="21"/>
              </w:rPr>
            </w:pPr>
            <w:r>
              <w:rPr>
                <w:sz w:val="21"/>
              </w:rPr>
              <w:t>10</w:t>
            </w:r>
          </w:p>
        </w:tc>
        <w:tc>
          <w:tcPr>
            <w:tcW w:w="983" w:type="dxa"/>
          </w:tcPr>
          <w:p>
            <w:pPr>
              <w:pStyle w:val="17"/>
              <w:spacing w:line="285" w:lineRule="exact"/>
              <w:ind w:left="234" w:right="221"/>
              <w:jc w:val="center"/>
              <w:rPr>
                <w:sz w:val="21"/>
              </w:rPr>
            </w:pPr>
            <w:r>
              <w:rPr>
                <w:sz w:val="21"/>
              </w:rPr>
              <w:t>1</w:t>
            </w:r>
            <w:r>
              <w:rPr>
                <w:rFonts w:ascii="宋体"/>
                <w:sz w:val="21"/>
              </w:rPr>
              <w:t>.</w:t>
            </w:r>
            <w:r>
              <w:rPr>
                <w:sz w:val="21"/>
              </w:rPr>
              <w:t>0</w:t>
            </w:r>
          </w:p>
        </w:tc>
        <w:tc>
          <w:tcPr>
            <w:tcW w:w="843" w:type="dxa"/>
            <w:vMerge w:val="restart"/>
            <w:tcBorders>
              <w:bottom w:val="single" w:color="000000" w:sz="8" w:space="0"/>
            </w:tcBorders>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6"/>
              <w:rPr>
                <w:rFonts w:ascii="宋体"/>
                <w:b/>
                <w:sz w:val="17"/>
              </w:rPr>
            </w:pPr>
          </w:p>
          <w:p>
            <w:pPr>
              <w:pStyle w:val="17"/>
              <w:spacing w:before="1"/>
              <w:ind w:left="187"/>
              <w:rPr>
                <w:sz w:val="21"/>
              </w:rPr>
            </w:pPr>
            <w:r>
              <w:rPr>
                <w:sz w:val="21"/>
              </w:rPr>
              <w:t>6000</w:t>
            </w:r>
          </w:p>
        </w:tc>
        <w:tc>
          <w:tcPr>
            <w:tcW w:w="826"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6"/>
              <w:rPr>
                <w:rFonts w:ascii="宋体"/>
                <w:b/>
                <w:sz w:val="27"/>
              </w:rPr>
            </w:pPr>
          </w:p>
          <w:p>
            <w:pPr>
              <w:pStyle w:val="17"/>
              <w:ind w:left="177"/>
              <w:rPr>
                <w:sz w:val="21"/>
              </w:rPr>
            </w:pPr>
            <w:r>
              <w:rPr>
                <w:sz w:val="21"/>
              </w:rPr>
              <w:t>2400</w:t>
            </w:r>
          </w:p>
        </w:tc>
        <w:tc>
          <w:tcPr>
            <w:tcW w:w="856"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6"/>
              <w:rPr>
                <w:rFonts w:ascii="宋体"/>
                <w:b/>
                <w:sz w:val="27"/>
              </w:rPr>
            </w:pPr>
          </w:p>
          <w:p>
            <w:pPr>
              <w:pStyle w:val="17"/>
              <w:ind w:left="192"/>
              <w:rPr>
                <w:sz w:val="21"/>
              </w:rPr>
            </w:pPr>
            <w:r>
              <w:rPr>
                <w:sz w:val="21"/>
              </w:rPr>
              <w:t>1400</w:t>
            </w:r>
          </w:p>
        </w:tc>
        <w:tc>
          <w:tcPr>
            <w:tcW w:w="651"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1"/>
              <w:rPr>
                <w:rFonts w:ascii="宋体"/>
                <w:b/>
                <w:sz w:val="14"/>
              </w:rPr>
            </w:pPr>
          </w:p>
          <w:p>
            <w:pPr>
              <w:pStyle w:val="17"/>
              <w:spacing w:line="273" w:lineRule="auto"/>
              <w:ind w:left="201" w:right="190"/>
              <w:jc w:val="both"/>
              <w:rPr>
                <w:rFonts w:hint="eastAsia" w:ascii="宋体" w:eastAsia="宋体"/>
                <w:sz w:val="21"/>
              </w:rPr>
            </w:pPr>
            <w:r>
              <w:rPr>
                <w:rFonts w:hint="eastAsia" w:ascii="宋体" w:eastAsia="宋体"/>
                <w:sz w:val="21"/>
              </w:rPr>
              <w:t>空心电抗</w:t>
            </w:r>
          </w:p>
        </w:tc>
        <w:tc>
          <w:tcPr>
            <w:tcW w:w="801"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8"/>
              <w:rPr>
                <w:rFonts w:ascii="宋体"/>
                <w:b/>
                <w:sz w:val="31"/>
              </w:rPr>
            </w:pPr>
          </w:p>
          <w:p>
            <w:pPr>
              <w:pStyle w:val="17"/>
              <w:ind w:left="167"/>
              <w:rPr>
                <w:sz w:val="21"/>
              </w:rPr>
            </w:pPr>
            <w:r>
              <w:rPr>
                <w:sz w:val="21"/>
              </w:rPr>
              <w:t>8200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jc w:val="center"/>
        </w:trPr>
        <w:tc>
          <w:tcPr>
            <w:tcW w:w="2514" w:type="dxa"/>
          </w:tcPr>
          <w:p>
            <w:pPr>
              <w:pStyle w:val="17"/>
              <w:spacing w:line="278" w:lineRule="exact"/>
              <w:ind w:left="104" w:right="95"/>
              <w:jc w:val="center"/>
              <w:rPr>
                <w:sz w:val="21"/>
              </w:rPr>
            </w:pPr>
            <w:r>
              <w:rPr>
                <w:rFonts w:hint="eastAsia" w:eastAsia="宋体"/>
                <w:sz w:val="21"/>
                <w:lang w:eastAsia="zh-CN"/>
              </w:rPr>
              <w:t>SVG</w:t>
            </w:r>
            <w:r>
              <w:rPr>
                <w:rFonts w:ascii="宋体"/>
                <w:sz w:val="21"/>
              </w:rPr>
              <w:t>-</w:t>
            </w:r>
            <w:r>
              <w:rPr>
                <w:sz w:val="21"/>
              </w:rPr>
              <w:t>C2</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78" w:lineRule="exact"/>
              <w:ind w:left="234" w:right="221"/>
              <w:jc w:val="center"/>
              <w:rPr>
                <w:sz w:val="21"/>
              </w:rPr>
            </w:pPr>
            <w:r>
              <w:rPr>
                <w:sz w:val="21"/>
              </w:rPr>
              <w:t>2</w:t>
            </w:r>
            <w:r>
              <w:rPr>
                <w:rFonts w:ascii="宋体"/>
                <w:sz w:val="21"/>
              </w:rPr>
              <w:t>.</w:t>
            </w:r>
            <w:r>
              <w:rPr>
                <w:sz w:val="21"/>
              </w:rPr>
              <w:t>0</w:t>
            </w:r>
          </w:p>
        </w:tc>
        <w:tc>
          <w:tcPr>
            <w:tcW w:w="843" w:type="dxa"/>
            <w:vMerge w:val="continue"/>
            <w:tcBorders>
              <w:top w:val="nil"/>
              <w:bottom w:val="single" w:color="000000" w:sz="8" w:space="0"/>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jc w:val="center"/>
        </w:trPr>
        <w:tc>
          <w:tcPr>
            <w:tcW w:w="2514" w:type="dxa"/>
          </w:tcPr>
          <w:p>
            <w:pPr>
              <w:pStyle w:val="17"/>
              <w:spacing w:line="278" w:lineRule="exact"/>
              <w:ind w:left="104" w:right="95"/>
              <w:jc w:val="center"/>
              <w:rPr>
                <w:sz w:val="21"/>
              </w:rPr>
            </w:pPr>
            <w:r>
              <w:rPr>
                <w:rFonts w:hint="eastAsia" w:eastAsia="宋体"/>
                <w:sz w:val="21"/>
                <w:lang w:eastAsia="zh-CN"/>
              </w:rPr>
              <w:t>SVG</w:t>
            </w:r>
            <w:r>
              <w:rPr>
                <w:rFonts w:ascii="宋体"/>
                <w:sz w:val="21"/>
              </w:rPr>
              <w:t>-</w:t>
            </w:r>
            <w:r>
              <w:rPr>
                <w:sz w:val="21"/>
              </w:rPr>
              <w:t>C3</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78" w:lineRule="exact"/>
              <w:ind w:left="234" w:right="221"/>
              <w:jc w:val="center"/>
              <w:rPr>
                <w:sz w:val="21"/>
              </w:rPr>
            </w:pPr>
            <w:r>
              <w:rPr>
                <w:sz w:val="21"/>
              </w:rPr>
              <w:t>3</w:t>
            </w:r>
            <w:r>
              <w:rPr>
                <w:rFonts w:ascii="宋体"/>
                <w:sz w:val="21"/>
              </w:rPr>
              <w:t>.</w:t>
            </w:r>
            <w:r>
              <w:rPr>
                <w:sz w:val="21"/>
              </w:rPr>
              <w:t>0</w:t>
            </w:r>
          </w:p>
        </w:tc>
        <w:tc>
          <w:tcPr>
            <w:tcW w:w="843" w:type="dxa"/>
            <w:vMerge w:val="continue"/>
            <w:tcBorders>
              <w:top w:val="nil"/>
              <w:bottom w:val="single" w:color="000000" w:sz="8" w:space="0"/>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jc w:val="center"/>
        </w:trPr>
        <w:tc>
          <w:tcPr>
            <w:tcW w:w="2514" w:type="dxa"/>
          </w:tcPr>
          <w:p>
            <w:pPr>
              <w:pStyle w:val="17"/>
              <w:spacing w:line="280" w:lineRule="exact"/>
              <w:ind w:left="104" w:right="95"/>
              <w:jc w:val="center"/>
              <w:rPr>
                <w:sz w:val="21"/>
              </w:rPr>
            </w:pPr>
            <w:r>
              <w:rPr>
                <w:rFonts w:hint="eastAsia" w:eastAsia="宋体"/>
                <w:sz w:val="21"/>
                <w:lang w:eastAsia="zh-CN"/>
              </w:rPr>
              <w:t>SVG</w:t>
            </w:r>
            <w:r>
              <w:rPr>
                <w:rFonts w:ascii="宋体"/>
                <w:sz w:val="21"/>
              </w:rPr>
              <w:t>-</w:t>
            </w:r>
            <w:r>
              <w:rPr>
                <w:sz w:val="21"/>
              </w:rPr>
              <w:t>C4</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80" w:lineRule="exact"/>
              <w:ind w:left="234" w:right="221"/>
              <w:jc w:val="center"/>
              <w:rPr>
                <w:sz w:val="21"/>
              </w:rPr>
            </w:pPr>
            <w:r>
              <w:rPr>
                <w:sz w:val="21"/>
              </w:rPr>
              <w:t>4</w:t>
            </w:r>
            <w:r>
              <w:rPr>
                <w:rFonts w:ascii="宋体"/>
                <w:sz w:val="21"/>
              </w:rPr>
              <w:t>.</w:t>
            </w:r>
            <w:r>
              <w:rPr>
                <w:sz w:val="21"/>
              </w:rPr>
              <w:t>0</w:t>
            </w:r>
          </w:p>
        </w:tc>
        <w:tc>
          <w:tcPr>
            <w:tcW w:w="843" w:type="dxa"/>
            <w:vMerge w:val="continue"/>
            <w:tcBorders>
              <w:top w:val="nil"/>
              <w:bottom w:val="single" w:color="000000" w:sz="8" w:space="0"/>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6" w:hRule="atLeast"/>
          <w:jc w:val="center"/>
        </w:trPr>
        <w:tc>
          <w:tcPr>
            <w:tcW w:w="2514" w:type="dxa"/>
          </w:tcPr>
          <w:p>
            <w:pPr>
              <w:pStyle w:val="17"/>
              <w:spacing w:before="8"/>
              <w:ind w:left="104" w:right="95"/>
              <w:jc w:val="center"/>
              <w:rPr>
                <w:sz w:val="21"/>
              </w:rPr>
            </w:pPr>
            <w:r>
              <w:rPr>
                <w:rFonts w:hint="eastAsia" w:eastAsia="宋体"/>
                <w:sz w:val="21"/>
                <w:lang w:eastAsia="zh-CN"/>
              </w:rPr>
              <w:t>SVG</w:t>
            </w:r>
            <w:r>
              <w:rPr>
                <w:rFonts w:ascii="宋体"/>
                <w:sz w:val="21"/>
              </w:rPr>
              <w:t>-</w:t>
            </w:r>
            <w:r>
              <w:rPr>
                <w:sz w:val="21"/>
              </w:rPr>
              <w:t>C5</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before="8"/>
              <w:ind w:left="234" w:right="221"/>
              <w:jc w:val="center"/>
              <w:rPr>
                <w:sz w:val="21"/>
              </w:rPr>
            </w:pPr>
            <w:r>
              <w:rPr>
                <w:sz w:val="21"/>
              </w:rPr>
              <w:t>5</w:t>
            </w:r>
            <w:r>
              <w:rPr>
                <w:rFonts w:ascii="宋体"/>
                <w:sz w:val="21"/>
              </w:rPr>
              <w:t>.</w:t>
            </w:r>
            <w:r>
              <w:rPr>
                <w:sz w:val="21"/>
              </w:rPr>
              <w:t>0</w:t>
            </w:r>
          </w:p>
        </w:tc>
        <w:tc>
          <w:tcPr>
            <w:tcW w:w="843" w:type="dxa"/>
            <w:vMerge w:val="continue"/>
            <w:tcBorders>
              <w:top w:val="nil"/>
              <w:bottom w:val="single" w:color="000000" w:sz="8" w:space="0"/>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jc w:val="center"/>
        </w:trPr>
        <w:tc>
          <w:tcPr>
            <w:tcW w:w="2514" w:type="dxa"/>
          </w:tcPr>
          <w:p>
            <w:pPr>
              <w:pStyle w:val="17"/>
              <w:spacing w:line="278" w:lineRule="exact"/>
              <w:ind w:left="104" w:right="95"/>
              <w:jc w:val="center"/>
              <w:rPr>
                <w:sz w:val="21"/>
              </w:rPr>
            </w:pPr>
            <w:r>
              <w:rPr>
                <w:rFonts w:hint="eastAsia" w:eastAsia="宋体"/>
                <w:sz w:val="21"/>
                <w:lang w:eastAsia="zh-CN"/>
              </w:rPr>
              <w:t>SVG</w:t>
            </w:r>
            <w:r>
              <w:rPr>
                <w:rFonts w:ascii="宋体"/>
                <w:sz w:val="21"/>
              </w:rPr>
              <w:t>-</w:t>
            </w:r>
            <w:r>
              <w:rPr>
                <w:sz w:val="21"/>
              </w:rPr>
              <w:t>C6</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78" w:lineRule="exact"/>
              <w:ind w:left="234" w:right="221"/>
              <w:jc w:val="center"/>
              <w:rPr>
                <w:sz w:val="21"/>
              </w:rPr>
            </w:pPr>
            <w:r>
              <w:rPr>
                <w:sz w:val="21"/>
              </w:rPr>
              <w:t>6</w:t>
            </w:r>
            <w:r>
              <w:rPr>
                <w:rFonts w:ascii="宋体"/>
                <w:sz w:val="21"/>
              </w:rPr>
              <w:t>.</w:t>
            </w:r>
            <w:r>
              <w:rPr>
                <w:sz w:val="21"/>
              </w:rPr>
              <w:t>0</w:t>
            </w:r>
          </w:p>
        </w:tc>
        <w:tc>
          <w:tcPr>
            <w:tcW w:w="843" w:type="dxa"/>
            <w:vMerge w:val="continue"/>
            <w:tcBorders>
              <w:top w:val="nil"/>
              <w:bottom w:val="single" w:color="000000" w:sz="8" w:space="0"/>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jc w:val="center"/>
        </w:trPr>
        <w:tc>
          <w:tcPr>
            <w:tcW w:w="2514" w:type="dxa"/>
          </w:tcPr>
          <w:p>
            <w:pPr>
              <w:pStyle w:val="17"/>
              <w:spacing w:line="280" w:lineRule="exact"/>
              <w:ind w:left="104" w:right="95"/>
              <w:jc w:val="center"/>
              <w:rPr>
                <w:sz w:val="21"/>
              </w:rPr>
            </w:pPr>
            <w:r>
              <w:rPr>
                <w:rFonts w:hint="eastAsia" w:eastAsia="宋体"/>
                <w:sz w:val="21"/>
                <w:lang w:eastAsia="zh-CN"/>
              </w:rPr>
              <w:t>SVG</w:t>
            </w:r>
            <w:r>
              <w:rPr>
                <w:rFonts w:ascii="宋体"/>
                <w:sz w:val="21"/>
              </w:rPr>
              <w:t>-</w:t>
            </w:r>
            <w:r>
              <w:rPr>
                <w:sz w:val="21"/>
              </w:rPr>
              <w:t>C7</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80" w:lineRule="exact"/>
              <w:ind w:left="234" w:right="221"/>
              <w:jc w:val="center"/>
              <w:rPr>
                <w:sz w:val="21"/>
              </w:rPr>
            </w:pPr>
            <w:r>
              <w:rPr>
                <w:sz w:val="21"/>
              </w:rPr>
              <w:t>7</w:t>
            </w:r>
            <w:r>
              <w:rPr>
                <w:rFonts w:ascii="宋体"/>
                <w:sz w:val="21"/>
              </w:rPr>
              <w:t>.</w:t>
            </w:r>
            <w:r>
              <w:rPr>
                <w:sz w:val="21"/>
              </w:rPr>
              <w:t>0</w:t>
            </w:r>
          </w:p>
        </w:tc>
        <w:tc>
          <w:tcPr>
            <w:tcW w:w="843" w:type="dxa"/>
            <w:vMerge w:val="continue"/>
            <w:tcBorders>
              <w:top w:val="nil"/>
              <w:bottom w:val="single" w:color="000000" w:sz="8" w:space="0"/>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jc w:val="center"/>
        </w:trPr>
        <w:tc>
          <w:tcPr>
            <w:tcW w:w="2514" w:type="dxa"/>
          </w:tcPr>
          <w:p>
            <w:pPr>
              <w:pStyle w:val="17"/>
              <w:spacing w:line="280" w:lineRule="exact"/>
              <w:ind w:left="104" w:right="95"/>
              <w:jc w:val="center"/>
              <w:rPr>
                <w:sz w:val="21"/>
              </w:rPr>
            </w:pPr>
            <w:r>
              <w:rPr>
                <w:rFonts w:hint="eastAsia" w:eastAsia="宋体"/>
                <w:sz w:val="21"/>
                <w:lang w:eastAsia="zh-CN"/>
              </w:rPr>
              <w:t>SVG</w:t>
            </w:r>
            <w:r>
              <w:rPr>
                <w:rFonts w:ascii="宋体"/>
                <w:sz w:val="21"/>
              </w:rPr>
              <w:t>-</w:t>
            </w:r>
            <w:r>
              <w:rPr>
                <w:sz w:val="21"/>
              </w:rPr>
              <w:t>C8</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80" w:lineRule="exact"/>
              <w:ind w:left="234" w:right="221"/>
              <w:jc w:val="center"/>
              <w:rPr>
                <w:sz w:val="21"/>
              </w:rPr>
            </w:pPr>
            <w:r>
              <w:rPr>
                <w:sz w:val="21"/>
              </w:rPr>
              <w:t>8</w:t>
            </w:r>
            <w:r>
              <w:rPr>
                <w:rFonts w:ascii="宋体"/>
                <w:sz w:val="21"/>
              </w:rPr>
              <w:t>.</w:t>
            </w:r>
            <w:r>
              <w:rPr>
                <w:sz w:val="21"/>
              </w:rPr>
              <w:t>0</w:t>
            </w:r>
          </w:p>
        </w:tc>
        <w:tc>
          <w:tcPr>
            <w:tcW w:w="843" w:type="dxa"/>
            <w:vMerge w:val="continue"/>
            <w:tcBorders>
              <w:top w:val="nil"/>
              <w:bottom w:val="single" w:color="000000" w:sz="8" w:space="0"/>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jc w:val="center"/>
        </w:trPr>
        <w:tc>
          <w:tcPr>
            <w:tcW w:w="2514" w:type="dxa"/>
          </w:tcPr>
          <w:p>
            <w:pPr>
              <w:pStyle w:val="17"/>
              <w:spacing w:line="280" w:lineRule="exact"/>
              <w:ind w:left="104" w:right="95"/>
              <w:jc w:val="center"/>
              <w:rPr>
                <w:sz w:val="21"/>
              </w:rPr>
            </w:pPr>
            <w:r>
              <w:rPr>
                <w:rFonts w:hint="eastAsia" w:eastAsia="宋体"/>
                <w:sz w:val="21"/>
                <w:lang w:eastAsia="zh-CN"/>
              </w:rPr>
              <w:t>SVG</w:t>
            </w:r>
            <w:r>
              <w:rPr>
                <w:rFonts w:ascii="宋体"/>
                <w:sz w:val="21"/>
              </w:rPr>
              <w:t>-</w:t>
            </w:r>
            <w:r>
              <w:rPr>
                <w:sz w:val="21"/>
              </w:rPr>
              <w:t>C9</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80" w:lineRule="exact"/>
              <w:ind w:left="234" w:right="221"/>
              <w:jc w:val="center"/>
              <w:rPr>
                <w:sz w:val="21"/>
              </w:rPr>
            </w:pPr>
            <w:r>
              <w:rPr>
                <w:sz w:val="21"/>
              </w:rPr>
              <w:t>9</w:t>
            </w:r>
            <w:r>
              <w:rPr>
                <w:rFonts w:ascii="宋体"/>
                <w:sz w:val="21"/>
              </w:rPr>
              <w:t>.</w:t>
            </w:r>
            <w:r>
              <w:rPr>
                <w:sz w:val="21"/>
              </w:rPr>
              <w:t>0</w:t>
            </w:r>
          </w:p>
        </w:tc>
        <w:tc>
          <w:tcPr>
            <w:tcW w:w="843" w:type="dxa"/>
            <w:vMerge w:val="continue"/>
            <w:tcBorders>
              <w:top w:val="nil"/>
              <w:bottom w:val="single" w:color="000000" w:sz="8" w:space="0"/>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jc w:val="center"/>
        </w:trPr>
        <w:tc>
          <w:tcPr>
            <w:tcW w:w="2514" w:type="dxa"/>
          </w:tcPr>
          <w:p>
            <w:pPr>
              <w:pStyle w:val="17"/>
              <w:spacing w:line="280" w:lineRule="exact"/>
              <w:ind w:left="103" w:right="95"/>
              <w:jc w:val="center"/>
              <w:rPr>
                <w:sz w:val="21"/>
              </w:rPr>
            </w:pPr>
            <w:r>
              <w:rPr>
                <w:rFonts w:hint="eastAsia" w:eastAsia="宋体"/>
                <w:sz w:val="21"/>
                <w:lang w:eastAsia="zh-CN"/>
              </w:rPr>
              <w:t>SVG</w:t>
            </w:r>
            <w:r>
              <w:rPr>
                <w:rFonts w:ascii="宋体"/>
                <w:sz w:val="21"/>
              </w:rPr>
              <w:t>-</w:t>
            </w:r>
            <w:r>
              <w:rPr>
                <w:sz w:val="21"/>
              </w:rPr>
              <w:t>C10</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80" w:lineRule="exact"/>
              <w:ind w:left="234" w:right="221"/>
              <w:jc w:val="center"/>
              <w:rPr>
                <w:sz w:val="21"/>
              </w:rPr>
            </w:pPr>
            <w:r>
              <w:rPr>
                <w:sz w:val="21"/>
              </w:rPr>
              <w:t>10</w:t>
            </w:r>
            <w:r>
              <w:rPr>
                <w:rFonts w:ascii="宋体"/>
                <w:sz w:val="21"/>
              </w:rPr>
              <w:t>.</w:t>
            </w:r>
            <w:r>
              <w:rPr>
                <w:sz w:val="21"/>
              </w:rPr>
              <w:t>0</w:t>
            </w:r>
          </w:p>
        </w:tc>
        <w:tc>
          <w:tcPr>
            <w:tcW w:w="843" w:type="dxa"/>
            <w:vMerge w:val="continue"/>
            <w:tcBorders>
              <w:top w:val="nil"/>
              <w:bottom w:val="single" w:color="000000" w:sz="8" w:space="0"/>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jc w:val="center"/>
        </w:trPr>
        <w:tc>
          <w:tcPr>
            <w:tcW w:w="2514" w:type="dxa"/>
          </w:tcPr>
          <w:p>
            <w:pPr>
              <w:pStyle w:val="17"/>
              <w:spacing w:line="278" w:lineRule="exact"/>
              <w:ind w:left="105" w:right="94"/>
              <w:jc w:val="center"/>
              <w:rPr>
                <w:sz w:val="21"/>
              </w:rPr>
            </w:pPr>
            <w:r>
              <w:rPr>
                <w:rFonts w:hint="eastAsia" w:eastAsia="宋体"/>
                <w:sz w:val="21"/>
                <w:lang w:eastAsia="zh-CN"/>
              </w:rPr>
              <w:t>SVG</w:t>
            </w:r>
            <w:r>
              <w:rPr>
                <w:rFonts w:ascii="宋体"/>
                <w:sz w:val="21"/>
              </w:rPr>
              <w:t>-</w:t>
            </w:r>
            <w:r>
              <w:rPr>
                <w:sz w:val="21"/>
              </w:rPr>
              <w:t>C11</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78" w:lineRule="exact"/>
              <w:ind w:left="233" w:right="223"/>
              <w:jc w:val="center"/>
              <w:rPr>
                <w:sz w:val="21"/>
              </w:rPr>
            </w:pPr>
            <w:r>
              <w:rPr>
                <w:sz w:val="21"/>
              </w:rPr>
              <w:t>11</w:t>
            </w:r>
            <w:r>
              <w:rPr>
                <w:rFonts w:ascii="宋体"/>
                <w:sz w:val="21"/>
              </w:rPr>
              <w:t>.</w:t>
            </w:r>
            <w:r>
              <w:rPr>
                <w:sz w:val="21"/>
              </w:rPr>
              <w:t>0</w:t>
            </w:r>
          </w:p>
        </w:tc>
        <w:tc>
          <w:tcPr>
            <w:tcW w:w="843" w:type="dxa"/>
            <w:vMerge w:val="continue"/>
            <w:tcBorders>
              <w:top w:val="nil"/>
              <w:bottom w:val="single" w:color="000000" w:sz="8" w:space="0"/>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restart"/>
          </w:tcPr>
          <w:p>
            <w:pPr>
              <w:pStyle w:val="17"/>
              <w:rPr>
                <w:rFonts w:ascii="宋体"/>
                <w:b/>
                <w:sz w:val="22"/>
              </w:rPr>
            </w:pPr>
          </w:p>
          <w:p>
            <w:pPr>
              <w:pStyle w:val="17"/>
              <w:spacing w:before="9"/>
              <w:rPr>
                <w:rFonts w:ascii="宋体"/>
                <w:b/>
                <w:sz w:val="31"/>
              </w:rPr>
            </w:pPr>
          </w:p>
          <w:p>
            <w:pPr>
              <w:pStyle w:val="17"/>
              <w:spacing w:before="1"/>
              <w:ind w:left="167"/>
              <w:rPr>
                <w:sz w:val="21"/>
              </w:rPr>
            </w:pPr>
            <w:r>
              <w:rPr>
                <w:sz w:val="21"/>
              </w:rPr>
              <w:t>9200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jc w:val="center"/>
        </w:trPr>
        <w:tc>
          <w:tcPr>
            <w:tcW w:w="2514" w:type="dxa"/>
          </w:tcPr>
          <w:p>
            <w:pPr>
              <w:pStyle w:val="17"/>
              <w:spacing w:line="278" w:lineRule="exact"/>
              <w:ind w:left="103" w:right="95"/>
              <w:jc w:val="center"/>
              <w:rPr>
                <w:sz w:val="21"/>
              </w:rPr>
            </w:pPr>
            <w:r>
              <w:rPr>
                <w:rFonts w:hint="eastAsia" w:eastAsia="宋体"/>
                <w:sz w:val="21"/>
                <w:lang w:eastAsia="zh-CN"/>
              </w:rPr>
              <w:t>SVG</w:t>
            </w:r>
            <w:r>
              <w:rPr>
                <w:rFonts w:ascii="宋体"/>
                <w:sz w:val="21"/>
              </w:rPr>
              <w:t>-</w:t>
            </w:r>
            <w:r>
              <w:rPr>
                <w:sz w:val="21"/>
              </w:rPr>
              <w:t>C12</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78" w:lineRule="exact"/>
              <w:ind w:left="234" w:right="221"/>
              <w:jc w:val="center"/>
              <w:rPr>
                <w:sz w:val="21"/>
              </w:rPr>
            </w:pPr>
            <w:r>
              <w:rPr>
                <w:sz w:val="21"/>
              </w:rPr>
              <w:t>12</w:t>
            </w:r>
            <w:r>
              <w:rPr>
                <w:rFonts w:ascii="宋体"/>
                <w:sz w:val="21"/>
              </w:rPr>
              <w:t>.</w:t>
            </w:r>
            <w:r>
              <w:rPr>
                <w:sz w:val="21"/>
              </w:rPr>
              <w:t>0</w:t>
            </w:r>
          </w:p>
        </w:tc>
        <w:tc>
          <w:tcPr>
            <w:tcW w:w="843" w:type="dxa"/>
            <w:vMerge w:val="continue"/>
            <w:tcBorders>
              <w:top w:val="nil"/>
              <w:bottom w:val="single" w:color="000000" w:sz="8" w:space="0"/>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jc w:val="center"/>
        </w:trPr>
        <w:tc>
          <w:tcPr>
            <w:tcW w:w="2514" w:type="dxa"/>
          </w:tcPr>
          <w:p>
            <w:pPr>
              <w:pStyle w:val="17"/>
              <w:spacing w:line="280" w:lineRule="exact"/>
              <w:ind w:left="103" w:right="95"/>
              <w:jc w:val="center"/>
              <w:rPr>
                <w:sz w:val="21"/>
              </w:rPr>
            </w:pPr>
            <w:r>
              <w:rPr>
                <w:rFonts w:hint="eastAsia" w:eastAsia="宋体"/>
                <w:sz w:val="21"/>
                <w:lang w:eastAsia="zh-CN"/>
              </w:rPr>
              <w:t>SVG</w:t>
            </w:r>
            <w:r>
              <w:rPr>
                <w:rFonts w:ascii="宋体"/>
                <w:sz w:val="21"/>
              </w:rPr>
              <w:t>-</w:t>
            </w:r>
            <w:r>
              <w:rPr>
                <w:sz w:val="21"/>
              </w:rPr>
              <w:t>C13</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80" w:lineRule="exact"/>
              <w:ind w:left="234" w:right="221"/>
              <w:jc w:val="center"/>
              <w:rPr>
                <w:sz w:val="21"/>
              </w:rPr>
            </w:pPr>
            <w:r>
              <w:rPr>
                <w:sz w:val="21"/>
              </w:rPr>
              <w:t>13</w:t>
            </w:r>
            <w:r>
              <w:rPr>
                <w:rFonts w:ascii="宋体"/>
                <w:sz w:val="21"/>
              </w:rPr>
              <w:t>.</w:t>
            </w:r>
            <w:r>
              <w:rPr>
                <w:sz w:val="21"/>
              </w:rPr>
              <w:t>0</w:t>
            </w:r>
          </w:p>
        </w:tc>
        <w:tc>
          <w:tcPr>
            <w:tcW w:w="843" w:type="dxa"/>
            <w:vMerge w:val="continue"/>
            <w:tcBorders>
              <w:top w:val="nil"/>
              <w:bottom w:val="single" w:color="000000" w:sz="8" w:space="0"/>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jc w:val="center"/>
        </w:trPr>
        <w:tc>
          <w:tcPr>
            <w:tcW w:w="2514" w:type="dxa"/>
          </w:tcPr>
          <w:p>
            <w:pPr>
              <w:pStyle w:val="17"/>
              <w:spacing w:line="280" w:lineRule="exact"/>
              <w:ind w:left="103" w:right="95"/>
              <w:jc w:val="center"/>
              <w:rPr>
                <w:sz w:val="21"/>
              </w:rPr>
            </w:pPr>
            <w:r>
              <w:rPr>
                <w:rFonts w:hint="eastAsia" w:eastAsia="宋体"/>
                <w:sz w:val="21"/>
                <w:lang w:eastAsia="zh-CN"/>
              </w:rPr>
              <w:t>SVG</w:t>
            </w:r>
            <w:r>
              <w:rPr>
                <w:rFonts w:ascii="宋体"/>
                <w:sz w:val="21"/>
              </w:rPr>
              <w:t>-</w:t>
            </w:r>
            <w:r>
              <w:rPr>
                <w:sz w:val="21"/>
              </w:rPr>
              <w:t>C14</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80" w:lineRule="exact"/>
              <w:ind w:left="234" w:right="221"/>
              <w:jc w:val="center"/>
              <w:rPr>
                <w:sz w:val="21"/>
              </w:rPr>
            </w:pPr>
            <w:r>
              <w:rPr>
                <w:sz w:val="21"/>
              </w:rPr>
              <w:t>14</w:t>
            </w:r>
            <w:r>
              <w:rPr>
                <w:rFonts w:ascii="宋体"/>
                <w:sz w:val="21"/>
              </w:rPr>
              <w:t>.</w:t>
            </w:r>
            <w:r>
              <w:rPr>
                <w:sz w:val="21"/>
              </w:rPr>
              <w:t>0</w:t>
            </w:r>
          </w:p>
        </w:tc>
        <w:tc>
          <w:tcPr>
            <w:tcW w:w="843" w:type="dxa"/>
            <w:vMerge w:val="continue"/>
            <w:tcBorders>
              <w:top w:val="nil"/>
              <w:bottom w:val="single" w:color="000000" w:sz="8" w:space="0"/>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jc w:val="center"/>
        </w:trPr>
        <w:tc>
          <w:tcPr>
            <w:tcW w:w="2514" w:type="dxa"/>
          </w:tcPr>
          <w:p>
            <w:pPr>
              <w:pStyle w:val="17"/>
              <w:spacing w:line="280" w:lineRule="exact"/>
              <w:ind w:left="103" w:right="95"/>
              <w:jc w:val="center"/>
              <w:rPr>
                <w:sz w:val="21"/>
              </w:rPr>
            </w:pPr>
            <w:r>
              <w:rPr>
                <w:rFonts w:hint="eastAsia" w:eastAsia="宋体"/>
                <w:sz w:val="21"/>
                <w:lang w:eastAsia="zh-CN"/>
              </w:rPr>
              <w:t>SVG</w:t>
            </w:r>
            <w:r>
              <w:rPr>
                <w:rFonts w:ascii="宋体"/>
                <w:sz w:val="21"/>
              </w:rPr>
              <w:t>-</w:t>
            </w:r>
            <w:r>
              <w:rPr>
                <w:sz w:val="21"/>
              </w:rPr>
              <w:t>C15</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80" w:lineRule="exact"/>
              <w:ind w:left="234" w:right="221"/>
              <w:jc w:val="center"/>
              <w:rPr>
                <w:sz w:val="21"/>
              </w:rPr>
            </w:pPr>
            <w:r>
              <w:rPr>
                <w:sz w:val="21"/>
              </w:rPr>
              <w:t>15</w:t>
            </w:r>
            <w:r>
              <w:rPr>
                <w:rFonts w:ascii="宋体"/>
                <w:sz w:val="21"/>
              </w:rPr>
              <w:t>.</w:t>
            </w:r>
            <w:r>
              <w:rPr>
                <w:sz w:val="21"/>
              </w:rPr>
              <w:t>0</w:t>
            </w:r>
          </w:p>
        </w:tc>
        <w:tc>
          <w:tcPr>
            <w:tcW w:w="843" w:type="dxa"/>
            <w:vMerge w:val="continue"/>
            <w:tcBorders>
              <w:top w:val="nil"/>
              <w:bottom w:val="single" w:color="000000" w:sz="8" w:space="0"/>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9" w:hRule="atLeast"/>
          <w:jc w:val="center"/>
        </w:trPr>
        <w:tc>
          <w:tcPr>
            <w:tcW w:w="2514" w:type="dxa"/>
          </w:tcPr>
          <w:p>
            <w:pPr>
              <w:pStyle w:val="17"/>
              <w:spacing w:line="287" w:lineRule="exact"/>
              <w:ind w:left="103" w:right="95"/>
              <w:jc w:val="center"/>
              <w:rPr>
                <w:sz w:val="21"/>
              </w:rPr>
            </w:pPr>
            <w:r>
              <w:rPr>
                <w:rFonts w:hint="eastAsia" w:eastAsia="宋体"/>
                <w:sz w:val="21"/>
                <w:lang w:eastAsia="zh-CN"/>
              </w:rPr>
              <w:t>SVG</w:t>
            </w:r>
            <w:r>
              <w:rPr>
                <w:rFonts w:ascii="宋体"/>
                <w:sz w:val="21"/>
              </w:rPr>
              <w:t>-</w:t>
            </w:r>
            <w:r>
              <w:rPr>
                <w:sz w:val="21"/>
              </w:rPr>
              <w:t>C16</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89" w:lineRule="exact"/>
              <w:ind w:left="234" w:right="221"/>
              <w:jc w:val="center"/>
              <w:rPr>
                <w:sz w:val="21"/>
              </w:rPr>
            </w:pPr>
            <w:r>
              <w:rPr>
                <w:sz w:val="21"/>
              </w:rPr>
              <w:t>16</w:t>
            </w:r>
            <w:r>
              <w:rPr>
                <w:rFonts w:ascii="宋体"/>
                <w:sz w:val="21"/>
              </w:rPr>
              <w:t>.</w:t>
            </w:r>
            <w:r>
              <w:rPr>
                <w:sz w:val="21"/>
              </w:rPr>
              <w:t>0</w:t>
            </w:r>
          </w:p>
        </w:tc>
        <w:tc>
          <w:tcPr>
            <w:tcW w:w="843" w:type="dxa"/>
            <w:vMerge w:val="restart"/>
            <w:tcBorders>
              <w:top w:val="single" w:color="000000" w:sz="8" w:space="0"/>
            </w:tcBorders>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5"/>
              <w:rPr>
                <w:rFonts w:ascii="宋体"/>
                <w:b/>
                <w:sz w:val="32"/>
              </w:rPr>
            </w:pPr>
          </w:p>
          <w:p>
            <w:pPr>
              <w:pStyle w:val="17"/>
              <w:ind w:left="187"/>
              <w:rPr>
                <w:sz w:val="21"/>
              </w:rPr>
            </w:pPr>
            <w:r>
              <w:rPr>
                <w:sz w:val="21"/>
              </w:rPr>
              <w:t>9300</w:t>
            </w: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tcPr>
          <w:p>
            <w:pPr>
              <w:pStyle w:val="17"/>
              <w:spacing w:before="44"/>
              <w:ind w:left="114"/>
              <w:rPr>
                <w:sz w:val="21"/>
              </w:rPr>
            </w:pPr>
            <w:r>
              <w:rPr>
                <w:sz w:val="21"/>
              </w:rPr>
              <w:t>13000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jc w:val="center"/>
        </w:trPr>
        <w:tc>
          <w:tcPr>
            <w:tcW w:w="2514" w:type="dxa"/>
          </w:tcPr>
          <w:p>
            <w:pPr>
              <w:pStyle w:val="17"/>
              <w:spacing w:line="283" w:lineRule="exact"/>
              <w:ind w:left="103" w:right="95"/>
              <w:jc w:val="center"/>
              <w:rPr>
                <w:sz w:val="21"/>
              </w:rPr>
            </w:pPr>
            <w:r>
              <w:rPr>
                <w:rFonts w:hint="eastAsia" w:eastAsia="宋体"/>
                <w:sz w:val="21"/>
                <w:lang w:eastAsia="zh-CN"/>
              </w:rPr>
              <w:t>SVG</w:t>
            </w:r>
            <w:r>
              <w:rPr>
                <w:rFonts w:ascii="宋体"/>
                <w:sz w:val="21"/>
              </w:rPr>
              <w:t>-</w:t>
            </w:r>
            <w:r>
              <w:rPr>
                <w:sz w:val="21"/>
              </w:rPr>
              <w:t>C17</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83" w:lineRule="exact"/>
              <w:ind w:left="234" w:right="221"/>
              <w:jc w:val="center"/>
              <w:rPr>
                <w:sz w:val="21"/>
              </w:rPr>
            </w:pPr>
            <w:r>
              <w:rPr>
                <w:sz w:val="21"/>
              </w:rPr>
              <w:t>17</w:t>
            </w:r>
            <w:r>
              <w:rPr>
                <w:rFonts w:ascii="宋体"/>
                <w:sz w:val="21"/>
              </w:rPr>
              <w:t>.</w:t>
            </w:r>
            <w:r>
              <w:rPr>
                <w:sz w:val="21"/>
              </w:rPr>
              <w:t>0</w:t>
            </w:r>
          </w:p>
        </w:tc>
        <w:tc>
          <w:tcPr>
            <w:tcW w:w="843" w:type="dxa"/>
            <w:vMerge w:val="continue"/>
            <w:tcBorders>
              <w:top w:val="nil"/>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restart"/>
          </w:tcPr>
          <w:p>
            <w:pPr>
              <w:pStyle w:val="17"/>
              <w:rPr>
                <w:rFonts w:ascii="宋体"/>
                <w:b/>
                <w:sz w:val="22"/>
              </w:rPr>
            </w:pPr>
          </w:p>
          <w:p>
            <w:pPr>
              <w:pStyle w:val="17"/>
              <w:spacing w:before="4"/>
              <w:rPr>
                <w:rFonts w:ascii="宋体"/>
                <w:b/>
                <w:sz w:val="19"/>
              </w:rPr>
            </w:pPr>
          </w:p>
          <w:p>
            <w:pPr>
              <w:pStyle w:val="17"/>
              <w:ind w:left="114"/>
              <w:rPr>
                <w:sz w:val="21"/>
              </w:rPr>
            </w:pPr>
            <w:r>
              <w:rPr>
                <w:sz w:val="21"/>
              </w:rPr>
              <w:t>14000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jc w:val="center"/>
        </w:trPr>
        <w:tc>
          <w:tcPr>
            <w:tcW w:w="2514" w:type="dxa"/>
          </w:tcPr>
          <w:p>
            <w:pPr>
              <w:pStyle w:val="17"/>
              <w:spacing w:line="285" w:lineRule="exact"/>
              <w:ind w:left="103" w:right="95"/>
              <w:jc w:val="center"/>
              <w:rPr>
                <w:sz w:val="21"/>
              </w:rPr>
            </w:pPr>
            <w:r>
              <w:rPr>
                <w:rFonts w:hint="eastAsia" w:eastAsia="宋体"/>
                <w:sz w:val="21"/>
                <w:lang w:eastAsia="zh-CN"/>
              </w:rPr>
              <w:t>SVG</w:t>
            </w:r>
            <w:r>
              <w:rPr>
                <w:rFonts w:ascii="宋体"/>
                <w:sz w:val="21"/>
              </w:rPr>
              <w:t>-</w:t>
            </w:r>
            <w:r>
              <w:rPr>
                <w:sz w:val="21"/>
              </w:rPr>
              <w:t>C18</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85" w:lineRule="exact"/>
              <w:ind w:left="234" w:right="221"/>
              <w:jc w:val="center"/>
              <w:rPr>
                <w:sz w:val="21"/>
              </w:rPr>
            </w:pPr>
            <w:r>
              <w:rPr>
                <w:sz w:val="21"/>
              </w:rPr>
              <w:t>18</w:t>
            </w:r>
            <w:r>
              <w:rPr>
                <w:rFonts w:ascii="宋体"/>
                <w:sz w:val="21"/>
              </w:rPr>
              <w:t>.</w:t>
            </w:r>
            <w:r>
              <w:rPr>
                <w:sz w:val="21"/>
              </w:rPr>
              <w:t>0</w:t>
            </w:r>
          </w:p>
        </w:tc>
        <w:tc>
          <w:tcPr>
            <w:tcW w:w="843" w:type="dxa"/>
            <w:vMerge w:val="continue"/>
            <w:tcBorders>
              <w:top w:val="nil"/>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jc w:val="center"/>
        </w:trPr>
        <w:tc>
          <w:tcPr>
            <w:tcW w:w="2514" w:type="dxa"/>
          </w:tcPr>
          <w:p>
            <w:pPr>
              <w:pStyle w:val="17"/>
              <w:spacing w:line="285" w:lineRule="exact"/>
              <w:ind w:left="103" w:right="95"/>
              <w:jc w:val="center"/>
              <w:rPr>
                <w:sz w:val="21"/>
              </w:rPr>
            </w:pPr>
            <w:r>
              <w:rPr>
                <w:rFonts w:hint="eastAsia" w:eastAsia="宋体"/>
                <w:sz w:val="21"/>
                <w:lang w:eastAsia="zh-CN"/>
              </w:rPr>
              <w:t>SVG</w:t>
            </w:r>
            <w:r>
              <w:rPr>
                <w:rFonts w:ascii="宋体"/>
                <w:sz w:val="21"/>
              </w:rPr>
              <w:t>-</w:t>
            </w:r>
            <w:r>
              <w:rPr>
                <w:sz w:val="21"/>
              </w:rPr>
              <w:t>C19</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85" w:lineRule="exact"/>
              <w:ind w:left="234" w:right="221"/>
              <w:jc w:val="center"/>
              <w:rPr>
                <w:sz w:val="21"/>
              </w:rPr>
            </w:pPr>
            <w:r>
              <w:rPr>
                <w:sz w:val="21"/>
              </w:rPr>
              <w:t>19</w:t>
            </w:r>
            <w:r>
              <w:rPr>
                <w:rFonts w:ascii="宋体"/>
                <w:sz w:val="21"/>
              </w:rPr>
              <w:t>.</w:t>
            </w:r>
            <w:r>
              <w:rPr>
                <w:sz w:val="21"/>
              </w:rPr>
              <w:t>0</w:t>
            </w:r>
          </w:p>
        </w:tc>
        <w:tc>
          <w:tcPr>
            <w:tcW w:w="843" w:type="dxa"/>
            <w:vMerge w:val="continue"/>
            <w:tcBorders>
              <w:top w:val="nil"/>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jc w:val="center"/>
        </w:trPr>
        <w:tc>
          <w:tcPr>
            <w:tcW w:w="2514" w:type="dxa"/>
          </w:tcPr>
          <w:p>
            <w:pPr>
              <w:pStyle w:val="17"/>
              <w:spacing w:line="285" w:lineRule="exact"/>
              <w:ind w:left="103" w:right="95"/>
              <w:jc w:val="center"/>
              <w:rPr>
                <w:sz w:val="21"/>
              </w:rPr>
            </w:pPr>
            <w:r>
              <w:rPr>
                <w:rFonts w:hint="eastAsia" w:eastAsia="宋体"/>
                <w:sz w:val="21"/>
                <w:lang w:eastAsia="zh-CN"/>
              </w:rPr>
              <w:t>SVG</w:t>
            </w:r>
            <w:r>
              <w:rPr>
                <w:rFonts w:ascii="宋体"/>
                <w:sz w:val="21"/>
              </w:rPr>
              <w:t>-</w:t>
            </w:r>
            <w:r>
              <w:rPr>
                <w:sz w:val="21"/>
              </w:rPr>
              <w:t>C20</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85" w:lineRule="exact"/>
              <w:ind w:left="234" w:right="221"/>
              <w:jc w:val="center"/>
              <w:rPr>
                <w:sz w:val="21"/>
              </w:rPr>
            </w:pPr>
            <w:r>
              <w:rPr>
                <w:sz w:val="21"/>
              </w:rPr>
              <w:t>20</w:t>
            </w:r>
            <w:r>
              <w:rPr>
                <w:rFonts w:ascii="宋体"/>
                <w:sz w:val="21"/>
              </w:rPr>
              <w:t>.</w:t>
            </w:r>
            <w:r>
              <w:rPr>
                <w:sz w:val="21"/>
              </w:rPr>
              <w:t>0</w:t>
            </w:r>
          </w:p>
        </w:tc>
        <w:tc>
          <w:tcPr>
            <w:tcW w:w="843" w:type="dxa"/>
            <w:vMerge w:val="continue"/>
            <w:tcBorders>
              <w:top w:val="nil"/>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5" w:hRule="atLeast"/>
          <w:jc w:val="center"/>
        </w:trPr>
        <w:tc>
          <w:tcPr>
            <w:tcW w:w="2514" w:type="dxa"/>
          </w:tcPr>
          <w:p>
            <w:pPr>
              <w:pStyle w:val="17"/>
              <w:spacing w:line="290" w:lineRule="exact"/>
              <w:ind w:left="103" w:right="95"/>
              <w:jc w:val="center"/>
              <w:rPr>
                <w:sz w:val="21"/>
              </w:rPr>
            </w:pPr>
            <w:r>
              <w:rPr>
                <w:rFonts w:hint="eastAsia" w:eastAsia="宋体"/>
                <w:sz w:val="21"/>
                <w:lang w:eastAsia="zh-CN"/>
              </w:rPr>
              <w:t>SVG</w:t>
            </w:r>
            <w:r>
              <w:rPr>
                <w:rFonts w:ascii="宋体"/>
                <w:sz w:val="21"/>
              </w:rPr>
              <w:t>-</w:t>
            </w:r>
            <w:r>
              <w:rPr>
                <w:sz w:val="21"/>
              </w:rPr>
              <w:t>C21</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line="290" w:lineRule="exact"/>
              <w:ind w:left="234" w:right="221"/>
              <w:jc w:val="center"/>
              <w:rPr>
                <w:sz w:val="21"/>
              </w:rPr>
            </w:pPr>
            <w:r>
              <w:rPr>
                <w:sz w:val="21"/>
              </w:rPr>
              <w:t>21</w:t>
            </w:r>
            <w:r>
              <w:rPr>
                <w:rFonts w:ascii="宋体"/>
                <w:sz w:val="21"/>
              </w:rPr>
              <w:t>.</w:t>
            </w:r>
            <w:r>
              <w:rPr>
                <w:sz w:val="21"/>
              </w:rPr>
              <w:t>0</w:t>
            </w:r>
          </w:p>
        </w:tc>
        <w:tc>
          <w:tcPr>
            <w:tcW w:w="843" w:type="dxa"/>
            <w:vMerge w:val="continue"/>
            <w:tcBorders>
              <w:top w:val="nil"/>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restart"/>
          </w:tcPr>
          <w:p>
            <w:pPr>
              <w:pStyle w:val="17"/>
              <w:rPr>
                <w:rFonts w:ascii="宋体"/>
                <w:b/>
                <w:sz w:val="22"/>
              </w:rPr>
            </w:pPr>
          </w:p>
          <w:p>
            <w:pPr>
              <w:pStyle w:val="17"/>
              <w:rPr>
                <w:rFonts w:ascii="宋体"/>
                <w:b/>
                <w:sz w:val="22"/>
              </w:rPr>
            </w:pPr>
          </w:p>
          <w:p>
            <w:pPr>
              <w:pStyle w:val="17"/>
              <w:spacing w:before="161"/>
              <w:ind w:left="114"/>
              <w:rPr>
                <w:sz w:val="21"/>
              </w:rPr>
            </w:pPr>
            <w:r>
              <w:rPr>
                <w:sz w:val="21"/>
              </w:rPr>
              <w:t>15000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5" w:hRule="atLeast"/>
          <w:jc w:val="center"/>
        </w:trPr>
        <w:tc>
          <w:tcPr>
            <w:tcW w:w="2514" w:type="dxa"/>
          </w:tcPr>
          <w:p>
            <w:pPr>
              <w:pStyle w:val="17"/>
              <w:spacing w:line="290" w:lineRule="exact"/>
              <w:ind w:left="103" w:right="95"/>
              <w:jc w:val="center"/>
              <w:rPr>
                <w:sz w:val="21"/>
              </w:rPr>
            </w:pPr>
            <w:r>
              <w:rPr>
                <w:rFonts w:hint="eastAsia" w:eastAsia="宋体"/>
                <w:sz w:val="21"/>
                <w:lang w:eastAsia="zh-CN"/>
              </w:rPr>
              <w:t>SVG</w:t>
            </w:r>
            <w:r>
              <w:rPr>
                <w:rFonts w:ascii="宋体"/>
                <w:sz w:val="21"/>
              </w:rPr>
              <w:t>-</w:t>
            </w:r>
            <w:r>
              <w:rPr>
                <w:sz w:val="21"/>
              </w:rPr>
              <w:t>C22</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before="46"/>
              <w:ind w:left="234" w:right="221"/>
              <w:jc w:val="center"/>
              <w:rPr>
                <w:sz w:val="21"/>
              </w:rPr>
            </w:pPr>
            <w:r>
              <w:rPr>
                <w:sz w:val="21"/>
              </w:rPr>
              <w:t>22.0</w:t>
            </w:r>
          </w:p>
        </w:tc>
        <w:tc>
          <w:tcPr>
            <w:tcW w:w="843" w:type="dxa"/>
            <w:vMerge w:val="continue"/>
            <w:tcBorders>
              <w:top w:val="nil"/>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5" w:hRule="atLeast"/>
          <w:jc w:val="center"/>
        </w:trPr>
        <w:tc>
          <w:tcPr>
            <w:tcW w:w="2514" w:type="dxa"/>
          </w:tcPr>
          <w:p>
            <w:pPr>
              <w:pStyle w:val="17"/>
              <w:spacing w:line="290" w:lineRule="exact"/>
              <w:ind w:left="103" w:right="95"/>
              <w:jc w:val="center"/>
              <w:rPr>
                <w:sz w:val="21"/>
              </w:rPr>
            </w:pPr>
            <w:r>
              <w:rPr>
                <w:rFonts w:hint="eastAsia" w:eastAsia="宋体"/>
                <w:sz w:val="21"/>
                <w:lang w:eastAsia="zh-CN"/>
              </w:rPr>
              <w:t>SVG</w:t>
            </w:r>
            <w:r>
              <w:rPr>
                <w:rFonts w:ascii="宋体"/>
                <w:sz w:val="21"/>
              </w:rPr>
              <w:t>-</w:t>
            </w:r>
            <w:r>
              <w:rPr>
                <w:sz w:val="21"/>
              </w:rPr>
              <w:t>C23</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before="46"/>
              <w:ind w:left="234" w:right="221"/>
              <w:jc w:val="center"/>
              <w:rPr>
                <w:sz w:val="21"/>
              </w:rPr>
            </w:pPr>
            <w:r>
              <w:rPr>
                <w:sz w:val="21"/>
              </w:rPr>
              <w:t>23.0</w:t>
            </w:r>
          </w:p>
        </w:tc>
        <w:tc>
          <w:tcPr>
            <w:tcW w:w="843" w:type="dxa"/>
            <w:vMerge w:val="continue"/>
            <w:tcBorders>
              <w:top w:val="nil"/>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jc w:val="center"/>
        </w:trPr>
        <w:tc>
          <w:tcPr>
            <w:tcW w:w="2514" w:type="dxa"/>
          </w:tcPr>
          <w:p>
            <w:pPr>
              <w:pStyle w:val="17"/>
              <w:spacing w:line="290" w:lineRule="exact"/>
              <w:ind w:left="103" w:right="95"/>
              <w:jc w:val="center"/>
              <w:rPr>
                <w:sz w:val="21"/>
              </w:rPr>
            </w:pPr>
            <w:r>
              <w:rPr>
                <w:rFonts w:hint="eastAsia" w:eastAsia="宋体"/>
                <w:sz w:val="21"/>
                <w:lang w:eastAsia="zh-CN"/>
              </w:rPr>
              <w:t>SVG</w:t>
            </w:r>
            <w:r>
              <w:rPr>
                <w:rFonts w:ascii="宋体"/>
                <w:sz w:val="21"/>
              </w:rPr>
              <w:t>-</w:t>
            </w:r>
            <w:r>
              <w:rPr>
                <w:sz w:val="21"/>
              </w:rPr>
              <w:t>C24</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before="46"/>
              <w:ind w:left="234" w:right="221"/>
              <w:jc w:val="center"/>
              <w:rPr>
                <w:sz w:val="21"/>
              </w:rPr>
            </w:pPr>
            <w:r>
              <w:rPr>
                <w:sz w:val="21"/>
              </w:rPr>
              <w:t>24.0</w:t>
            </w:r>
          </w:p>
        </w:tc>
        <w:tc>
          <w:tcPr>
            <w:tcW w:w="843" w:type="dxa"/>
            <w:vMerge w:val="continue"/>
            <w:tcBorders>
              <w:top w:val="nil"/>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5" w:hRule="atLeast"/>
          <w:jc w:val="center"/>
        </w:trPr>
        <w:tc>
          <w:tcPr>
            <w:tcW w:w="2514" w:type="dxa"/>
          </w:tcPr>
          <w:p>
            <w:pPr>
              <w:pStyle w:val="17"/>
              <w:spacing w:line="290" w:lineRule="exact"/>
              <w:ind w:left="103" w:right="95"/>
              <w:jc w:val="center"/>
              <w:rPr>
                <w:sz w:val="21"/>
              </w:rPr>
            </w:pPr>
            <w:r>
              <w:rPr>
                <w:rFonts w:hint="eastAsia" w:eastAsia="宋体"/>
                <w:sz w:val="21"/>
                <w:lang w:eastAsia="zh-CN"/>
              </w:rPr>
              <w:t>SVG</w:t>
            </w:r>
            <w:r>
              <w:rPr>
                <w:rFonts w:ascii="宋体"/>
                <w:sz w:val="21"/>
              </w:rPr>
              <w:t>-</w:t>
            </w:r>
            <w:r>
              <w:rPr>
                <w:sz w:val="21"/>
              </w:rPr>
              <w:t>C25</w:t>
            </w:r>
            <w:r>
              <w:rPr>
                <w:rFonts w:ascii="宋体"/>
                <w:sz w:val="21"/>
              </w:rPr>
              <w:t>.</w:t>
            </w:r>
            <w:r>
              <w:rPr>
                <w:sz w:val="21"/>
              </w:rPr>
              <w:t>0</w:t>
            </w:r>
            <w:r>
              <w:rPr>
                <w:rFonts w:ascii="宋体"/>
                <w:sz w:val="21"/>
              </w:rPr>
              <w:t>/</w:t>
            </w:r>
            <w:r>
              <w:rPr>
                <w:sz w:val="21"/>
              </w:rPr>
              <w:t>10</w:t>
            </w:r>
            <w:r>
              <w:rPr>
                <w:rFonts w:ascii="宋体"/>
                <w:sz w:val="21"/>
              </w:rPr>
              <w:t>-</w:t>
            </w:r>
            <w:r>
              <w:rPr>
                <w:sz w:val="21"/>
              </w:rPr>
              <w:t>OW</w:t>
            </w:r>
          </w:p>
        </w:tc>
        <w:tc>
          <w:tcPr>
            <w:tcW w:w="904" w:type="dxa"/>
            <w:vMerge w:val="continue"/>
            <w:tcBorders>
              <w:top w:val="nil"/>
            </w:tcBorders>
          </w:tcPr>
          <w:p>
            <w:pPr>
              <w:rPr>
                <w:sz w:val="2"/>
                <w:szCs w:val="2"/>
              </w:rPr>
            </w:pPr>
          </w:p>
        </w:tc>
        <w:tc>
          <w:tcPr>
            <w:tcW w:w="922" w:type="dxa"/>
            <w:vMerge w:val="continue"/>
            <w:tcBorders>
              <w:top w:val="nil"/>
            </w:tcBorders>
          </w:tcPr>
          <w:p>
            <w:pPr>
              <w:rPr>
                <w:sz w:val="2"/>
                <w:szCs w:val="2"/>
              </w:rPr>
            </w:pPr>
          </w:p>
        </w:tc>
        <w:tc>
          <w:tcPr>
            <w:tcW w:w="983" w:type="dxa"/>
          </w:tcPr>
          <w:p>
            <w:pPr>
              <w:pStyle w:val="17"/>
              <w:spacing w:before="46"/>
              <w:ind w:left="234" w:right="221"/>
              <w:jc w:val="center"/>
              <w:rPr>
                <w:sz w:val="21"/>
              </w:rPr>
            </w:pPr>
            <w:r>
              <w:rPr>
                <w:sz w:val="21"/>
              </w:rPr>
              <w:t>25.0</w:t>
            </w:r>
          </w:p>
        </w:tc>
        <w:tc>
          <w:tcPr>
            <w:tcW w:w="843" w:type="dxa"/>
            <w:vMerge w:val="continue"/>
            <w:tcBorders>
              <w:top w:val="nil"/>
            </w:tcBorders>
          </w:tcPr>
          <w:p>
            <w:pPr>
              <w:rPr>
                <w:sz w:val="2"/>
                <w:szCs w:val="2"/>
              </w:rPr>
            </w:pPr>
          </w:p>
        </w:tc>
        <w:tc>
          <w:tcPr>
            <w:tcW w:w="826" w:type="dxa"/>
            <w:vMerge w:val="continue"/>
            <w:tcBorders>
              <w:top w:val="nil"/>
            </w:tcBorders>
          </w:tcPr>
          <w:p>
            <w:pPr>
              <w:rPr>
                <w:sz w:val="2"/>
                <w:szCs w:val="2"/>
              </w:rPr>
            </w:pPr>
          </w:p>
        </w:tc>
        <w:tc>
          <w:tcPr>
            <w:tcW w:w="856" w:type="dxa"/>
            <w:vMerge w:val="continue"/>
            <w:tcBorders>
              <w:top w:val="nil"/>
            </w:tcBorders>
          </w:tcPr>
          <w:p>
            <w:pPr>
              <w:rPr>
                <w:sz w:val="2"/>
                <w:szCs w:val="2"/>
              </w:rPr>
            </w:pPr>
          </w:p>
        </w:tc>
        <w:tc>
          <w:tcPr>
            <w:tcW w:w="651" w:type="dxa"/>
            <w:vMerge w:val="continue"/>
            <w:tcBorders>
              <w:top w:val="nil"/>
            </w:tcBorders>
          </w:tcPr>
          <w:p>
            <w:pPr>
              <w:rPr>
                <w:sz w:val="2"/>
                <w:szCs w:val="2"/>
              </w:rPr>
            </w:pPr>
          </w:p>
        </w:tc>
        <w:tc>
          <w:tcPr>
            <w:tcW w:w="801" w:type="dxa"/>
            <w:vMerge w:val="continue"/>
            <w:tcBorders>
              <w:top w:val="nil"/>
            </w:tcBorders>
          </w:tcPr>
          <w:p>
            <w:pPr>
              <w:rPr>
                <w:sz w:val="2"/>
                <w:szCs w:val="2"/>
              </w:rPr>
            </w:pPr>
          </w:p>
        </w:tc>
      </w:tr>
    </w:tbl>
    <w:p>
      <w:pPr>
        <w:spacing w:before="0" w:after="20"/>
        <w:ind w:left="1550" w:right="0" w:firstLine="0"/>
        <w:jc w:val="left"/>
        <w:rPr>
          <w:b/>
          <w:sz w:val="24"/>
        </w:rPr>
      </w:pPr>
    </w:p>
    <w:p>
      <w:pPr>
        <w:spacing w:before="0" w:after="20"/>
        <w:ind w:left="1550" w:right="0" w:firstLine="0"/>
        <w:jc w:val="left"/>
        <w:rPr>
          <w:b/>
          <w:sz w:val="24"/>
        </w:rPr>
      </w:pPr>
      <w:r>
        <w:rPr>
          <w:b/>
          <w:sz w:val="24"/>
        </w:rPr>
        <w:t xml:space="preserve">表 </w:t>
      </w:r>
      <w:r>
        <w:rPr>
          <w:rFonts w:ascii="Times New Roman" w:hAnsi="Times New Roman" w:eastAsia="Times New Roman"/>
          <w:b/>
          <w:sz w:val="24"/>
        </w:rPr>
        <w:t>3.2 35kV</w:t>
      </w:r>
      <w:r>
        <w:rPr>
          <w:b/>
          <w:sz w:val="24"/>
        </w:rPr>
        <w:t>—</w:t>
      </w:r>
      <w:r>
        <w:rPr>
          <w:rFonts w:ascii="Times New Roman" w:hAnsi="Times New Roman" w:eastAsia="Times New Roman"/>
          <w:b/>
          <w:sz w:val="24"/>
        </w:rPr>
        <w:t xml:space="preserve">G31 </w:t>
      </w:r>
      <w:r>
        <w:rPr>
          <w:b/>
          <w:sz w:val="24"/>
        </w:rPr>
        <w:t xml:space="preserve">户外式水冷 </w:t>
      </w:r>
      <w:r>
        <w:rPr>
          <w:rFonts w:ascii="Times New Roman" w:hAnsi="Times New Roman" w:eastAsia="Times New Roman"/>
          <w:b/>
          <w:sz w:val="24"/>
        </w:rPr>
        <w:t xml:space="preserve">SVG </w:t>
      </w:r>
      <w:r>
        <w:rPr>
          <w:b/>
          <w:sz w:val="24"/>
        </w:rPr>
        <w:t>系列型号规格与尺寸</w:t>
      </w:r>
    </w:p>
    <w:p>
      <w:pPr>
        <w:spacing w:before="0" w:after="20"/>
        <w:ind w:left="1550" w:right="0" w:firstLine="0"/>
        <w:jc w:val="left"/>
        <w:rPr>
          <w:b/>
          <w:sz w:val="24"/>
        </w:rPr>
      </w:pPr>
    </w:p>
    <w:tbl>
      <w:tblPr>
        <w:tblStyle w:val="10"/>
        <w:tblW w:w="9400" w:type="dxa"/>
        <w:jc w:val="center"/>
        <w:tblInd w:w="-390" w:type="dxa"/>
        <w:shd w:val="clear" w:color="auto" w:fill="auto"/>
        <w:tblLayout w:type="fixed"/>
        <w:tblCellMar>
          <w:top w:w="0" w:type="dxa"/>
          <w:left w:w="0" w:type="dxa"/>
          <w:bottom w:w="0" w:type="dxa"/>
          <w:right w:w="0" w:type="dxa"/>
        </w:tblCellMar>
      </w:tblPr>
      <w:tblGrid>
        <w:gridCol w:w="2259"/>
        <w:gridCol w:w="892"/>
        <w:gridCol w:w="893"/>
        <w:gridCol w:w="892"/>
        <w:gridCol w:w="893"/>
        <w:gridCol w:w="893"/>
        <w:gridCol w:w="893"/>
        <w:gridCol w:w="892"/>
        <w:gridCol w:w="893"/>
      </w:tblGrid>
      <w:tr>
        <w:tblPrEx>
          <w:shd w:val="clear" w:color="auto" w:fill="auto"/>
          <w:tblLayout w:type="fixed"/>
          <w:tblCellMar>
            <w:top w:w="0" w:type="dxa"/>
            <w:left w:w="0" w:type="dxa"/>
            <w:bottom w:w="0" w:type="dxa"/>
            <w:right w:w="0" w:type="dxa"/>
          </w:tblCellMar>
        </w:tblPrEx>
        <w:trPr>
          <w:trHeight w:val="349" w:hRule="atLeast"/>
          <w:jc w:val="center"/>
        </w:trPr>
        <w:tc>
          <w:tcPr>
            <w:tcW w:w="225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产品型号</w:t>
            </w:r>
          </w:p>
        </w:tc>
        <w:tc>
          <w:tcPr>
            <w:tcW w:w="8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冷却方式</w:t>
            </w:r>
          </w:p>
        </w:tc>
        <w:tc>
          <w:tcPr>
            <w:tcW w:w="893" w:type="dxa"/>
            <w:tcBorders>
              <w:top w:val="single" w:color="000000" w:sz="8" w:space="0"/>
              <w:left w:val="nil"/>
              <w:bottom w:val="nil"/>
              <w:right w:val="nil"/>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电压等级</w:t>
            </w:r>
          </w:p>
        </w:tc>
        <w:tc>
          <w:tcPr>
            <w:tcW w:w="8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额定容量 (</w:t>
            </w:r>
            <w:r>
              <w:rPr>
                <w:rFonts w:hint="default" w:ascii="Times New Roman" w:hAnsi="Times New Roman" w:eastAsia="宋体" w:cs="Times New Roman"/>
                <w:i w:val="0"/>
                <w:color w:val="000000"/>
                <w:kern w:val="0"/>
                <w:sz w:val="21"/>
                <w:szCs w:val="21"/>
                <w:u w:val="none"/>
                <w:lang w:val="en-US" w:eastAsia="zh-CN" w:bidi="ar"/>
              </w:rPr>
              <w:t>Mvar</w:t>
            </w:r>
            <w:r>
              <w:rPr>
                <w:rStyle w:val="20"/>
                <w:lang w:val="en-US" w:eastAsia="zh-CN" w:bidi="ar"/>
              </w:rPr>
              <w:t>)</w:t>
            </w:r>
          </w:p>
        </w:tc>
        <w:tc>
          <w:tcPr>
            <w:tcW w:w="267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外形尺寸</w:t>
            </w:r>
          </w:p>
        </w:tc>
        <w:tc>
          <w:tcPr>
            <w:tcW w:w="8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备注</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重量(kg)</w:t>
            </w:r>
          </w:p>
        </w:tc>
      </w:tr>
      <w:tr>
        <w:tblPrEx>
          <w:tblLayout w:type="fixed"/>
          <w:tblCellMar>
            <w:top w:w="0" w:type="dxa"/>
            <w:left w:w="0" w:type="dxa"/>
            <w:bottom w:w="0" w:type="dxa"/>
            <w:right w:w="0" w:type="dxa"/>
          </w:tblCellMar>
        </w:tblPrEx>
        <w:trPr>
          <w:trHeight w:val="360" w:hRule="atLeast"/>
          <w:jc w:val="center"/>
        </w:trPr>
        <w:tc>
          <w:tcPr>
            <w:tcW w:w="22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000000"/>
                <w:sz w:val="21"/>
                <w:szCs w:val="21"/>
                <w:u w:val="none"/>
              </w:rPr>
            </w:pPr>
          </w:p>
        </w:tc>
        <w:tc>
          <w:tcPr>
            <w:tcW w:w="893" w:type="dxa"/>
            <w:tcBorders>
              <w:top w:val="nil"/>
              <w:left w:val="nil"/>
              <w:bottom w:val="nil"/>
              <w:right w:val="nil"/>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（kV）</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000000"/>
                <w:sz w:val="21"/>
                <w:szCs w:val="21"/>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总宽(mm)</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高度(mm)</w:t>
            </w:r>
          </w:p>
        </w:tc>
        <w:tc>
          <w:tcPr>
            <w:tcW w:w="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深度(mm)</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-C5.0/35-OW</w:t>
            </w:r>
          </w:p>
        </w:tc>
        <w:tc>
          <w:tcPr>
            <w:tcW w:w="8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水冷</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35</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14000</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2896</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2350</w:t>
            </w:r>
          </w:p>
        </w:tc>
        <w:tc>
          <w:tcPr>
            <w:tcW w:w="8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空心电抗</w:t>
            </w: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19000</w:t>
            </w: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-C6.0/35-OW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-C7.0/35-OW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-C8.0/35-OW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-C9.0/35-OW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-C10.0/35-OW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-C11.0/35-OW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11</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21000</w:t>
            </w: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-C12.0/35-OW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12</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-C13.0/35-OW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13</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-C14.0/35-OW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14</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-C15.0/35-OW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-C16.0/35-OW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16</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-C17.0/35-OW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17</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23000</w:t>
            </w: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-C18.0/35-OW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18</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-C19.0/35-OW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19</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-C20.0/35-OW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-C21.0/35-OW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21</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-C22.0/35-OW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22</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-C23.0/35-OW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23</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-C24.0/35-OW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24</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-C25.0/35-OW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25</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-C26.0/35-OW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26</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-C27.0/35-OW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27</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2700</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25000</w:t>
            </w: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-C28.0/35-OW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28</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-C29.0/35-OW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29</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-C30.0/35-OW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-C31.0/35-OW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31</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-C32.0/35-OW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32</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-C33.0/35-OW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33</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27000</w:t>
            </w: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-C34.0/35-OW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34</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-C35.0/35-OW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35</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-C36.0/35-OW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36</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-C37.0/35-OW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37</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-C38.0/35-OW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38</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-C39.0/35-OW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39</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-C40.0/35-OW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40</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-C41.0/35-OW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41</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-C42.0/35-OW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42</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-C43.0/35-OW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43</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-C44.0/35-OW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44</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-C45.0/35-OW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45</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-C46.0/35-OW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46</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-C47.0/35-OW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47</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-C48.0/35-OW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48</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-C49.0/35-OW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49</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29000</w:t>
            </w:r>
          </w:p>
        </w:tc>
      </w:tr>
      <w:tr>
        <w:tblPrEx>
          <w:tblLayout w:type="fixed"/>
          <w:tblCellMar>
            <w:top w:w="0" w:type="dxa"/>
            <w:left w:w="0" w:type="dxa"/>
            <w:bottom w:w="0" w:type="dxa"/>
            <w:right w:w="0" w:type="dxa"/>
          </w:tblCellMar>
        </w:tblPrEx>
        <w:trPr>
          <w:trHeight w:val="369" w:hRule="exact"/>
          <w:jc w:val="center"/>
        </w:trPr>
        <w:tc>
          <w:tcPr>
            <w:tcW w:w="22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SVG</w:t>
            </w:r>
            <w:r>
              <w:rPr>
                <w:rFonts w:hint="default" w:ascii="Times New Roman" w:hAnsi="Times New Roman" w:eastAsia="宋体" w:cs="Times New Roman"/>
                <w:i w:val="0"/>
                <w:color w:val="000000"/>
                <w:kern w:val="0"/>
                <w:sz w:val="21"/>
                <w:szCs w:val="21"/>
                <w:u w:val="none"/>
                <w:lang w:val="en-US" w:eastAsia="zh-CN" w:bidi="ar"/>
              </w:rPr>
              <w:t>-C50.0/35-OW</w:t>
            </w: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50</w:t>
            </w: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bl>
    <w:p>
      <w:pPr>
        <w:spacing w:before="33"/>
        <w:ind w:left="1690" w:right="0" w:firstLine="0"/>
        <w:jc w:val="left"/>
        <w:rPr>
          <w:b/>
          <w:sz w:val="24"/>
        </w:rPr>
      </w:pPr>
    </w:p>
    <w:p>
      <w:pPr>
        <w:spacing w:before="33"/>
        <w:ind w:left="1690" w:right="0" w:firstLine="0"/>
        <w:jc w:val="left"/>
        <w:rPr>
          <w:sz w:val="21"/>
        </w:rPr>
      </w:pPr>
      <w:r>
        <w:rPr>
          <w:b/>
          <w:sz w:val="24"/>
        </w:rPr>
        <w:t xml:space="preserve">表 </w:t>
      </w:r>
      <w:r>
        <w:rPr>
          <w:rFonts w:ascii="Times New Roman" w:hAnsi="Times New Roman" w:eastAsia="Times New Roman"/>
          <w:b/>
          <w:sz w:val="24"/>
        </w:rPr>
        <w:t>3.3 10kV</w:t>
      </w:r>
      <w:r>
        <w:rPr>
          <w:b/>
          <w:sz w:val="24"/>
        </w:rPr>
        <w:t>—</w:t>
      </w:r>
      <w:r>
        <w:rPr>
          <w:rFonts w:ascii="Times New Roman" w:hAnsi="Times New Roman" w:eastAsia="Times New Roman"/>
          <w:b/>
          <w:sz w:val="24"/>
        </w:rPr>
        <w:t xml:space="preserve">G40 </w:t>
      </w:r>
      <w:r>
        <w:rPr>
          <w:b/>
          <w:sz w:val="24"/>
        </w:rPr>
        <w:t xml:space="preserve">户外式风冷 </w:t>
      </w:r>
      <w:r>
        <w:rPr>
          <w:rFonts w:ascii="Times New Roman" w:hAnsi="Times New Roman" w:eastAsia="Times New Roman"/>
          <w:b/>
          <w:sz w:val="24"/>
        </w:rPr>
        <w:t xml:space="preserve">SVG </w:t>
      </w:r>
      <w:r>
        <w:rPr>
          <w:b/>
          <w:sz w:val="24"/>
        </w:rPr>
        <w:t>系列型号规格与尺寸</w:t>
      </w:r>
    </w:p>
    <w:tbl>
      <w:tblPr>
        <w:tblStyle w:val="10"/>
        <w:tblW w:w="9543" w:type="dxa"/>
        <w:jc w:val="center"/>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
        <w:gridCol w:w="2129"/>
        <w:gridCol w:w="156"/>
        <w:gridCol w:w="795"/>
        <w:gridCol w:w="483"/>
        <w:gridCol w:w="373"/>
        <w:gridCol w:w="1061"/>
        <w:gridCol w:w="37"/>
        <w:gridCol w:w="844"/>
        <w:gridCol w:w="45"/>
        <w:gridCol w:w="854"/>
        <w:gridCol w:w="3"/>
        <w:gridCol w:w="859"/>
        <w:gridCol w:w="39"/>
        <w:gridCol w:w="817"/>
        <w:gridCol w:w="231"/>
        <w:gridCol w:w="666"/>
        <w:gridCol w:w="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wBefore w:w="68" w:type="dxa"/>
          <w:trHeight w:val="320" w:hRule="atLeast"/>
          <w:jc w:val="center"/>
        </w:trPr>
        <w:tc>
          <w:tcPr>
            <w:tcW w:w="2129" w:type="dxa"/>
            <w:vMerge w:val="restart"/>
          </w:tcPr>
          <w:p>
            <w:pPr>
              <w:pStyle w:val="17"/>
              <w:spacing w:before="3"/>
              <w:rPr>
                <w:rFonts w:ascii="宋体"/>
                <w:b/>
                <w:sz w:val="23"/>
              </w:rPr>
            </w:pPr>
          </w:p>
          <w:p>
            <w:pPr>
              <w:pStyle w:val="17"/>
              <w:ind w:left="626"/>
              <w:rPr>
                <w:rFonts w:hint="eastAsia" w:ascii="宋体" w:eastAsia="宋体"/>
                <w:sz w:val="21"/>
              </w:rPr>
            </w:pPr>
            <w:r>
              <w:rPr>
                <w:rFonts w:hint="eastAsia" w:ascii="宋体" w:eastAsia="宋体"/>
                <w:sz w:val="21"/>
              </w:rPr>
              <w:t>产品型号</w:t>
            </w:r>
          </w:p>
        </w:tc>
        <w:tc>
          <w:tcPr>
            <w:tcW w:w="1434" w:type="dxa"/>
            <w:gridSpan w:val="3"/>
            <w:vMerge w:val="restart"/>
          </w:tcPr>
          <w:p>
            <w:pPr>
              <w:pStyle w:val="17"/>
              <w:spacing w:before="148" w:line="273" w:lineRule="auto"/>
              <w:ind w:left="496" w:right="245" w:hanging="240"/>
              <w:rPr>
                <w:rFonts w:hint="eastAsia" w:ascii="宋体" w:eastAsia="宋体"/>
                <w:sz w:val="21"/>
              </w:rPr>
            </w:pPr>
            <w:r>
              <w:rPr>
                <w:rFonts w:hint="eastAsia" w:ascii="宋体" w:eastAsia="宋体"/>
                <w:sz w:val="21"/>
              </w:rPr>
              <w:t>电压等级(</w:t>
            </w:r>
            <w:r>
              <w:rPr>
                <w:sz w:val="21"/>
              </w:rPr>
              <w:t>kV</w:t>
            </w:r>
            <w:r>
              <w:rPr>
                <w:rFonts w:hint="eastAsia" w:ascii="宋体" w:eastAsia="宋体"/>
                <w:sz w:val="21"/>
              </w:rPr>
              <w:t>)</w:t>
            </w:r>
          </w:p>
        </w:tc>
        <w:tc>
          <w:tcPr>
            <w:tcW w:w="1434" w:type="dxa"/>
            <w:gridSpan w:val="2"/>
            <w:vMerge w:val="restart"/>
          </w:tcPr>
          <w:p>
            <w:pPr>
              <w:pStyle w:val="17"/>
              <w:spacing w:before="148" w:line="273" w:lineRule="auto"/>
              <w:ind w:left="398" w:right="245" w:hanging="142"/>
              <w:rPr>
                <w:rFonts w:hint="eastAsia" w:ascii="宋体" w:eastAsia="宋体"/>
                <w:sz w:val="21"/>
              </w:rPr>
            </w:pPr>
            <w:r>
              <w:rPr>
                <w:rFonts w:hint="eastAsia" w:ascii="宋体" w:eastAsia="宋体"/>
                <w:sz w:val="21"/>
              </w:rPr>
              <w:t>额定容量(</w:t>
            </w:r>
            <w:r>
              <w:rPr>
                <w:sz w:val="21"/>
              </w:rPr>
              <w:t>Mvar</w:t>
            </w:r>
            <w:r>
              <w:rPr>
                <w:rFonts w:hint="eastAsia" w:ascii="宋体" w:eastAsia="宋体"/>
                <w:sz w:val="21"/>
              </w:rPr>
              <w:t>)</w:t>
            </w:r>
          </w:p>
        </w:tc>
        <w:tc>
          <w:tcPr>
            <w:tcW w:w="2681" w:type="dxa"/>
            <w:gridSpan w:val="7"/>
          </w:tcPr>
          <w:p>
            <w:pPr>
              <w:pStyle w:val="17"/>
              <w:spacing w:line="262" w:lineRule="exact"/>
              <w:ind w:left="844"/>
              <w:rPr>
                <w:rFonts w:hint="eastAsia" w:ascii="宋体" w:eastAsia="宋体"/>
                <w:sz w:val="21"/>
              </w:rPr>
            </w:pPr>
            <w:r>
              <w:rPr>
                <w:rFonts w:hint="eastAsia" w:ascii="宋体" w:eastAsia="宋体"/>
                <w:sz w:val="21"/>
              </w:rPr>
              <w:t>外形尺寸</w:t>
            </w:r>
          </w:p>
        </w:tc>
        <w:tc>
          <w:tcPr>
            <w:tcW w:w="1048" w:type="dxa"/>
            <w:gridSpan w:val="2"/>
            <w:vMerge w:val="restart"/>
          </w:tcPr>
          <w:p>
            <w:pPr>
              <w:pStyle w:val="17"/>
              <w:spacing w:before="3"/>
              <w:rPr>
                <w:rFonts w:ascii="宋体"/>
                <w:b/>
                <w:sz w:val="23"/>
              </w:rPr>
            </w:pPr>
          </w:p>
          <w:p>
            <w:pPr>
              <w:pStyle w:val="17"/>
              <w:ind w:left="282"/>
              <w:rPr>
                <w:rFonts w:hint="eastAsia" w:ascii="宋体" w:eastAsia="宋体"/>
                <w:sz w:val="21"/>
              </w:rPr>
            </w:pPr>
            <w:r>
              <w:rPr>
                <w:rFonts w:hint="eastAsia" w:ascii="宋体" w:eastAsia="宋体"/>
                <w:sz w:val="21"/>
              </w:rPr>
              <w:t>备注</w:t>
            </w:r>
          </w:p>
        </w:tc>
        <w:tc>
          <w:tcPr>
            <w:tcW w:w="749" w:type="dxa"/>
            <w:gridSpan w:val="2"/>
            <w:vMerge w:val="restart"/>
          </w:tcPr>
          <w:p>
            <w:pPr>
              <w:pStyle w:val="17"/>
              <w:spacing w:before="148" w:line="273" w:lineRule="auto"/>
              <w:ind w:left="143" w:right="130"/>
              <w:rPr>
                <w:rFonts w:hint="eastAsia" w:ascii="宋体" w:eastAsia="宋体"/>
                <w:sz w:val="21"/>
              </w:rPr>
            </w:pPr>
            <w:r>
              <w:rPr>
                <w:rFonts w:hint="eastAsia" w:ascii="宋体" w:eastAsia="宋体"/>
                <w:sz w:val="21"/>
              </w:rPr>
              <w:t>重量(</w:t>
            </w:r>
            <w:r>
              <w:rPr>
                <w:sz w:val="21"/>
              </w:rPr>
              <w:t>kg</w:t>
            </w:r>
            <w:r>
              <w:rPr>
                <w:rFonts w:hint="eastAsia" w:ascii="宋体" w:eastAsia="宋体"/>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wBefore w:w="68" w:type="dxa"/>
          <w:trHeight w:val="634" w:hRule="atLeast"/>
          <w:jc w:val="center"/>
        </w:trPr>
        <w:tc>
          <w:tcPr>
            <w:tcW w:w="2129" w:type="dxa"/>
            <w:vMerge w:val="continue"/>
            <w:tcBorders>
              <w:top w:val="nil"/>
            </w:tcBorders>
          </w:tcPr>
          <w:p>
            <w:pPr>
              <w:rPr>
                <w:sz w:val="2"/>
                <w:szCs w:val="2"/>
              </w:rPr>
            </w:pPr>
          </w:p>
        </w:tc>
        <w:tc>
          <w:tcPr>
            <w:tcW w:w="1434" w:type="dxa"/>
            <w:gridSpan w:val="3"/>
            <w:vMerge w:val="continue"/>
            <w:tcBorders>
              <w:top w:val="nil"/>
            </w:tcBorders>
          </w:tcPr>
          <w:p>
            <w:pPr>
              <w:rPr>
                <w:sz w:val="2"/>
                <w:szCs w:val="2"/>
              </w:rPr>
            </w:pPr>
          </w:p>
        </w:tc>
        <w:tc>
          <w:tcPr>
            <w:tcW w:w="1434" w:type="dxa"/>
            <w:gridSpan w:val="2"/>
            <w:vMerge w:val="continue"/>
            <w:tcBorders>
              <w:top w:val="nil"/>
            </w:tcBorders>
          </w:tcPr>
          <w:p>
            <w:pPr>
              <w:rPr>
                <w:sz w:val="2"/>
                <w:szCs w:val="2"/>
              </w:rPr>
            </w:pPr>
          </w:p>
        </w:tc>
        <w:tc>
          <w:tcPr>
            <w:tcW w:w="881" w:type="dxa"/>
            <w:gridSpan w:val="2"/>
          </w:tcPr>
          <w:p>
            <w:pPr>
              <w:pStyle w:val="17"/>
              <w:spacing w:line="265" w:lineRule="exact"/>
              <w:ind w:left="203"/>
              <w:rPr>
                <w:rFonts w:hint="eastAsia" w:ascii="宋体" w:eastAsia="宋体"/>
                <w:sz w:val="21"/>
              </w:rPr>
            </w:pPr>
            <w:r>
              <w:rPr>
                <w:rFonts w:hint="eastAsia" w:ascii="宋体" w:eastAsia="宋体"/>
                <w:sz w:val="21"/>
              </w:rPr>
              <w:t>宽度</w:t>
            </w:r>
          </w:p>
          <w:p>
            <w:pPr>
              <w:pStyle w:val="17"/>
              <w:spacing w:before="37"/>
              <w:ind w:left="146"/>
              <w:rPr>
                <w:rFonts w:ascii="宋体"/>
                <w:sz w:val="21"/>
              </w:rPr>
            </w:pPr>
            <w:r>
              <w:rPr>
                <w:rFonts w:ascii="宋体"/>
                <w:sz w:val="21"/>
              </w:rPr>
              <w:t>(</w:t>
            </w:r>
            <w:r>
              <w:rPr>
                <w:sz w:val="21"/>
              </w:rPr>
              <w:t>mm</w:t>
            </w:r>
            <w:r>
              <w:rPr>
                <w:rFonts w:ascii="宋体"/>
                <w:sz w:val="21"/>
              </w:rPr>
              <w:t>)</w:t>
            </w:r>
          </w:p>
        </w:tc>
        <w:tc>
          <w:tcPr>
            <w:tcW w:w="899" w:type="dxa"/>
            <w:gridSpan w:val="2"/>
          </w:tcPr>
          <w:p>
            <w:pPr>
              <w:pStyle w:val="17"/>
              <w:spacing w:line="265" w:lineRule="exact"/>
              <w:ind w:left="210"/>
              <w:rPr>
                <w:rFonts w:hint="eastAsia" w:ascii="宋体" w:eastAsia="宋体"/>
                <w:sz w:val="21"/>
              </w:rPr>
            </w:pPr>
            <w:r>
              <w:rPr>
                <w:rFonts w:hint="eastAsia" w:ascii="宋体" w:eastAsia="宋体"/>
                <w:sz w:val="21"/>
              </w:rPr>
              <w:t>高度</w:t>
            </w:r>
          </w:p>
          <w:p>
            <w:pPr>
              <w:pStyle w:val="17"/>
              <w:spacing w:before="37"/>
              <w:ind w:left="153"/>
              <w:rPr>
                <w:rFonts w:ascii="宋体"/>
                <w:sz w:val="21"/>
              </w:rPr>
            </w:pPr>
            <w:r>
              <w:rPr>
                <w:rFonts w:ascii="宋体"/>
                <w:sz w:val="21"/>
              </w:rPr>
              <w:t>(</w:t>
            </w:r>
            <w:r>
              <w:rPr>
                <w:sz w:val="21"/>
              </w:rPr>
              <w:t>mm</w:t>
            </w:r>
            <w:r>
              <w:rPr>
                <w:rFonts w:ascii="宋体"/>
                <w:sz w:val="21"/>
              </w:rPr>
              <w:t>)</w:t>
            </w:r>
          </w:p>
        </w:tc>
        <w:tc>
          <w:tcPr>
            <w:tcW w:w="901" w:type="dxa"/>
            <w:gridSpan w:val="3"/>
          </w:tcPr>
          <w:p>
            <w:pPr>
              <w:pStyle w:val="17"/>
              <w:spacing w:line="265" w:lineRule="exact"/>
              <w:ind w:left="212"/>
              <w:rPr>
                <w:rFonts w:hint="eastAsia" w:ascii="宋体" w:eastAsia="宋体"/>
                <w:sz w:val="21"/>
              </w:rPr>
            </w:pPr>
            <w:r>
              <w:rPr>
                <w:rFonts w:hint="eastAsia" w:ascii="宋体" w:eastAsia="宋体"/>
                <w:sz w:val="21"/>
              </w:rPr>
              <w:t>深度</w:t>
            </w:r>
          </w:p>
          <w:p>
            <w:pPr>
              <w:pStyle w:val="17"/>
              <w:spacing w:before="37"/>
              <w:ind w:left="155"/>
              <w:rPr>
                <w:rFonts w:ascii="宋体"/>
                <w:sz w:val="21"/>
              </w:rPr>
            </w:pPr>
            <w:r>
              <w:rPr>
                <w:rFonts w:ascii="宋体"/>
                <w:sz w:val="21"/>
              </w:rPr>
              <w:t>(</w:t>
            </w:r>
            <w:r>
              <w:rPr>
                <w:sz w:val="21"/>
              </w:rPr>
              <w:t>mm</w:t>
            </w:r>
            <w:r>
              <w:rPr>
                <w:rFonts w:ascii="宋体"/>
                <w:sz w:val="21"/>
              </w:rPr>
              <w:t>)</w:t>
            </w:r>
          </w:p>
        </w:tc>
        <w:tc>
          <w:tcPr>
            <w:tcW w:w="1048" w:type="dxa"/>
            <w:gridSpan w:val="2"/>
            <w:vMerge w:val="continue"/>
            <w:tcBorders>
              <w:top w:val="nil"/>
            </w:tcBorders>
          </w:tcPr>
          <w:p>
            <w:pPr>
              <w:rPr>
                <w:sz w:val="2"/>
                <w:szCs w:val="2"/>
              </w:rPr>
            </w:pPr>
          </w:p>
        </w:tc>
        <w:tc>
          <w:tcPr>
            <w:tcW w:w="749"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wBefore w:w="68" w:type="dxa"/>
          <w:trHeight w:val="320" w:hRule="atLeast"/>
          <w:jc w:val="center"/>
        </w:trPr>
        <w:tc>
          <w:tcPr>
            <w:tcW w:w="2129" w:type="dxa"/>
          </w:tcPr>
          <w:p>
            <w:pPr>
              <w:pStyle w:val="17"/>
              <w:spacing w:line="278" w:lineRule="exact"/>
              <w:ind w:left="115" w:right="105"/>
              <w:jc w:val="center"/>
              <w:rPr>
                <w:sz w:val="21"/>
              </w:rPr>
            </w:pPr>
            <w:r>
              <w:rPr>
                <w:rFonts w:hint="eastAsia" w:eastAsia="宋体"/>
                <w:sz w:val="21"/>
                <w:lang w:eastAsia="zh-CN"/>
              </w:rPr>
              <w:t>SVG</w:t>
            </w:r>
            <w:r>
              <w:rPr>
                <w:rFonts w:ascii="宋体"/>
                <w:sz w:val="21"/>
              </w:rPr>
              <w:t>-</w:t>
            </w:r>
            <w:r>
              <w:rPr>
                <w:sz w:val="21"/>
              </w:rPr>
              <w:t>C0.5</w:t>
            </w:r>
            <w:r>
              <w:rPr>
                <w:rFonts w:ascii="宋体"/>
                <w:sz w:val="21"/>
              </w:rPr>
              <w:t>/</w:t>
            </w:r>
            <w:r>
              <w:rPr>
                <w:sz w:val="21"/>
              </w:rPr>
              <w:t>10-O</w:t>
            </w:r>
          </w:p>
        </w:tc>
        <w:tc>
          <w:tcPr>
            <w:tcW w:w="1434" w:type="dxa"/>
            <w:gridSpan w:val="3"/>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2"/>
              <w:rPr>
                <w:rFonts w:ascii="宋体"/>
                <w:b/>
                <w:sz w:val="25"/>
              </w:rPr>
            </w:pPr>
          </w:p>
          <w:p>
            <w:pPr>
              <w:pStyle w:val="17"/>
              <w:ind w:left="522" w:right="516"/>
              <w:jc w:val="center"/>
              <w:rPr>
                <w:sz w:val="21"/>
              </w:rPr>
            </w:pPr>
            <w:r>
              <w:rPr>
                <w:sz w:val="21"/>
              </w:rPr>
              <w:t>10</w:t>
            </w:r>
          </w:p>
        </w:tc>
        <w:tc>
          <w:tcPr>
            <w:tcW w:w="1434" w:type="dxa"/>
            <w:gridSpan w:val="2"/>
          </w:tcPr>
          <w:p>
            <w:pPr>
              <w:pStyle w:val="17"/>
              <w:spacing w:line="262" w:lineRule="exact"/>
              <w:ind w:left="520"/>
              <w:rPr>
                <w:rFonts w:ascii="宋体"/>
                <w:sz w:val="21"/>
              </w:rPr>
            </w:pPr>
            <w:r>
              <w:rPr>
                <w:rFonts w:ascii="宋体"/>
                <w:sz w:val="21"/>
              </w:rPr>
              <w:t>0.5</w:t>
            </w:r>
          </w:p>
        </w:tc>
        <w:tc>
          <w:tcPr>
            <w:tcW w:w="881" w:type="dxa"/>
            <w:gridSpan w:val="2"/>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2"/>
              <w:rPr>
                <w:rFonts w:ascii="宋体"/>
                <w:b/>
                <w:sz w:val="25"/>
              </w:rPr>
            </w:pPr>
          </w:p>
          <w:p>
            <w:pPr>
              <w:pStyle w:val="17"/>
              <w:ind w:left="206"/>
              <w:rPr>
                <w:sz w:val="21"/>
              </w:rPr>
            </w:pPr>
            <w:r>
              <w:rPr>
                <w:sz w:val="21"/>
              </w:rPr>
              <w:t>3200</w:t>
            </w:r>
          </w:p>
        </w:tc>
        <w:tc>
          <w:tcPr>
            <w:tcW w:w="899" w:type="dxa"/>
            <w:gridSpan w:val="2"/>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2"/>
              <w:rPr>
                <w:rFonts w:ascii="宋体"/>
                <w:b/>
                <w:sz w:val="25"/>
              </w:rPr>
            </w:pPr>
          </w:p>
          <w:p>
            <w:pPr>
              <w:pStyle w:val="17"/>
              <w:ind w:left="210"/>
              <w:rPr>
                <w:sz w:val="21"/>
              </w:rPr>
            </w:pPr>
            <w:r>
              <w:rPr>
                <w:sz w:val="21"/>
              </w:rPr>
              <w:t>2591</w:t>
            </w:r>
          </w:p>
        </w:tc>
        <w:tc>
          <w:tcPr>
            <w:tcW w:w="901" w:type="dxa"/>
            <w:gridSpan w:val="3"/>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2"/>
              <w:rPr>
                <w:rFonts w:ascii="宋体"/>
                <w:b/>
                <w:sz w:val="25"/>
              </w:rPr>
            </w:pPr>
          </w:p>
          <w:p>
            <w:pPr>
              <w:pStyle w:val="17"/>
              <w:ind w:left="215"/>
              <w:rPr>
                <w:sz w:val="21"/>
              </w:rPr>
            </w:pPr>
            <w:r>
              <w:rPr>
                <w:sz w:val="21"/>
              </w:rPr>
              <w:t>2350</w:t>
            </w:r>
          </w:p>
        </w:tc>
        <w:tc>
          <w:tcPr>
            <w:tcW w:w="1048" w:type="dxa"/>
            <w:gridSpan w:val="2"/>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9"/>
              <w:rPr>
                <w:rFonts w:ascii="宋体"/>
                <w:b/>
                <w:sz w:val="17"/>
              </w:rPr>
            </w:pPr>
          </w:p>
          <w:p>
            <w:pPr>
              <w:pStyle w:val="17"/>
              <w:spacing w:line="273" w:lineRule="auto"/>
              <w:ind w:left="282" w:right="274"/>
              <w:rPr>
                <w:rFonts w:hint="eastAsia" w:ascii="宋体" w:eastAsia="宋体"/>
                <w:sz w:val="21"/>
              </w:rPr>
            </w:pPr>
            <w:r>
              <w:rPr>
                <w:rFonts w:hint="eastAsia" w:ascii="宋体" w:eastAsia="宋体"/>
                <w:sz w:val="21"/>
              </w:rPr>
              <w:t>铁心电抗</w:t>
            </w:r>
          </w:p>
        </w:tc>
        <w:tc>
          <w:tcPr>
            <w:tcW w:w="749" w:type="dxa"/>
            <w:gridSpan w:val="2"/>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2"/>
              <w:rPr>
                <w:rFonts w:ascii="宋体"/>
                <w:b/>
                <w:sz w:val="25"/>
              </w:rPr>
            </w:pPr>
          </w:p>
          <w:p>
            <w:pPr>
              <w:pStyle w:val="17"/>
              <w:ind w:left="143"/>
              <w:rPr>
                <w:sz w:val="21"/>
              </w:rPr>
            </w:pPr>
            <w:r>
              <w:rPr>
                <w:sz w:val="21"/>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wBefore w:w="68" w:type="dxa"/>
          <w:trHeight w:val="320" w:hRule="atLeast"/>
          <w:jc w:val="center"/>
        </w:trPr>
        <w:tc>
          <w:tcPr>
            <w:tcW w:w="2129" w:type="dxa"/>
          </w:tcPr>
          <w:p>
            <w:pPr>
              <w:pStyle w:val="17"/>
              <w:spacing w:line="278" w:lineRule="exact"/>
              <w:ind w:left="115" w:right="105"/>
              <w:jc w:val="center"/>
              <w:rPr>
                <w:sz w:val="21"/>
              </w:rPr>
            </w:pPr>
            <w:r>
              <w:rPr>
                <w:rFonts w:hint="eastAsia" w:eastAsia="宋体"/>
                <w:sz w:val="21"/>
                <w:lang w:eastAsia="zh-CN"/>
              </w:rPr>
              <w:t>SVG</w:t>
            </w:r>
            <w:r>
              <w:rPr>
                <w:rFonts w:ascii="宋体"/>
                <w:sz w:val="21"/>
              </w:rPr>
              <w:t>-</w:t>
            </w:r>
            <w:r>
              <w:rPr>
                <w:sz w:val="21"/>
              </w:rPr>
              <w:t>C0.6</w:t>
            </w:r>
            <w:r>
              <w:rPr>
                <w:rFonts w:ascii="宋体"/>
                <w:sz w:val="21"/>
              </w:rPr>
              <w:t>/</w:t>
            </w:r>
            <w:r>
              <w:rPr>
                <w:sz w:val="21"/>
              </w:rPr>
              <w:t>10-O</w:t>
            </w:r>
          </w:p>
        </w:tc>
        <w:tc>
          <w:tcPr>
            <w:tcW w:w="1434" w:type="dxa"/>
            <w:gridSpan w:val="3"/>
            <w:vMerge w:val="continue"/>
            <w:tcBorders>
              <w:top w:val="nil"/>
            </w:tcBorders>
          </w:tcPr>
          <w:p>
            <w:pPr>
              <w:rPr>
                <w:sz w:val="2"/>
                <w:szCs w:val="2"/>
              </w:rPr>
            </w:pPr>
          </w:p>
        </w:tc>
        <w:tc>
          <w:tcPr>
            <w:tcW w:w="1434" w:type="dxa"/>
            <w:gridSpan w:val="2"/>
          </w:tcPr>
          <w:p>
            <w:pPr>
              <w:pStyle w:val="17"/>
              <w:spacing w:line="262" w:lineRule="exact"/>
              <w:ind w:left="520"/>
              <w:rPr>
                <w:rFonts w:ascii="宋体"/>
                <w:sz w:val="21"/>
              </w:rPr>
            </w:pPr>
            <w:r>
              <w:rPr>
                <w:rFonts w:ascii="宋体"/>
                <w:sz w:val="21"/>
              </w:rPr>
              <w:t>0.6</w:t>
            </w:r>
          </w:p>
        </w:tc>
        <w:tc>
          <w:tcPr>
            <w:tcW w:w="881" w:type="dxa"/>
            <w:gridSpan w:val="2"/>
            <w:vMerge w:val="continue"/>
            <w:tcBorders>
              <w:top w:val="nil"/>
            </w:tcBorders>
          </w:tcPr>
          <w:p>
            <w:pPr>
              <w:rPr>
                <w:sz w:val="2"/>
                <w:szCs w:val="2"/>
              </w:rPr>
            </w:pPr>
          </w:p>
        </w:tc>
        <w:tc>
          <w:tcPr>
            <w:tcW w:w="899" w:type="dxa"/>
            <w:gridSpan w:val="2"/>
            <w:vMerge w:val="continue"/>
            <w:tcBorders>
              <w:top w:val="nil"/>
            </w:tcBorders>
          </w:tcPr>
          <w:p>
            <w:pPr>
              <w:rPr>
                <w:sz w:val="2"/>
                <w:szCs w:val="2"/>
              </w:rPr>
            </w:pPr>
          </w:p>
        </w:tc>
        <w:tc>
          <w:tcPr>
            <w:tcW w:w="901" w:type="dxa"/>
            <w:gridSpan w:val="3"/>
            <w:vMerge w:val="continue"/>
            <w:tcBorders>
              <w:top w:val="nil"/>
            </w:tcBorders>
          </w:tcPr>
          <w:p>
            <w:pPr>
              <w:rPr>
                <w:sz w:val="2"/>
                <w:szCs w:val="2"/>
              </w:rPr>
            </w:pPr>
          </w:p>
        </w:tc>
        <w:tc>
          <w:tcPr>
            <w:tcW w:w="1048" w:type="dxa"/>
            <w:gridSpan w:val="2"/>
            <w:vMerge w:val="continue"/>
            <w:tcBorders>
              <w:top w:val="nil"/>
            </w:tcBorders>
          </w:tcPr>
          <w:p>
            <w:pPr>
              <w:rPr>
                <w:sz w:val="2"/>
                <w:szCs w:val="2"/>
              </w:rPr>
            </w:pPr>
          </w:p>
        </w:tc>
        <w:tc>
          <w:tcPr>
            <w:tcW w:w="749"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wBefore w:w="68" w:type="dxa"/>
          <w:trHeight w:val="320" w:hRule="atLeast"/>
          <w:jc w:val="center"/>
        </w:trPr>
        <w:tc>
          <w:tcPr>
            <w:tcW w:w="2129" w:type="dxa"/>
          </w:tcPr>
          <w:p>
            <w:pPr>
              <w:pStyle w:val="17"/>
              <w:spacing w:line="278" w:lineRule="exact"/>
              <w:ind w:left="115" w:right="105"/>
              <w:jc w:val="center"/>
              <w:rPr>
                <w:sz w:val="21"/>
              </w:rPr>
            </w:pPr>
            <w:r>
              <w:rPr>
                <w:rFonts w:hint="eastAsia" w:eastAsia="宋体"/>
                <w:sz w:val="21"/>
                <w:lang w:eastAsia="zh-CN"/>
              </w:rPr>
              <w:t>SVG</w:t>
            </w:r>
            <w:r>
              <w:rPr>
                <w:rFonts w:ascii="宋体"/>
                <w:sz w:val="21"/>
              </w:rPr>
              <w:t>-</w:t>
            </w:r>
            <w:r>
              <w:rPr>
                <w:sz w:val="21"/>
              </w:rPr>
              <w:t>C0.7</w:t>
            </w:r>
            <w:r>
              <w:rPr>
                <w:rFonts w:ascii="宋体"/>
                <w:sz w:val="21"/>
              </w:rPr>
              <w:t>/</w:t>
            </w:r>
            <w:r>
              <w:rPr>
                <w:sz w:val="21"/>
              </w:rPr>
              <w:t>10-O</w:t>
            </w:r>
          </w:p>
        </w:tc>
        <w:tc>
          <w:tcPr>
            <w:tcW w:w="1434" w:type="dxa"/>
            <w:gridSpan w:val="3"/>
            <w:vMerge w:val="continue"/>
            <w:tcBorders>
              <w:top w:val="nil"/>
            </w:tcBorders>
          </w:tcPr>
          <w:p>
            <w:pPr>
              <w:rPr>
                <w:sz w:val="2"/>
                <w:szCs w:val="2"/>
              </w:rPr>
            </w:pPr>
          </w:p>
        </w:tc>
        <w:tc>
          <w:tcPr>
            <w:tcW w:w="1434" w:type="dxa"/>
            <w:gridSpan w:val="2"/>
          </w:tcPr>
          <w:p>
            <w:pPr>
              <w:pStyle w:val="17"/>
              <w:spacing w:line="262" w:lineRule="exact"/>
              <w:ind w:left="520"/>
              <w:rPr>
                <w:rFonts w:ascii="宋体"/>
                <w:sz w:val="21"/>
              </w:rPr>
            </w:pPr>
            <w:r>
              <w:rPr>
                <w:rFonts w:ascii="宋体"/>
                <w:sz w:val="21"/>
              </w:rPr>
              <w:t>0.7</w:t>
            </w:r>
          </w:p>
        </w:tc>
        <w:tc>
          <w:tcPr>
            <w:tcW w:w="881" w:type="dxa"/>
            <w:gridSpan w:val="2"/>
            <w:vMerge w:val="continue"/>
            <w:tcBorders>
              <w:top w:val="nil"/>
            </w:tcBorders>
          </w:tcPr>
          <w:p>
            <w:pPr>
              <w:rPr>
                <w:sz w:val="2"/>
                <w:szCs w:val="2"/>
              </w:rPr>
            </w:pPr>
          </w:p>
        </w:tc>
        <w:tc>
          <w:tcPr>
            <w:tcW w:w="899" w:type="dxa"/>
            <w:gridSpan w:val="2"/>
            <w:vMerge w:val="continue"/>
            <w:tcBorders>
              <w:top w:val="nil"/>
            </w:tcBorders>
          </w:tcPr>
          <w:p>
            <w:pPr>
              <w:rPr>
                <w:sz w:val="2"/>
                <w:szCs w:val="2"/>
              </w:rPr>
            </w:pPr>
          </w:p>
        </w:tc>
        <w:tc>
          <w:tcPr>
            <w:tcW w:w="901" w:type="dxa"/>
            <w:gridSpan w:val="3"/>
            <w:vMerge w:val="continue"/>
            <w:tcBorders>
              <w:top w:val="nil"/>
            </w:tcBorders>
          </w:tcPr>
          <w:p>
            <w:pPr>
              <w:rPr>
                <w:sz w:val="2"/>
                <w:szCs w:val="2"/>
              </w:rPr>
            </w:pPr>
          </w:p>
        </w:tc>
        <w:tc>
          <w:tcPr>
            <w:tcW w:w="1048" w:type="dxa"/>
            <w:gridSpan w:val="2"/>
            <w:vMerge w:val="continue"/>
            <w:tcBorders>
              <w:top w:val="nil"/>
            </w:tcBorders>
          </w:tcPr>
          <w:p>
            <w:pPr>
              <w:rPr>
                <w:sz w:val="2"/>
                <w:szCs w:val="2"/>
              </w:rPr>
            </w:pPr>
          </w:p>
        </w:tc>
        <w:tc>
          <w:tcPr>
            <w:tcW w:w="749"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wBefore w:w="68" w:type="dxa"/>
          <w:trHeight w:val="320" w:hRule="atLeast"/>
          <w:jc w:val="center"/>
        </w:trPr>
        <w:tc>
          <w:tcPr>
            <w:tcW w:w="2129" w:type="dxa"/>
          </w:tcPr>
          <w:p>
            <w:pPr>
              <w:pStyle w:val="17"/>
              <w:spacing w:line="278" w:lineRule="exact"/>
              <w:ind w:left="115" w:right="105"/>
              <w:jc w:val="center"/>
              <w:rPr>
                <w:sz w:val="21"/>
              </w:rPr>
            </w:pPr>
            <w:r>
              <w:rPr>
                <w:rFonts w:hint="eastAsia" w:eastAsia="宋体"/>
                <w:sz w:val="21"/>
                <w:lang w:eastAsia="zh-CN"/>
              </w:rPr>
              <w:t>SVG</w:t>
            </w:r>
            <w:r>
              <w:rPr>
                <w:rFonts w:ascii="宋体"/>
                <w:sz w:val="21"/>
              </w:rPr>
              <w:t>-</w:t>
            </w:r>
            <w:r>
              <w:rPr>
                <w:sz w:val="21"/>
              </w:rPr>
              <w:t>C0.8</w:t>
            </w:r>
            <w:r>
              <w:rPr>
                <w:rFonts w:ascii="宋体"/>
                <w:sz w:val="21"/>
              </w:rPr>
              <w:t>/</w:t>
            </w:r>
            <w:r>
              <w:rPr>
                <w:sz w:val="21"/>
              </w:rPr>
              <w:t>10-O</w:t>
            </w:r>
          </w:p>
        </w:tc>
        <w:tc>
          <w:tcPr>
            <w:tcW w:w="1434" w:type="dxa"/>
            <w:gridSpan w:val="3"/>
            <w:vMerge w:val="continue"/>
            <w:tcBorders>
              <w:top w:val="nil"/>
            </w:tcBorders>
          </w:tcPr>
          <w:p>
            <w:pPr>
              <w:rPr>
                <w:sz w:val="2"/>
                <w:szCs w:val="2"/>
              </w:rPr>
            </w:pPr>
          </w:p>
        </w:tc>
        <w:tc>
          <w:tcPr>
            <w:tcW w:w="1434" w:type="dxa"/>
            <w:gridSpan w:val="2"/>
          </w:tcPr>
          <w:p>
            <w:pPr>
              <w:pStyle w:val="17"/>
              <w:spacing w:line="262" w:lineRule="exact"/>
              <w:ind w:left="520"/>
              <w:rPr>
                <w:rFonts w:ascii="宋体"/>
                <w:sz w:val="21"/>
              </w:rPr>
            </w:pPr>
            <w:r>
              <w:rPr>
                <w:rFonts w:ascii="宋体"/>
                <w:sz w:val="21"/>
              </w:rPr>
              <w:t>0.8</w:t>
            </w:r>
          </w:p>
        </w:tc>
        <w:tc>
          <w:tcPr>
            <w:tcW w:w="881" w:type="dxa"/>
            <w:gridSpan w:val="2"/>
            <w:vMerge w:val="continue"/>
            <w:tcBorders>
              <w:top w:val="nil"/>
            </w:tcBorders>
          </w:tcPr>
          <w:p>
            <w:pPr>
              <w:rPr>
                <w:sz w:val="2"/>
                <w:szCs w:val="2"/>
              </w:rPr>
            </w:pPr>
          </w:p>
        </w:tc>
        <w:tc>
          <w:tcPr>
            <w:tcW w:w="899" w:type="dxa"/>
            <w:gridSpan w:val="2"/>
            <w:vMerge w:val="continue"/>
            <w:tcBorders>
              <w:top w:val="nil"/>
            </w:tcBorders>
          </w:tcPr>
          <w:p>
            <w:pPr>
              <w:rPr>
                <w:sz w:val="2"/>
                <w:szCs w:val="2"/>
              </w:rPr>
            </w:pPr>
          </w:p>
        </w:tc>
        <w:tc>
          <w:tcPr>
            <w:tcW w:w="901" w:type="dxa"/>
            <w:gridSpan w:val="3"/>
            <w:vMerge w:val="continue"/>
            <w:tcBorders>
              <w:top w:val="nil"/>
            </w:tcBorders>
          </w:tcPr>
          <w:p>
            <w:pPr>
              <w:rPr>
                <w:sz w:val="2"/>
                <w:szCs w:val="2"/>
              </w:rPr>
            </w:pPr>
          </w:p>
        </w:tc>
        <w:tc>
          <w:tcPr>
            <w:tcW w:w="1048" w:type="dxa"/>
            <w:gridSpan w:val="2"/>
            <w:vMerge w:val="continue"/>
            <w:tcBorders>
              <w:top w:val="nil"/>
            </w:tcBorders>
          </w:tcPr>
          <w:p>
            <w:pPr>
              <w:rPr>
                <w:sz w:val="2"/>
                <w:szCs w:val="2"/>
              </w:rPr>
            </w:pPr>
          </w:p>
        </w:tc>
        <w:tc>
          <w:tcPr>
            <w:tcW w:w="749"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wBefore w:w="68" w:type="dxa"/>
          <w:trHeight w:val="320" w:hRule="atLeast"/>
          <w:jc w:val="center"/>
        </w:trPr>
        <w:tc>
          <w:tcPr>
            <w:tcW w:w="2129" w:type="dxa"/>
          </w:tcPr>
          <w:p>
            <w:pPr>
              <w:pStyle w:val="17"/>
              <w:spacing w:line="278" w:lineRule="exact"/>
              <w:ind w:left="115" w:right="105"/>
              <w:jc w:val="center"/>
              <w:rPr>
                <w:sz w:val="21"/>
              </w:rPr>
            </w:pPr>
            <w:r>
              <w:rPr>
                <w:rFonts w:hint="eastAsia" w:eastAsia="宋体"/>
                <w:sz w:val="21"/>
                <w:lang w:eastAsia="zh-CN"/>
              </w:rPr>
              <w:t>SVG</w:t>
            </w:r>
            <w:r>
              <w:rPr>
                <w:rFonts w:ascii="宋体"/>
                <w:sz w:val="21"/>
              </w:rPr>
              <w:t>-</w:t>
            </w:r>
            <w:r>
              <w:rPr>
                <w:sz w:val="21"/>
              </w:rPr>
              <w:t>C0.9</w:t>
            </w:r>
            <w:r>
              <w:rPr>
                <w:rFonts w:ascii="宋体"/>
                <w:sz w:val="21"/>
              </w:rPr>
              <w:t>/</w:t>
            </w:r>
            <w:r>
              <w:rPr>
                <w:sz w:val="21"/>
              </w:rPr>
              <w:t>10-O</w:t>
            </w:r>
          </w:p>
        </w:tc>
        <w:tc>
          <w:tcPr>
            <w:tcW w:w="1434" w:type="dxa"/>
            <w:gridSpan w:val="3"/>
            <w:vMerge w:val="continue"/>
            <w:tcBorders>
              <w:top w:val="nil"/>
            </w:tcBorders>
          </w:tcPr>
          <w:p>
            <w:pPr>
              <w:rPr>
                <w:sz w:val="2"/>
                <w:szCs w:val="2"/>
              </w:rPr>
            </w:pPr>
          </w:p>
        </w:tc>
        <w:tc>
          <w:tcPr>
            <w:tcW w:w="1434" w:type="dxa"/>
            <w:gridSpan w:val="2"/>
          </w:tcPr>
          <w:p>
            <w:pPr>
              <w:pStyle w:val="17"/>
              <w:spacing w:line="262" w:lineRule="exact"/>
              <w:ind w:left="520"/>
              <w:rPr>
                <w:rFonts w:ascii="宋体"/>
                <w:sz w:val="21"/>
              </w:rPr>
            </w:pPr>
            <w:r>
              <w:rPr>
                <w:rFonts w:ascii="宋体"/>
                <w:sz w:val="21"/>
              </w:rPr>
              <w:t>0.9</w:t>
            </w:r>
          </w:p>
        </w:tc>
        <w:tc>
          <w:tcPr>
            <w:tcW w:w="881" w:type="dxa"/>
            <w:gridSpan w:val="2"/>
            <w:vMerge w:val="continue"/>
            <w:tcBorders>
              <w:top w:val="nil"/>
            </w:tcBorders>
          </w:tcPr>
          <w:p>
            <w:pPr>
              <w:rPr>
                <w:sz w:val="2"/>
                <w:szCs w:val="2"/>
              </w:rPr>
            </w:pPr>
          </w:p>
        </w:tc>
        <w:tc>
          <w:tcPr>
            <w:tcW w:w="899" w:type="dxa"/>
            <w:gridSpan w:val="2"/>
            <w:vMerge w:val="continue"/>
            <w:tcBorders>
              <w:top w:val="nil"/>
            </w:tcBorders>
          </w:tcPr>
          <w:p>
            <w:pPr>
              <w:rPr>
                <w:sz w:val="2"/>
                <w:szCs w:val="2"/>
              </w:rPr>
            </w:pPr>
          </w:p>
        </w:tc>
        <w:tc>
          <w:tcPr>
            <w:tcW w:w="901" w:type="dxa"/>
            <w:gridSpan w:val="3"/>
            <w:vMerge w:val="continue"/>
            <w:tcBorders>
              <w:top w:val="nil"/>
            </w:tcBorders>
          </w:tcPr>
          <w:p>
            <w:pPr>
              <w:rPr>
                <w:sz w:val="2"/>
                <w:szCs w:val="2"/>
              </w:rPr>
            </w:pPr>
          </w:p>
        </w:tc>
        <w:tc>
          <w:tcPr>
            <w:tcW w:w="1048" w:type="dxa"/>
            <w:gridSpan w:val="2"/>
            <w:vMerge w:val="continue"/>
            <w:tcBorders>
              <w:top w:val="nil"/>
            </w:tcBorders>
          </w:tcPr>
          <w:p>
            <w:pPr>
              <w:rPr>
                <w:sz w:val="2"/>
                <w:szCs w:val="2"/>
              </w:rPr>
            </w:pPr>
          </w:p>
        </w:tc>
        <w:tc>
          <w:tcPr>
            <w:tcW w:w="749"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wBefore w:w="68" w:type="dxa"/>
          <w:trHeight w:val="323" w:hRule="atLeast"/>
          <w:jc w:val="center"/>
        </w:trPr>
        <w:tc>
          <w:tcPr>
            <w:tcW w:w="2129" w:type="dxa"/>
          </w:tcPr>
          <w:p>
            <w:pPr>
              <w:pStyle w:val="17"/>
              <w:spacing w:line="281" w:lineRule="exact"/>
              <w:ind w:left="115" w:right="105"/>
              <w:jc w:val="center"/>
              <w:rPr>
                <w:sz w:val="21"/>
              </w:rPr>
            </w:pPr>
            <w:r>
              <w:rPr>
                <w:rFonts w:hint="eastAsia" w:eastAsia="宋体"/>
                <w:sz w:val="21"/>
                <w:lang w:eastAsia="zh-CN"/>
              </w:rPr>
              <w:t>SVG</w:t>
            </w:r>
            <w:r>
              <w:rPr>
                <w:rFonts w:ascii="宋体"/>
                <w:sz w:val="21"/>
              </w:rPr>
              <w:t>-</w:t>
            </w:r>
            <w:r>
              <w:rPr>
                <w:sz w:val="21"/>
              </w:rPr>
              <w:t>C1.0</w:t>
            </w:r>
            <w:r>
              <w:rPr>
                <w:rFonts w:ascii="宋体"/>
                <w:sz w:val="21"/>
              </w:rPr>
              <w:t>/</w:t>
            </w:r>
            <w:r>
              <w:rPr>
                <w:sz w:val="21"/>
              </w:rPr>
              <w:t>10-O</w:t>
            </w:r>
          </w:p>
        </w:tc>
        <w:tc>
          <w:tcPr>
            <w:tcW w:w="1434" w:type="dxa"/>
            <w:gridSpan w:val="3"/>
            <w:vMerge w:val="continue"/>
            <w:tcBorders>
              <w:top w:val="nil"/>
            </w:tcBorders>
          </w:tcPr>
          <w:p>
            <w:pPr>
              <w:rPr>
                <w:sz w:val="2"/>
                <w:szCs w:val="2"/>
              </w:rPr>
            </w:pPr>
          </w:p>
        </w:tc>
        <w:tc>
          <w:tcPr>
            <w:tcW w:w="1434" w:type="dxa"/>
            <w:gridSpan w:val="2"/>
          </w:tcPr>
          <w:p>
            <w:pPr>
              <w:pStyle w:val="17"/>
              <w:spacing w:line="265" w:lineRule="exact"/>
              <w:ind w:left="520"/>
              <w:rPr>
                <w:rFonts w:ascii="宋体"/>
                <w:sz w:val="21"/>
              </w:rPr>
            </w:pPr>
            <w:r>
              <w:rPr>
                <w:rFonts w:ascii="宋体"/>
                <w:sz w:val="21"/>
              </w:rPr>
              <w:t>1.0</w:t>
            </w:r>
          </w:p>
        </w:tc>
        <w:tc>
          <w:tcPr>
            <w:tcW w:w="881" w:type="dxa"/>
            <w:gridSpan w:val="2"/>
            <w:vMerge w:val="continue"/>
            <w:tcBorders>
              <w:top w:val="nil"/>
            </w:tcBorders>
          </w:tcPr>
          <w:p>
            <w:pPr>
              <w:rPr>
                <w:sz w:val="2"/>
                <w:szCs w:val="2"/>
              </w:rPr>
            </w:pPr>
          </w:p>
        </w:tc>
        <w:tc>
          <w:tcPr>
            <w:tcW w:w="899" w:type="dxa"/>
            <w:gridSpan w:val="2"/>
            <w:vMerge w:val="continue"/>
            <w:tcBorders>
              <w:top w:val="nil"/>
            </w:tcBorders>
          </w:tcPr>
          <w:p>
            <w:pPr>
              <w:rPr>
                <w:sz w:val="2"/>
                <w:szCs w:val="2"/>
              </w:rPr>
            </w:pPr>
          </w:p>
        </w:tc>
        <w:tc>
          <w:tcPr>
            <w:tcW w:w="901" w:type="dxa"/>
            <w:gridSpan w:val="3"/>
            <w:vMerge w:val="continue"/>
            <w:tcBorders>
              <w:top w:val="nil"/>
            </w:tcBorders>
          </w:tcPr>
          <w:p>
            <w:pPr>
              <w:rPr>
                <w:sz w:val="2"/>
                <w:szCs w:val="2"/>
              </w:rPr>
            </w:pPr>
          </w:p>
        </w:tc>
        <w:tc>
          <w:tcPr>
            <w:tcW w:w="1048" w:type="dxa"/>
            <w:gridSpan w:val="2"/>
            <w:vMerge w:val="continue"/>
            <w:tcBorders>
              <w:top w:val="nil"/>
            </w:tcBorders>
          </w:tcPr>
          <w:p>
            <w:pPr>
              <w:rPr>
                <w:sz w:val="2"/>
                <w:szCs w:val="2"/>
              </w:rPr>
            </w:pPr>
          </w:p>
        </w:tc>
        <w:tc>
          <w:tcPr>
            <w:tcW w:w="749"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wBefore w:w="68" w:type="dxa"/>
          <w:trHeight w:val="320" w:hRule="atLeast"/>
          <w:jc w:val="center"/>
        </w:trPr>
        <w:tc>
          <w:tcPr>
            <w:tcW w:w="2129" w:type="dxa"/>
          </w:tcPr>
          <w:p>
            <w:pPr>
              <w:pStyle w:val="17"/>
              <w:spacing w:line="278" w:lineRule="exact"/>
              <w:ind w:left="115" w:right="105"/>
              <w:jc w:val="center"/>
              <w:rPr>
                <w:sz w:val="21"/>
              </w:rPr>
            </w:pPr>
            <w:r>
              <w:rPr>
                <w:rFonts w:hint="eastAsia" w:eastAsia="宋体"/>
                <w:sz w:val="21"/>
                <w:lang w:eastAsia="zh-CN"/>
              </w:rPr>
              <w:t>SVG</w:t>
            </w:r>
            <w:r>
              <w:rPr>
                <w:rFonts w:ascii="宋体"/>
                <w:sz w:val="21"/>
              </w:rPr>
              <w:t>-</w:t>
            </w:r>
            <w:r>
              <w:rPr>
                <w:sz w:val="21"/>
              </w:rPr>
              <w:t>C1.5</w:t>
            </w:r>
            <w:r>
              <w:rPr>
                <w:rFonts w:ascii="宋体"/>
                <w:sz w:val="21"/>
              </w:rPr>
              <w:t>/</w:t>
            </w:r>
            <w:r>
              <w:rPr>
                <w:sz w:val="21"/>
              </w:rPr>
              <w:t>10-O</w:t>
            </w:r>
          </w:p>
        </w:tc>
        <w:tc>
          <w:tcPr>
            <w:tcW w:w="1434" w:type="dxa"/>
            <w:gridSpan w:val="3"/>
            <w:vMerge w:val="continue"/>
            <w:tcBorders>
              <w:top w:val="nil"/>
            </w:tcBorders>
          </w:tcPr>
          <w:p>
            <w:pPr>
              <w:rPr>
                <w:sz w:val="2"/>
                <w:szCs w:val="2"/>
              </w:rPr>
            </w:pPr>
          </w:p>
        </w:tc>
        <w:tc>
          <w:tcPr>
            <w:tcW w:w="1434" w:type="dxa"/>
            <w:gridSpan w:val="2"/>
          </w:tcPr>
          <w:p>
            <w:pPr>
              <w:pStyle w:val="17"/>
              <w:spacing w:line="262" w:lineRule="exact"/>
              <w:ind w:left="520"/>
              <w:rPr>
                <w:rFonts w:ascii="宋体"/>
                <w:sz w:val="21"/>
              </w:rPr>
            </w:pPr>
            <w:r>
              <w:rPr>
                <w:rFonts w:ascii="宋体"/>
                <w:sz w:val="21"/>
              </w:rPr>
              <w:t>1.5</w:t>
            </w:r>
          </w:p>
        </w:tc>
        <w:tc>
          <w:tcPr>
            <w:tcW w:w="881" w:type="dxa"/>
            <w:gridSpan w:val="2"/>
            <w:vMerge w:val="continue"/>
            <w:tcBorders>
              <w:top w:val="nil"/>
            </w:tcBorders>
          </w:tcPr>
          <w:p>
            <w:pPr>
              <w:rPr>
                <w:sz w:val="2"/>
                <w:szCs w:val="2"/>
              </w:rPr>
            </w:pPr>
          </w:p>
        </w:tc>
        <w:tc>
          <w:tcPr>
            <w:tcW w:w="899" w:type="dxa"/>
            <w:gridSpan w:val="2"/>
            <w:vMerge w:val="continue"/>
            <w:tcBorders>
              <w:top w:val="nil"/>
            </w:tcBorders>
          </w:tcPr>
          <w:p>
            <w:pPr>
              <w:rPr>
                <w:sz w:val="2"/>
                <w:szCs w:val="2"/>
              </w:rPr>
            </w:pPr>
          </w:p>
        </w:tc>
        <w:tc>
          <w:tcPr>
            <w:tcW w:w="901" w:type="dxa"/>
            <w:gridSpan w:val="3"/>
            <w:vMerge w:val="continue"/>
            <w:tcBorders>
              <w:top w:val="nil"/>
            </w:tcBorders>
          </w:tcPr>
          <w:p>
            <w:pPr>
              <w:rPr>
                <w:sz w:val="2"/>
                <w:szCs w:val="2"/>
              </w:rPr>
            </w:pPr>
          </w:p>
        </w:tc>
        <w:tc>
          <w:tcPr>
            <w:tcW w:w="1048" w:type="dxa"/>
            <w:gridSpan w:val="2"/>
            <w:vMerge w:val="continue"/>
            <w:tcBorders>
              <w:top w:val="nil"/>
            </w:tcBorders>
          </w:tcPr>
          <w:p>
            <w:pPr>
              <w:rPr>
                <w:sz w:val="2"/>
                <w:szCs w:val="2"/>
              </w:rPr>
            </w:pPr>
          </w:p>
        </w:tc>
        <w:tc>
          <w:tcPr>
            <w:tcW w:w="749"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wBefore w:w="68" w:type="dxa"/>
          <w:trHeight w:val="320" w:hRule="atLeast"/>
          <w:jc w:val="center"/>
        </w:trPr>
        <w:tc>
          <w:tcPr>
            <w:tcW w:w="2129" w:type="dxa"/>
          </w:tcPr>
          <w:p>
            <w:pPr>
              <w:pStyle w:val="17"/>
              <w:spacing w:line="278" w:lineRule="exact"/>
              <w:ind w:left="115" w:right="105"/>
              <w:jc w:val="center"/>
              <w:rPr>
                <w:sz w:val="21"/>
              </w:rPr>
            </w:pPr>
            <w:r>
              <w:rPr>
                <w:rFonts w:hint="eastAsia" w:eastAsia="宋体"/>
                <w:sz w:val="21"/>
                <w:lang w:eastAsia="zh-CN"/>
              </w:rPr>
              <w:t>SVG</w:t>
            </w:r>
            <w:r>
              <w:rPr>
                <w:rFonts w:ascii="宋体"/>
                <w:sz w:val="21"/>
              </w:rPr>
              <w:t>-</w:t>
            </w:r>
            <w:r>
              <w:rPr>
                <w:sz w:val="21"/>
              </w:rPr>
              <w:t>C2.0</w:t>
            </w:r>
            <w:r>
              <w:rPr>
                <w:rFonts w:ascii="宋体"/>
                <w:sz w:val="21"/>
              </w:rPr>
              <w:t>/</w:t>
            </w:r>
            <w:r>
              <w:rPr>
                <w:sz w:val="21"/>
              </w:rPr>
              <w:t>10-O</w:t>
            </w:r>
          </w:p>
        </w:tc>
        <w:tc>
          <w:tcPr>
            <w:tcW w:w="1434" w:type="dxa"/>
            <w:gridSpan w:val="3"/>
            <w:vMerge w:val="continue"/>
            <w:tcBorders>
              <w:top w:val="nil"/>
            </w:tcBorders>
          </w:tcPr>
          <w:p>
            <w:pPr>
              <w:rPr>
                <w:sz w:val="2"/>
                <w:szCs w:val="2"/>
              </w:rPr>
            </w:pPr>
          </w:p>
        </w:tc>
        <w:tc>
          <w:tcPr>
            <w:tcW w:w="1434" w:type="dxa"/>
            <w:gridSpan w:val="2"/>
          </w:tcPr>
          <w:p>
            <w:pPr>
              <w:pStyle w:val="17"/>
              <w:spacing w:before="34"/>
              <w:ind w:left="546"/>
              <w:rPr>
                <w:sz w:val="21"/>
              </w:rPr>
            </w:pPr>
            <w:r>
              <w:rPr>
                <w:sz w:val="21"/>
              </w:rPr>
              <w:t>2.0</w:t>
            </w:r>
          </w:p>
        </w:tc>
        <w:tc>
          <w:tcPr>
            <w:tcW w:w="881" w:type="dxa"/>
            <w:gridSpan w:val="2"/>
            <w:vMerge w:val="continue"/>
            <w:tcBorders>
              <w:top w:val="nil"/>
            </w:tcBorders>
          </w:tcPr>
          <w:p>
            <w:pPr>
              <w:rPr>
                <w:sz w:val="2"/>
                <w:szCs w:val="2"/>
              </w:rPr>
            </w:pPr>
          </w:p>
        </w:tc>
        <w:tc>
          <w:tcPr>
            <w:tcW w:w="899" w:type="dxa"/>
            <w:gridSpan w:val="2"/>
            <w:vMerge w:val="continue"/>
            <w:tcBorders>
              <w:top w:val="nil"/>
            </w:tcBorders>
          </w:tcPr>
          <w:p>
            <w:pPr>
              <w:rPr>
                <w:sz w:val="2"/>
                <w:szCs w:val="2"/>
              </w:rPr>
            </w:pPr>
          </w:p>
        </w:tc>
        <w:tc>
          <w:tcPr>
            <w:tcW w:w="901" w:type="dxa"/>
            <w:gridSpan w:val="3"/>
            <w:vMerge w:val="continue"/>
            <w:tcBorders>
              <w:top w:val="nil"/>
            </w:tcBorders>
          </w:tcPr>
          <w:p>
            <w:pPr>
              <w:rPr>
                <w:sz w:val="2"/>
                <w:szCs w:val="2"/>
              </w:rPr>
            </w:pPr>
          </w:p>
        </w:tc>
        <w:tc>
          <w:tcPr>
            <w:tcW w:w="1048" w:type="dxa"/>
            <w:gridSpan w:val="2"/>
            <w:vMerge w:val="continue"/>
            <w:tcBorders>
              <w:top w:val="nil"/>
            </w:tcBorders>
          </w:tcPr>
          <w:p>
            <w:pPr>
              <w:rPr>
                <w:sz w:val="2"/>
                <w:szCs w:val="2"/>
              </w:rPr>
            </w:pPr>
          </w:p>
        </w:tc>
        <w:tc>
          <w:tcPr>
            <w:tcW w:w="749"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wBefore w:w="68" w:type="dxa"/>
          <w:trHeight w:val="320" w:hRule="atLeast"/>
          <w:jc w:val="center"/>
        </w:trPr>
        <w:tc>
          <w:tcPr>
            <w:tcW w:w="2129" w:type="dxa"/>
          </w:tcPr>
          <w:p>
            <w:pPr>
              <w:pStyle w:val="17"/>
              <w:spacing w:line="278" w:lineRule="exact"/>
              <w:ind w:left="115" w:right="105"/>
              <w:jc w:val="center"/>
              <w:rPr>
                <w:sz w:val="21"/>
              </w:rPr>
            </w:pPr>
            <w:r>
              <w:rPr>
                <w:rFonts w:hint="eastAsia" w:eastAsia="宋体"/>
                <w:sz w:val="21"/>
                <w:lang w:eastAsia="zh-CN"/>
              </w:rPr>
              <w:t>SVG</w:t>
            </w:r>
            <w:r>
              <w:rPr>
                <w:rFonts w:ascii="宋体"/>
                <w:sz w:val="21"/>
              </w:rPr>
              <w:t>-</w:t>
            </w:r>
            <w:r>
              <w:rPr>
                <w:sz w:val="21"/>
              </w:rPr>
              <w:t>C3.0</w:t>
            </w:r>
            <w:r>
              <w:rPr>
                <w:rFonts w:ascii="宋体"/>
                <w:sz w:val="21"/>
              </w:rPr>
              <w:t>/</w:t>
            </w:r>
            <w:r>
              <w:rPr>
                <w:sz w:val="21"/>
              </w:rPr>
              <w:t>10-O</w:t>
            </w:r>
          </w:p>
        </w:tc>
        <w:tc>
          <w:tcPr>
            <w:tcW w:w="1434" w:type="dxa"/>
            <w:gridSpan w:val="3"/>
            <w:vMerge w:val="continue"/>
            <w:tcBorders>
              <w:top w:val="nil"/>
            </w:tcBorders>
          </w:tcPr>
          <w:p>
            <w:pPr>
              <w:rPr>
                <w:sz w:val="2"/>
                <w:szCs w:val="2"/>
              </w:rPr>
            </w:pPr>
          </w:p>
        </w:tc>
        <w:tc>
          <w:tcPr>
            <w:tcW w:w="1434" w:type="dxa"/>
            <w:gridSpan w:val="2"/>
          </w:tcPr>
          <w:p>
            <w:pPr>
              <w:pStyle w:val="17"/>
              <w:spacing w:before="34"/>
              <w:ind w:left="546"/>
              <w:rPr>
                <w:sz w:val="21"/>
              </w:rPr>
            </w:pPr>
            <w:r>
              <w:rPr>
                <w:sz w:val="21"/>
              </w:rPr>
              <w:t>3.0</w:t>
            </w:r>
          </w:p>
        </w:tc>
        <w:tc>
          <w:tcPr>
            <w:tcW w:w="881" w:type="dxa"/>
            <w:gridSpan w:val="2"/>
            <w:vMerge w:val="continue"/>
            <w:tcBorders>
              <w:top w:val="nil"/>
            </w:tcBorders>
          </w:tcPr>
          <w:p>
            <w:pPr>
              <w:rPr>
                <w:sz w:val="2"/>
                <w:szCs w:val="2"/>
              </w:rPr>
            </w:pPr>
          </w:p>
        </w:tc>
        <w:tc>
          <w:tcPr>
            <w:tcW w:w="899" w:type="dxa"/>
            <w:gridSpan w:val="2"/>
            <w:vMerge w:val="continue"/>
            <w:tcBorders>
              <w:top w:val="nil"/>
            </w:tcBorders>
          </w:tcPr>
          <w:p>
            <w:pPr>
              <w:rPr>
                <w:sz w:val="2"/>
                <w:szCs w:val="2"/>
              </w:rPr>
            </w:pPr>
          </w:p>
        </w:tc>
        <w:tc>
          <w:tcPr>
            <w:tcW w:w="901" w:type="dxa"/>
            <w:gridSpan w:val="3"/>
            <w:vMerge w:val="continue"/>
            <w:tcBorders>
              <w:top w:val="nil"/>
            </w:tcBorders>
          </w:tcPr>
          <w:p>
            <w:pPr>
              <w:rPr>
                <w:sz w:val="2"/>
                <w:szCs w:val="2"/>
              </w:rPr>
            </w:pPr>
          </w:p>
        </w:tc>
        <w:tc>
          <w:tcPr>
            <w:tcW w:w="1048" w:type="dxa"/>
            <w:gridSpan w:val="2"/>
            <w:vMerge w:val="continue"/>
            <w:tcBorders>
              <w:top w:val="nil"/>
            </w:tcBorders>
          </w:tcPr>
          <w:p>
            <w:pPr>
              <w:rPr>
                <w:sz w:val="2"/>
                <w:szCs w:val="2"/>
              </w:rPr>
            </w:pPr>
          </w:p>
        </w:tc>
        <w:tc>
          <w:tcPr>
            <w:tcW w:w="749"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wBefore w:w="68" w:type="dxa"/>
          <w:trHeight w:val="330" w:hRule="atLeast"/>
          <w:jc w:val="center"/>
        </w:trPr>
        <w:tc>
          <w:tcPr>
            <w:tcW w:w="2129" w:type="dxa"/>
          </w:tcPr>
          <w:p>
            <w:pPr>
              <w:pStyle w:val="17"/>
              <w:spacing w:line="278" w:lineRule="exact"/>
              <w:ind w:left="115" w:right="105"/>
              <w:jc w:val="center"/>
              <w:rPr>
                <w:sz w:val="21"/>
              </w:rPr>
            </w:pPr>
            <w:r>
              <w:rPr>
                <w:rFonts w:hint="eastAsia" w:eastAsia="宋体"/>
                <w:sz w:val="21"/>
                <w:lang w:eastAsia="zh-CN"/>
              </w:rPr>
              <w:t>SVG</w:t>
            </w:r>
            <w:r>
              <w:rPr>
                <w:rFonts w:ascii="宋体"/>
                <w:sz w:val="21"/>
              </w:rPr>
              <w:t>-</w:t>
            </w:r>
            <w:r>
              <w:rPr>
                <w:sz w:val="21"/>
              </w:rPr>
              <w:t>C4.0</w:t>
            </w:r>
            <w:r>
              <w:rPr>
                <w:rFonts w:ascii="宋体"/>
                <w:sz w:val="21"/>
              </w:rPr>
              <w:t>/</w:t>
            </w:r>
            <w:r>
              <w:rPr>
                <w:sz w:val="21"/>
              </w:rPr>
              <w:t>10-O</w:t>
            </w:r>
          </w:p>
        </w:tc>
        <w:tc>
          <w:tcPr>
            <w:tcW w:w="1434" w:type="dxa"/>
            <w:gridSpan w:val="3"/>
            <w:vMerge w:val="continue"/>
            <w:tcBorders>
              <w:top w:val="nil"/>
            </w:tcBorders>
          </w:tcPr>
          <w:p>
            <w:pPr>
              <w:rPr>
                <w:sz w:val="2"/>
                <w:szCs w:val="2"/>
              </w:rPr>
            </w:pPr>
          </w:p>
        </w:tc>
        <w:tc>
          <w:tcPr>
            <w:tcW w:w="1434" w:type="dxa"/>
            <w:gridSpan w:val="2"/>
          </w:tcPr>
          <w:p>
            <w:pPr>
              <w:pStyle w:val="17"/>
              <w:spacing w:before="34"/>
              <w:ind w:left="546"/>
              <w:rPr>
                <w:sz w:val="21"/>
              </w:rPr>
            </w:pPr>
            <w:r>
              <w:rPr>
                <w:sz w:val="21"/>
              </w:rPr>
              <w:t>4.0</w:t>
            </w:r>
          </w:p>
        </w:tc>
        <w:tc>
          <w:tcPr>
            <w:tcW w:w="881" w:type="dxa"/>
            <w:gridSpan w:val="2"/>
            <w:vMerge w:val="continue"/>
            <w:tcBorders>
              <w:top w:val="nil"/>
            </w:tcBorders>
          </w:tcPr>
          <w:p>
            <w:pPr>
              <w:rPr>
                <w:sz w:val="2"/>
                <w:szCs w:val="2"/>
              </w:rPr>
            </w:pPr>
          </w:p>
        </w:tc>
        <w:tc>
          <w:tcPr>
            <w:tcW w:w="899" w:type="dxa"/>
            <w:gridSpan w:val="2"/>
            <w:vMerge w:val="continue"/>
            <w:tcBorders>
              <w:top w:val="nil"/>
            </w:tcBorders>
          </w:tcPr>
          <w:p>
            <w:pPr>
              <w:rPr>
                <w:sz w:val="2"/>
                <w:szCs w:val="2"/>
              </w:rPr>
            </w:pPr>
          </w:p>
        </w:tc>
        <w:tc>
          <w:tcPr>
            <w:tcW w:w="901" w:type="dxa"/>
            <w:gridSpan w:val="3"/>
            <w:vMerge w:val="continue"/>
            <w:tcBorders>
              <w:top w:val="nil"/>
            </w:tcBorders>
          </w:tcPr>
          <w:p>
            <w:pPr>
              <w:rPr>
                <w:sz w:val="2"/>
                <w:szCs w:val="2"/>
              </w:rPr>
            </w:pPr>
          </w:p>
        </w:tc>
        <w:tc>
          <w:tcPr>
            <w:tcW w:w="1048" w:type="dxa"/>
            <w:gridSpan w:val="2"/>
            <w:vMerge w:val="continue"/>
            <w:tcBorders>
              <w:top w:val="nil"/>
            </w:tcBorders>
          </w:tcPr>
          <w:p>
            <w:pPr>
              <w:rPr>
                <w:sz w:val="2"/>
                <w:szCs w:val="2"/>
              </w:rPr>
            </w:pPr>
          </w:p>
        </w:tc>
        <w:tc>
          <w:tcPr>
            <w:tcW w:w="749"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83" w:type="dxa"/>
          <w:trHeight w:val="495" w:hRule="atLeast"/>
          <w:jc w:val="center"/>
        </w:trPr>
        <w:tc>
          <w:tcPr>
            <w:tcW w:w="9460" w:type="dxa"/>
            <w:gridSpan w:val="17"/>
            <w:tcBorders>
              <w:left w:val="nil"/>
              <w:bottom w:val="nil"/>
              <w:right w:val="nil"/>
            </w:tcBorders>
          </w:tcPr>
          <w:p>
            <w:pPr>
              <w:pStyle w:val="17"/>
              <w:spacing w:before="169" w:line="208" w:lineRule="auto"/>
              <w:ind w:left="213" w:right="198"/>
              <w:rPr>
                <w:rFonts w:hint="eastAsia" w:ascii="宋体" w:eastAsia="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83" w:type="dxa"/>
          <w:trHeight w:val="495" w:hRule="atLeast"/>
          <w:jc w:val="center"/>
        </w:trPr>
        <w:tc>
          <w:tcPr>
            <w:tcW w:w="2353" w:type="dxa"/>
            <w:gridSpan w:val="3"/>
            <w:vMerge w:val="restart"/>
            <w:tcBorders>
              <w:top w:val="nil"/>
              <w:bottom w:val="nil"/>
            </w:tcBorders>
          </w:tcPr>
          <w:p>
            <w:pPr>
              <w:pStyle w:val="17"/>
              <w:rPr>
                <w:rFonts w:ascii="宋体"/>
                <w:b/>
                <w:sz w:val="20"/>
              </w:rPr>
            </w:pPr>
          </w:p>
          <w:p>
            <w:pPr>
              <w:pStyle w:val="17"/>
              <w:rPr>
                <w:rFonts w:ascii="宋体"/>
                <w:b/>
                <w:sz w:val="20"/>
              </w:rPr>
            </w:pPr>
          </w:p>
          <w:p>
            <w:pPr>
              <w:pStyle w:val="17"/>
              <w:rPr>
                <w:rFonts w:ascii="宋体"/>
                <w:b/>
                <w:sz w:val="20"/>
              </w:rPr>
            </w:pPr>
          </w:p>
          <w:p>
            <w:pPr>
              <w:pStyle w:val="17"/>
              <w:spacing w:before="5"/>
              <w:rPr>
                <w:rFonts w:ascii="宋体"/>
                <w:b/>
                <w:sz w:val="21"/>
              </w:rPr>
            </w:pPr>
          </w:p>
          <w:p>
            <w:pPr>
              <w:pStyle w:val="17"/>
              <w:ind w:left="691"/>
              <w:rPr>
                <w:rFonts w:hint="eastAsia" w:ascii="宋体" w:eastAsia="宋体"/>
                <w:sz w:val="21"/>
              </w:rPr>
            </w:pPr>
            <w:r>
              <w:rPr>
                <w:rFonts w:hint="eastAsia" w:ascii="宋体" w:eastAsia="宋体"/>
                <w:sz w:val="21"/>
              </w:rPr>
              <w:t>产品型号</w:t>
            </w:r>
          </w:p>
        </w:tc>
        <w:tc>
          <w:tcPr>
            <w:tcW w:w="795" w:type="dxa"/>
            <w:vMerge w:val="restart"/>
            <w:tcBorders>
              <w:top w:val="nil"/>
              <w:bottom w:val="nil"/>
            </w:tcBorders>
          </w:tcPr>
          <w:p>
            <w:pPr>
              <w:pStyle w:val="17"/>
              <w:rPr>
                <w:rFonts w:ascii="宋体"/>
                <w:b/>
                <w:sz w:val="20"/>
              </w:rPr>
            </w:pPr>
          </w:p>
          <w:p>
            <w:pPr>
              <w:pStyle w:val="17"/>
              <w:spacing w:before="12"/>
              <w:rPr>
                <w:rFonts w:ascii="宋体"/>
                <w:b/>
                <w:sz w:val="14"/>
              </w:rPr>
            </w:pPr>
          </w:p>
          <w:p>
            <w:pPr>
              <w:pStyle w:val="17"/>
              <w:spacing w:line="208" w:lineRule="auto"/>
              <w:ind w:left="165" w:right="150"/>
              <w:rPr>
                <w:rFonts w:hint="eastAsia" w:ascii="宋体" w:eastAsia="宋体"/>
                <w:sz w:val="21"/>
              </w:rPr>
            </w:pPr>
            <w:r>
              <w:rPr>
                <w:rFonts w:hint="eastAsia" w:ascii="宋体" w:eastAsia="宋体"/>
                <w:sz w:val="21"/>
              </w:rPr>
              <w:t>冷却方式</w:t>
            </w:r>
          </w:p>
        </w:tc>
        <w:tc>
          <w:tcPr>
            <w:tcW w:w="856" w:type="dxa"/>
            <w:gridSpan w:val="2"/>
            <w:vMerge w:val="restart"/>
            <w:tcBorders>
              <w:top w:val="nil"/>
              <w:bottom w:val="nil"/>
            </w:tcBorders>
          </w:tcPr>
          <w:p>
            <w:pPr>
              <w:pStyle w:val="17"/>
              <w:spacing w:before="10"/>
              <w:rPr>
                <w:rFonts w:ascii="宋体"/>
                <w:b/>
                <w:sz w:val="25"/>
              </w:rPr>
            </w:pPr>
          </w:p>
          <w:p>
            <w:pPr>
              <w:pStyle w:val="17"/>
              <w:spacing w:line="208" w:lineRule="auto"/>
              <w:ind w:left="194" w:right="105"/>
              <w:jc w:val="both"/>
              <w:rPr>
                <w:rFonts w:hint="eastAsia" w:ascii="宋体" w:eastAsia="宋体"/>
                <w:sz w:val="21"/>
              </w:rPr>
            </w:pPr>
            <w:r>
              <w:rPr>
                <w:rFonts w:hint="eastAsia" w:ascii="宋体" w:eastAsia="宋体"/>
                <w:sz w:val="21"/>
              </w:rPr>
              <w:t>电压等级(</w:t>
            </w:r>
            <w:r>
              <w:rPr>
                <w:sz w:val="21"/>
              </w:rPr>
              <w:t>kV</w:t>
            </w:r>
            <w:r>
              <w:rPr>
                <w:rFonts w:hint="eastAsia" w:ascii="宋体" w:eastAsia="宋体"/>
                <w:sz w:val="21"/>
              </w:rPr>
              <w:t>)</w:t>
            </w:r>
          </w:p>
        </w:tc>
        <w:tc>
          <w:tcPr>
            <w:tcW w:w="1098" w:type="dxa"/>
            <w:gridSpan w:val="2"/>
            <w:vMerge w:val="restart"/>
            <w:tcBorders>
              <w:top w:val="nil"/>
              <w:bottom w:val="nil"/>
            </w:tcBorders>
          </w:tcPr>
          <w:p>
            <w:pPr>
              <w:pStyle w:val="17"/>
              <w:spacing w:before="10"/>
              <w:rPr>
                <w:rFonts w:ascii="宋体"/>
                <w:b/>
                <w:sz w:val="25"/>
              </w:rPr>
            </w:pPr>
          </w:p>
          <w:p>
            <w:pPr>
              <w:pStyle w:val="17"/>
              <w:spacing w:line="208" w:lineRule="auto"/>
              <w:ind w:left="204" w:right="119" w:hanging="68"/>
              <w:jc w:val="center"/>
              <w:rPr>
                <w:rFonts w:hint="eastAsia" w:ascii="宋体" w:eastAsia="宋体"/>
                <w:sz w:val="21"/>
              </w:rPr>
            </w:pPr>
            <w:r>
              <w:rPr>
                <w:rFonts w:hint="eastAsia" w:ascii="宋体" w:eastAsia="宋体"/>
                <w:sz w:val="21"/>
              </w:rPr>
              <w:t>额定容量 (</w:t>
            </w:r>
            <w:r>
              <w:rPr>
                <w:sz w:val="21"/>
              </w:rPr>
              <w:t>Mvar</w:t>
            </w:r>
            <w:r>
              <w:rPr>
                <w:rFonts w:hint="eastAsia" w:ascii="宋体" w:eastAsia="宋体"/>
                <w:sz w:val="21"/>
              </w:rPr>
              <w:t>)</w:t>
            </w:r>
          </w:p>
        </w:tc>
        <w:tc>
          <w:tcPr>
            <w:tcW w:w="2605" w:type="dxa"/>
            <w:gridSpan w:val="5"/>
            <w:tcBorders>
              <w:top w:val="nil"/>
              <w:bottom w:val="nil"/>
            </w:tcBorders>
          </w:tcPr>
          <w:p>
            <w:pPr>
              <w:pStyle w:val="17"/>
              <w:spacing w:before="69"/>
              <w:ind w:left="808"/>
              <w:rPr>
                <w:rFonts w:hint="eastAsia" w:ascii="宋体" w:eastAsia="宋体"/>
                <w:sz w:val="21"/>
              </w:rPr>
            </w:pPr>
            <w:r>
              <w:rPr>
                <w:rFonts w:hint="eastAsia" w:ascii="宋体" w:eastAsia="宋体"/>
                <w:sz w:val="21"/>
              </w:rPr>
              <w:t>外形尺寸</w:t>
            </w:r>
          </w:p>
        </w:tc>
        <w:tc>
          <w:tcPr>
            <w:tcW w:w="856" w:type="dxa"/>
            <w:gridSpan w:val="2"/>
            <w:vMerge w:val="restart"/>
            <w:tcBorders>
              <w:top w:val="nil"/>
              <w:bottom w:val="nil"/>
            </w:tcBorders>
          </w:tcPr>
          <w:p>
            <w:pPr>
              <w:pStyle w:val="17"/>
              <w:rPr>
                <w:rFonts w:ascii="宋体"/>
                <w:b/>
                <w:sz w:val="20"/>
              </w:rPr>
            </w:pPr>
          </w:p>
          <w:p>
            <w:pPr>
              <w:pStyle w:val="17"/>
              <w:spacing w:before="5"/>
              <w:rPr>
                <w:rFonts w:ascii="宋体"/>
                <w:b/>
                <w:sz w:val="21"/>
              </w:rPr>
            </w:pPr>
          </w:p>
          <w:p>
            <w:pPr>
              <w:pStyle w:val="17"/>
              <w:ind w:left="194"/>
              <w:rPr>
                <w:rFonts w:hint="eastAsia" w:ascii="宋体" w:eastAsia="宋体"/>
                <w:sz w:val="21"/>
              </w:rPr>
            </w:pPr>
            <w:r>
              <w:rPr>
                <w:rFonts w:hint="eastAsia" w:ascii="宋体" w:eastAsia="宋体"/>
                <w:sz w:val="21"/>
              </w:rPr>
              <w:t>备注</w:t>
            </w:r>
          </w:p>
        </w:tc>
        <w:tc>
          <w:tcPr>
            <w:tcW w:w="897" w:type="dxa"/>
            <w:gridSpan w:val="2"/>
            <w:vMerge w:val="restart"/>
            <w:tcBorders>
              <w:top w:val="nil"/>
              <w:bottom w:val="nil"/>
            </w:tcBorders>
          </w:tcPr>
          <w:p>
            <w:pPr>
              <w:pStyle w:val="17"/>
              <w:rPr>
                <w:rFonts w:ascii="宋体"/>
                <w:b/>
                <w:sz w:val="22"/>
              </w:rPr>
            </w:pPr>
          </w:p>
          <w:p>
            <w:pPr>
              <w:pStyle w:val="17"/>
              <w:spacing w:before="169" w:line="208" w:lineRule="auto"/>
              <w:ind w:left="213" w:right="198"/>
              <w:rPr>
                <w:rFonts w:hint="eastAsia" w:ascii="宋体" w:eastAsia="宋体"/>
                <w:sz w:val="21"/>
              </w:rPr>
            </w:pPr>
            <w:r>
              <w:rPr>
                <w:rFonts w:hint="eastAsia" w:ascii="宋体" w:eastAsia="宋体"/>
                <w:sz w:val="21"/>
              </w:rPr>
              <w:t>重量(</w:t>
            </w:r>
            <w:r>
              <w:rPr>
                <w:sz w:val="21"/>
              </w:rPr>
              <w:t>kg</w:t>
            </w:r>
            <w:r>
              <w:rPr>
                <w:rFonts w:hint="eastAsia" w:ascii="宋体" w:eastAsia="宋体"/>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83" w:type="dxa"/>
          <w:trHeight w:val="946" w:hRule="atLeast"/>
          <w:jc w:val="center"/>
        </w:trPr>
        <w:tc>
          <w:tcPr>
            <w:tcW w:w="2353" w:type="dxa"/>
            <w:gridSpan w:val="3"/>
            <w:vMerge w:val="continue"/>
            <w:tcBorders>
              <w:top w:val="nil"/>
            </w:tcBorders>
          </w:tcPr>
          <w:p>
            <w:pPr>
              <w:rPr>
                <w:sz w:val="2"/>
                <w:szCs w:val="2"/>
              </w:rPr>
            </w:pPr>
          </w:p>
        </w:tc>
        <w:tc>
          <w:tcPr>
            <w:tcW w:w="795"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1098" w:type="dxa"/>
            <w:gridSpan w:val="2"/>
            <w:vMerge w:val="continue"/>
            <w:tcBorders>
              <w:top w:val="nil"/>
            </w:tcBorders>
          </w:tcPr>
          <w:p>
            <w:pPr>
              <w:rPr>
                <w:sz w:val="2"/>
                <w:szCs w:val="2"/>
              </w:rPr>
            </w:pPr>
          </w:p>
        </w:tc>
        <w:tc>
          <w:tcPr>
            <w:tcW w:w="889" w:type="dxa"/>
            <w:gridSpan w:val="2"/>
            <w:tcBorders>
              <w:top w:val="nil"/>
            </w:tcBorders>
          </w:tcPr>
          <w:p>
            <w:pPr>
              <w:pStyle w:val="17"/>
              <w:rPr>
                <w:rFonts w:ascii="宋体"/>
                <w:b/>
                <w:sz w:val="16"/>
              </w:rPr>
            </w:pPr>
          </w:p>
          <w:p>
            <w:pPr>
              <w:pStyle w:val="17"/>
              <w:spacing w:before="1" w:line="208" w:lineRule="auto"/>
              <w:ind w:left="151" w:right="141" w:firstLine="57"/>
              <w:rPr>
                <w:rFonts w:hint="eastAsia" w:ascii="宋体" w:eastAsia="宋体"/>
                <w:sz w:val="21"/>
              </w:rPr>
            </w:pPr>
            <w:r>
              <w:rPr>
                <w:rFonts w:hint="eastAsia" w:ascii="宋体" w:eastAsia="宋体"/>
                <w:sz w:val="21"/>
              </w:rPr>
              <w:t>宽度(</w:t>
            </w:r>
            <w:r>
              <w:rPr>
                <w:sz w:val="21"/>
              </w:rPr>
              <w:t>mm</w:t>
            </w:r>
            <w:r>
              <w:rPr>
                <w:rFonts w:hint="eastAsia" w:ascii="宋体" w:eastAsia="宋体"/>
                <w:sz w:val="21"/>
              </w:rPr>
              <w:t>)</w:t>
            </w:r>
          </w:p>
        </w:tc>
        <w:tc>
          <w:tcPr>
            <w:tcW w:w="857" w:type="dxa"/>
            <w:gridSpan w:val="2"/>
            <w:tcBorders>
              <w:top w:val="nil"/>
            </w:tcBorders>
          </w:tcPr>
          <w:p>
            <w:pPr>
              <w:pStyle w:val="17"/>
              <w:rPr>
                <w:rFonts w:ascii="宋体"/>
                <w:b/>
                <w:sz w:val="16"/>
              </w:rPr>
            </w:pPr>
          </w:p>
          <w:p>
            <w:pPr>
              <w:pStyle w:val="17"/>
              <w:spacing w:before="1" w:line="208" w:lineRule="auto"/>
              <w:ind w:left="134" w:right="127" w:firstLine="57"/>
              <w:rPr>
                <w:rFonts w:hint="eastAsia" w:ascii="宋体" w:eastAsia="宋体"/>
                <w:sz w:val="21"/>
              </w:rPr>
            </w:pPr>
            <w:r>
              <w:rPr>
                <w:rFonts w:hint="eastAsia" w:ascii="宋体" w:eastAsia="宋体"/>
                <w:sz w:val="21"/>
              </w:rPr>
              <w:t>高度(</w:t>
            </w:r>
            <w:r>
              <w:rPr>
                <w:sz w:val="21"/>
              </w:rPr>
              <w:t>mm</w:t>
            </w:r>
            <w:r>
              <w:rPr>
                <w:rFonts w:hint="eastAsia" w:ascii="宋体" w:eastAsia="宋体"/>
                <w:sz w:val="21"/>
              </w:rPr>
              <w:t>)</w:t>
            </w:r>
          </w:p>
        </w:tc>
        <w:tc>
          <w:tcPr>
            <w:tcW w:w="859" w:type="dxa"/>
            <w:tcBorders>
              <w:top w:val="nil"/>
            </w:tcBorders>
          </w:tcPr>
          <w:p>
            <w:pPr>
              <w:pStyle w:val="17"/>
              <w:rPr>
                <w:rFonts w:ascii="宋体"/>
                <w:b/>
                <w:sz w:val="16"/>
              </w:rPr>
            </w:pPr>
          </w:p>
          <w:p>
            <w:pPr>
              <w:pStyle w:val="17"/>
              <w:spacing w:before="1" w:line="208" w:lineRule="auto"/>
              <w:ind w:left="134" w:right="129" w:firstLine="57"/>
              <w:rPr>
                <w:rFonts w:hint="eastAsia" w:ascii="宋体" w:eastAsia="宋体"/>
                <w:sz w:val="21"/>
              </w:rPr>
            </w:pPr>
            <w:r>
              <w:rPr>
                <w:rFonts w:hint="eastAsia" w:ascii="宋体" w:eastAsia="宋体"/>
                <w:sz w:val="21"/>
              </w:rPr>
              <w:t>深度(</w:t>
            </w:r>
            <w:r>
              <w:rPr>
                <w:sz w:val="21"/>
              </w:rPr>
              <w:t>mm</w:t>
            </w:r>
            <w:r>
              <w:rPr>
                <w:rFonts w:hint="eastAsia" w:ascii="宋体" w:eastAsia="宋体"/>
                <w:sz w:val="21"/>
              </w:rPr>
              <w:t>)</w:t>
            </w:r>
          </w:p>
        </w:tc>
        <w:tc>
          <w:tcPr>
            <w:tcW w:w="856" w:type="dxa"/>
            <w:gridSpan w:val="2"/>
            <w:vMerge w:val="continue"/>
            <w:tcBorders>
              <w:top w:val="nil"/>
            </w:tcBorders>
          </w:tcPr>
          <w:p>
            <w:pPr>
              <w:rPr>
                <w:sz w:val="2"/>
                <w:szCs w:val="2"/>
              </w:rPr>
            </w:pPr>
          </w:p>
        </w:tc>
        <w:tc>
          <w:tcPr>
            <w:tcW w:w="897"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83" w:type="dxa"/>
          <w:trHeight w:val="384" w:hRule="atLeast"/>
          <w:jc w:val="center"/>
        </w:trPr>
        <w:tc>
          <w:tcPr>
            <w:tcW w:w="2353" w:type="dxa"/>
            <w:gridSpan w:val="3"/>
          </w:tcPr>
          <w:p>
            <w:pPr>
              <w:pStyle w:val="17"/>
              <w:spacing w:before="13"/>
              <w:ind w:left="244"/>
              <w:rPr>
                <w:sz w:val="21"/>
              </w:rPr>
            </w:pPr>
            <w:r>
              <w:rPr>
                <w:rFonts w:hint="eastAsia" w:eastAsia="宋体"/>
                <w:sz w:val="21"/>
                <w:lang w:eastAsia="zh-CN"/>
              </w:rPr>
              <w:t>SVG</w:t>
            </w:r>
            <w:r>
              <w:rPr>
                <w:rFonts w:ascii="宋体"/>
                <w:sz w:val="21"/>
              </w:rPr>
              <w:t>-</w:t>
            </w:r>
            <w:r>
              <w:rPr>
                <w:sz w:val="21"/>
              </w:rPr>
              <w:t>C5.0</w:t>
            </w:r>
            <w:r>
              <w:rPr>
                <w:rFonts w:ascii="宋体"/>
                <w:sz w:val="21"/>
              </w:rPr>
              <w:t>/</w:t>
            </w:r>
            <w:r>
              <w:rPr>
                <w:sz w:val="21"/>
              </w:rPr>
              <w:t>10-O</w:t>
            </w:r>
          </w:p>
        </w:tc>
        <w:tc>
          <w:tcPr>
            <w:tcW w:w="795" w:type="dxa"/>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11"/>
              <w:rPr>
                <w:rFonts w:ascii="宋体"/>
                <w:b/>
                <w:sz w:val="19"/>
              </w:rPr>
            </w:pPr>
          </w:p>
          <w:p>
            <w:pPr>
              <w:pStyle w:val="17"/>
              <w:ind w:left="165"/>
              <w:rPr>
                <w:rFonts w:hint="eastAsia" w:ascii="宋体" w:eastAsia="宋体"/>
                <w:sz w:val="21"/>
              </w:rPr>
            </w:pPr>
            <w:r>
              <w:rPr>
                <w:rFonts w:hint="eastAsia" w:ascii="宋体" w:eastAsia="宋体"/>
                <w:sz w:val="21"/>
              </w:rPr>
              <w:t>风冷</w:t>
            </w:r>
          </w:p>
        </w:tc>
        <w:tc>
          <w:tcPr>
            <w:tcW w:w="856" w:type="dxa"/>
            <w:gridSpan w:val="2"/>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8"/>
              <w:rPr>
                <w:rFonts w:ascii="宋体"/>
                <w:b/>
                <w:sz w:val="15"/>
              </w:rPr>
            </w:pPr>
          </w:p>
          <w:p>
            <w:pPr>
              <w:pStyle w:val="17"/>
              <w:ind w:left="278" w:right="270"/>
              <w:jc w:val="center"/>
              <w:rPr>
                <w:sz w:val="21"/>
              </w:rPr>
            </w:pPr>
            <w:r>
              <w:rPr>
                <w:sz w:val="21"/>
              </w:rPr>
              <w:t>35</w:t>
            </w:r>
          </w:p>
        </w:tc>
        <w:tc>
          <w:tcPr>
            <w:tcW w:w="1098" w:type="dxa"/>
            <w:gridSpan w:val="2"/>
          </w:tcPr>
          <w:p>
            <w:pPr>
              <w:pStyle w:val="17"/>
              <w:spacing w:before="13"/>
              <w:ind w:left="291" w:right="276"/>
              <w:jc w:val="center"/>
              <w:rPr>
                <w:rFonts w:ascii="宋体"/>
                <w:sz w:val="21"/>
              </w:rPr>
            </w:pPr>
            <w:r>
              <w:rPr>
                <w:rFonts w:ascii="宋体"/>
                <w:sz w:val="21"/>
              </w:rPr>
              <w:t>5.0</w:t>
            </w:r>
          </w:p>
        </w:tc>
        <w:tc>
          <w:tcPr>
            <w:tcW w:w="889" w:type="dxa"/>
            <w:gridSpan w:val="2"/>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8"/>
              <w:rPr>
                <w:rFonts w:ascii="宋体"/>
                <w:b/>
                <w:sz w:val="15"/>
              </w:rPr>
            </w:pPr>
          </w:p>
          <w:p>
            <w:pPr>
              <w:pStyle w:val="17"/>
              <w:ind w:left="156"/>
              <w:rPr>
                <w:sz w:val="21"/>
              </w:rPr>
            </w:pPr>
            <w:r>
              <w:rPr>
                <w:sz w:val="21"/>
              </w:rPr>
              <w:t>10600</w:t>
            </w:r>
          </w:p>
        </w:tc>
        <w:tc>
          <w:tcPr>
            <w:tcW w:w="857" w:type="dxa"/>
            <w:gridSpan w:val="2"/>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8"/>
              <w:rPr>
                <w:rFonts w:ascii="宋体"/>
                <w:b/>
                <w:sz w:val="15"/>
              </w:rPr>
            </w:pPr>
          </w:p>
          <w:p>
            <w:pPr>
              <w:pStyle w:val="17"/>
              <w:ind w:left="194"/>
              <w:rPr>
                <w:sz w:val="21"/>
              </w:rPr>
            </w:pPr>
            <w:r>
              <w:rPr>
                <w:sz w:val="21"/>
              </w:rPr>
              <w:t>2591</w:t>
            </w:r>
          </w:p>
        </w:tc>
        <w:tc>
          <w:tcPr>
            <w:tcW w:w="859" w:type="dxa"/>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8"/>
              <w:rPr>
                <w:rFonts w:ascii="宋体"/>
                <w:b/>
                <w:sz w:val="15"/>
              </w:rPr>
            </w:pPr>
          </w:p>
          <w:p>
            <w:pPr>
              <w:pStyle w:val="17"/>
              <w:ind w:left="107"/>
              <w:rPr>
                <w:sz w:val="21"/>
              </w:rPr>
            </w:pPr>
            <w:r>
              <w:rPr>
                <w:sz w:val="21"/>
              </w:rPr>
              <w:t>2350</w:t>
            </w:r>
          </w:p>
        </w:tc>
        <w:tc>
          <w:tcPr>
            <w:tcW w:w="856" w:type="dxa"/>
            <w:gridSpan w:val="2"/>
            <w:vMerge w:val="restart"/>
          </w:tcPr>
          <w:p>
            <w:pPr>
              <w:pStyle w:val="17"/>
              <w:rPr>
                <w:rFonts w:ascii="宋体"/>
                <w:b/>
                <w:sz w:val="20"/>
              </w:rPr>
            </w:pPr>
          </w:p>
          <w:p>
            <w:pPr>
              <w:pStyle w:val="17"/>
              <w:rPr>
                <w:rFonts w:ascii="宋体"/>
                <w:b/>
                <w:sz w:val="20"/>
              </w:rPr>
            </w:pPr>
          </w:p>
          <w:p>
            <w:pPr>
              <w:pStyle w:val="17"/>
              <w:rPr>
                <w:rFonts w:ascii="宋体"/>
                <w:b/>
                <w:sz w:val="20"/>
              </w:rPr>
            </w:pPr>
          </w:p>
          <w:p>
            <w:pPr>
              <w:pStyle w:val="17"/>
              <w:rPr>
                <w:rFonts w:ascii="宋体"/>
                <w:b/>
                <w:sz w:val="20"/>
              </w:rPr>
            </w:pPr>
          </w:p>
          <w:p>
            <w:pPr>
              <w:pStyle w:val="17"/>
              <w:spacing w:before="176" w:line="208" w:lineRule="auto"/>
              <w:ind w:left="194" w:right="180"/>
              <w:rPr>
                <w:rFonts w:hint="eastAsia" w:ascii="宋体" w:eastAsia="宋体"/>
                <w:sz w:val="21"/>
              </w:rPr>
            </w:pPr>
            <w:r>
              <w:rPr>
                <w:rFonts w:hint="eastAsia" w:ascii="宋体" w:eastAsia="宋体"/>
                <w:sz w:val="21"/>
              </w:rPr>
              <w:t>空心电抗</w:t>
            </w:r>
          </w:p>
        </w:tc>
        <w:tc>
          <w:tcPr>
            <w:tcW w:w="897" w:type="dxa"/>
            <w:gridSpan w:val="2"/>
            <w:vMerge w:val="restart"/>
          </w:tcPr>
          <w:p>
            <w:pPr>
              <w:pStyle w:val="17"/>
              <w:rPr>
                <w:rFonts w:ascii="宋体"/>
                <w:b/>
                <w:sz w:val="22"/>
              </w:rPr>
            </w:pPr>
          </w:p>
          <w:p>
            <w:pPr>
              <w:pStyle w:val="17"/>
              <w:rPr>
                <w:rFonts w:ascii="宋体"/>
                <w:b/>
                <w:sz w:val="22"/>
              </w:rPr>
            </w:pPr>
          </w:p>
          <w:p>
            <w:pPr>
              <w:pStyle w:val="17"/>
              <w:rPr>
                <w:rFonts w:ascii="宋体"/>
                <w:b/>
                <w:sz w:val="22"/>
              </w:rPr>
            </w:pPr>
          </w:p>
          <w:p>
            <w:pPr>
              <w:pStyle w:val="17"/>
              <w:rPr>
                <w:rFonts w:ascii="宋体"/>
                <w:b/>
                <w:sz w:val="22"/>
              </w:rPr>
            </w:pPr>
          </w:p>
          <w:p>
            <w:pPr>
              <w:pStyle w:val="17"/>
              <w:spacing w:before="8"/>
              <w:rPr>
                <w:rFonts w:ascii="宋体"/>
                <w:b/>
                <w:sz w:val="15"/>
              </w:rPr>
            </w:pPr>
          </w:p>
          <w:p>
            <w:pPr>
              <w:pStyle w:val="17"/>
              <w:ind w:left="160"/>
              <w:rPr>
                <w:sz w:val="21"/>
              </w:rPr>
            </w:pPr>
            <w:r>
              <w:rPr>
                <w:sz w:val="21"/>
              </w:rPr>
              <w:t>15000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83" w:type="dxa"/>
          <w:trHeight w:val="322" w:hRule="atLeast"/>
          <w:jc w:val="center"/>
        </w:trPr>
        <w:tc>
          <w:tcPr>
            <w:tcW w:w="2353" w:type="dxa"/>
            <w:gridSpan w:val="3"/>
          </w:tcPr>
          <w:p>
            <w:pPr>
              <w:pStyle w:val="17"/>
              <w:spacing w:line="278" w:lineRule="exact"/>
              <w:ind w:left="244"/>
              <w:rPr>
                <w:sz w:val="21"/>
              </w:rPr>
            </w:pPr>
            <w:r>
              <w:rPr>
                <w:rFonts w:hint="eastAsia" w:eastAsia="宋体"/>
                <w:sz w:val="21"/>
                <w:lang w:eastAsia="zh-CN"/>
              </w:rPr>
              <w:t>SVG</w:t>
            </w:r>
            <w:r>
              <w:rPr>
                <w:rFonts w:ascii="宋体"/>
                <w:sz w:val="21"/>
              </w:rPr>
              <w:t>-</w:t>
            </w:r>
            <w:r>
              <w:rPr>
                <w:sz w:val="21"/>
              </w:rPr>
              <w:t>C6.0</w:t>
            </w:r>
            <w:r>
              <w:rPr>
                <w:rFonts w:ascii="宋体"/>
                <w:sz w:val="21"/>
              </w:rPr>
              <w:t>/</w:t>
            </w:r>
            <w:r>
              <w:rPr>
                <w:sz w:val="21"/>
              </w:rPr>
              <w:t>10-O</w:t>
            </w:r>
          </w:p>
        </w:tc>
        <w:tc>
          <w:tcPr>
            <w:tcW w:w="795"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1098" w:type="dxa"/>
            <w:gridSpan w:val="2"/>
          </w:tcPr>
          <w:p>
            <w:pPr>
              <w:pStyle w:val="17"/>
              <w:spacing w:line="262" w:lineRule="exact"/>
              <w:ind w:left="291" w:right="276"/>
              <w:jc w:val="center"/>
              <w:rPr>
                <w:rFonts w:ascii="宋体"/>
                <w:sz w:val="21"/>
              </w:rPr>
            </w:pPr>
            <w:r>
              <w:rPr>
                <w:rFonts w:ascii="宋体"/>
                <w:sz w:val="21"/>
              </w:rPr>
              <w:t>6.0</w:t>
            </w:r>
          </w:p>
        </w:tc>
        <w:tc>
          <w:tcPr>
            <w:tcW w:w="889" w:type="dxa"/>
            <w:gridSpan w:val="2"/>
            <w:vMerge w:val="continue"/>
            <w:tcBorders>
              <w:top w:val="nil"/>
            </w:tcBorders>
          </w:tcPr>
          <w:p>
            <w:pPr>
              <w:rPr>
                <w:sz w:val="2"/>
                <w:szCs w:val="2"/>
              </w:rPr>
            </w:pPr>
          </w:p>
        </w:tc>
        <w:tc>
          <w:tcPr>
            <w:tcW w:w="857" w:type="dxa"/>
            <w:gridSpan w:val="2"/>
            <w:vMerge w:val="continue"/>
            <w:tcBorders>
              <w:top w:val="nil"/>
            </w:tcBorders>
          </w:tcPr>
          <w:p>
            <w:pPr>
              <w:rPr>
                <w:sz w:val="2"/>
                <w:szCs w:val="2"/>
              </w:rPr>
            </w:pPr>
          </w:p>
        </w:tc>
        <w:tc>
          <w:tcPr>
            <w:tcW w:w="859"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897"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83" w:type="dxa"/>
          <w:trHeight w:val="322" w:hRule="atLeast"/>
          <w:jc w:val="center"/>
        </w:trPr>
        <w:tc>
          <w:tcPr>
            <w:tcW w:w="2353" w:type="dxa"/>
            <w:gridSpan w:val="3"/>
          </w:tcPr>
          <w:p>
            <w:pPr>
              <w:pStyle w:val="17"/>
              <w:spacing w:line="278" w:lineRule="exact"/>
              <w:ind w:left="244"/>
              <w:rPr>
                <w:sz w:val="21"/>
              </w:rPr>
            </w:pPr>
            <w:r>
              <w:rPr>
                <w:rFonts w:hint="eastAsia" w:eastAsia="宋体"/>
                <w:sz w:val="21"/>
                <w:lang w:eastAsia="zh-CN"/>
              </w:rPr>
              <w:t>SVG</w:t>
            </w:r>
            <w:r>
              <w:rPr>
                <w:rFonts w:ascii="宋体"/>
                <w:sz w:val="21"/>
              </w:rPr>
              <w:t>-</w:t>
            </w:r>
            <w:r>
              <w:rPr>
                <w:sz w:val="21"/>
              </w:rPr>
              <w:t>C7.0</w:t>
            </w:r>
            <w:r>
              <w:rPr>
                <w:rFonts w:ascii="宋体"/>
                <w:sz w:val="21"/>
              </w:rPr>
              <w:t>/</w:t>
            </w:r>
            <w:r>
              <w:rPr>
                <w:sz w:val="21"/>
              </w:rPr>
              <w:t>10-O</w:t>
            </w:r>
          </w:p>
        </w:tc>
        <w:tc>
          <w:tcPr>
            <w:tcW w:w="795"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1098" w:type="dxa"/>
            <w:gridSpan w:val="2"/>
          </w:tcPr>
          <w:p>
            <w:pPr>
              <w:pStyle w:val="17"/>
              <w:spacing w:line="262" w:lineRule="exact"/>
              <w:ind w:left="291" w:right="276"/>
              <w:jc w:val="center"/>
              <w:rPr>
                <w:rFonts w:ascii="宋体"/>
                <w:sz w:val="21"/>
              </w:rPr>
            </w:pPr>
            <w:r>
              <w:rPr>
                <w:rFonts w:ascii="宋体"/>
                <w:sz w:val="21"/>
              </w:rPr>
              <w:t>7.0</w:t>
            </w:r>
          </w:p>
        </w:tc>
        <w:tc>
          <w:tcPr>
            <w:tcW w:w="889" w:type="dxa"/>
            <w:gridSpan w:val="2"/>
            <w:vMerge w:val="continue"/>
            <w:tcBorders>
              <w:top w:val="nil"/>
            </w:tcBorders>
          </w:tcPr>
          <w:p>
            <w:pPr>
              <w:rPr>
                <w:sz w:val="2"/>
                <w:szCs w:val="2"/>
              </w:rPr>
            </w:pPr>
          </w:p>
        </w:tc>
        <w:tc>
          <w:tcPr>
            <w:tcW w:w="857" w:type="dxa"/>
            <w:gridSpan w:val="2"/>
            <w:vMerge w:val="continue"/>
            <w:tcBorders>
              <w:top w:val="nil"/>
            </w:tcBorders>
          </w:tcPr>
          <w:p>
            <w:pPr>
              <w:rPr>
                <w:sz w:val="2"/>
                <w:szCs w:val="2"/>
              </w:rPr>
            </w:pPr>
          </w:p>
        </w:tc>
        <w:tc>
          <w:tcPr>
            <w:tcW w:w="859"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897"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83" w:type="dxa"/>
          <w:trHeight w:val="322" w:hRule="atLeast"/>
          <w:jc w:val="center"/>
        </w:trPr>
        <w:tc>
          <w:tcPr>
            <w:tcW w:w="2353" w:type="dxa"/>
            <w:gridSpan w:val="3"/>
          </w:tcPr>
          <w:p>
            <w:pPr>
              <w:pStyle w:val="17"/>
              <w:spacing w:line="278" w:lineRule="exact"/>
              <w:ind w:left="244"/>
              <w:rPr>
                <w:sz w:val="21"/>
              </w:rPr>
            </w:pPr>
            <w:r>
              <w:rPr>
                <w:rFonts w:hint="eastAsia" w:eastAsia="宋体"/>
                <w:sz w:val="21"/>
                <w:lang w:eastAsia="zh-CN"/>
              </w:rPr>
              <w:t>SVG</w:t>
            </w:r>
            <w:r>
              <w:rPr>
                <w:rFonts w:ascii="宋体"/>
                <w:sz w:val="21"/>
              </w:rPr>
              <w:t>-</w:t>
            </w:r>
            <w:r>
              <w:rPr>
                <w:sz w:val="21"/>
              </w:rPr>
              <w:t>C8.0</w:t>
            </w:r>
            <w:r>
              <w:rPr>
                <w:rFonts w:ascii="宋体"/>
                <w:sz w:val="21"/>
              </w:rPr>
              <w:t>/</w:t>
            </w:r>
            <w:r>
              <w:rPr>
                <w:sz w:val="21"/>
              </w:rPr>
              <w:t>10-O</w:t>
            </w:r>
          </w:p>
        </w:tc>
        <w:tc>
          <w:tcPr>
            <w:tcW w:w="795"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1098" w:type="dxa"/>
            <w:gridSpan w:val="2"/>
          </w:tcPr>
          <w:p>
            <w:pPr>
              <w:pStyle w:val="17"/>
              <w:spacing w:line="262" w:lineRule="exact"/>
              <w:ind w:left="291" w:right="276"/>
              <w:jc w:val="center"/>
              <w:rPr>
                <w:rFonts w:ascii="宋体"/>
                <w:sz w:val="21"/>
              </w:rPr>
            </w:pPr>
            <w:r>
              <w:rPr>
                <w:rFonts w:ascii="宋体"/>
                <w:sz w:val="21"/>
              </w:rPr>
              <w:t>8.0</w:t>
            </w:r>
          </w:p>
        </w:tc>
        <w:tc>
          <w:tcPr>
            <w:tcW w:w="889" w:type="dxa"/>
            <w:gridSpan w:val="2"/>
            <w:vMerge w:val="continue"/>
            <w:tcBorders>
              <w:top w:val="nil"/>
            </w:tcBorders>
          </w:tcPr>
          <w:p>
            <w:pPr>
              <w:rPr>
                <w:sz w:val="2"/>
                <w:szCs w:val="2"/>
              </w:rPr>
            </w:pPr>
          </w:p>
        </w:tc>
        <w:tc>
          <w:tcPr>
            <w:tcW w:w="857" w:type="dxa"/>
            <w:gridSpan w:val="2"/>
            <w:vMerge w:val="continue"/>
            <w:tcBorders>
              <w:top w:val="nil"/>
            </w:tcBorders>
          </w:tcPr>
          <w:p>
            <w:pPr>
              <w:rPr>
                <w:sz w:val="2"/>
                <w:szCs w:val="2"/>
              </w:rPr>
            </w:pPr>
          </w:p>
        </w:tc>
        <w:tc>
          <w:tcPr>
            <w:tcW w:w="859"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897"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83" w:type="dxa"/>
          <w:trHeight w:val="334" w:hRule="atLeast"/>
          <w:jc w:val="center"/>
        </w:trPr>
        <w:tc>
          <w:tcPr>
            <w:tcW w:w="2353" w:type="dxa"/>
            <w:gridSpan w:val="3"/>
          </w:tcPr>
          <w:p>
            <w:pPr>
              <w:pStyle w:val="17"/>
              <w:spacing w:line="285" w:lineRule="exact"/>
              <w:ind w:left="244"/>
              <w:rPr>
                <w:sz w:val="21"/>
              </w:rPr>
            </w:pPr>
            <w:r>
              <w:rPr>
                <w:rFonts w:hint="eastAsia" w:eastAsia="宋体"/>
                <w:sz w:val="21"/>
                <w:lang w:eastAsia="zh-CN"/>
              </w:rPr>
              <w:t>SVG</w:t>
            </w:r>
            <w:r>
              <w:rPr>
                <w:rFonts w:ascii="宋体"/>
                <w:sz w:val="21"/>
              </w:rPr>
              <w:t>-</w:t>
            </w:r>
            <w:r>
              <w:rPr>
                <w:sz w:val="21"/>
              </w:rPr>
              <w:t>C9.0</w:t>
            </w:r>
            <w:r>
              <w:rPr>
                <w:rFonts w:ascii="宋体"/>
                <w:sz w:val="21"/>
              </w:rPr>
              <w:t>/</w:t>
            </w:r>
            <w:r>
              <w:rPr>
                <w:sz w:val="21"/>
              </w:rPr>
              <w:t>10-O</w:t>
            </w:r>
          </w:p>
        </w:tc>
        <w:tc>
          <w:tcPr>
            <w:tcW w:w="795"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1098" w:type="dxa"/>
            <w:gridSpan w:val="2"/>
          </w:tcPr>
          <w:p>
            <w:pPr>
              <w:pStyle w:val="17"/>
              <w:spacing w:line="269" w:lineRule="exact"/>
              <w:ind w:left="291" w:right="276"/>
              <w:jc w:val="center"/>
              <w:rPr>
                <w:rFonts w:ascii="宋体"/>
                <w:sz w:val="21"/>
              </w:rPr>
            </w:pPr>
            <w:r>
              <w:rPr>
                <w:rFonts w:ascii="宋体"/>
                <w:sz w:val="21"/>
              </w:rPr>
              <w:t>9.0</w:t>
            </w:r>
          </w:p>
        </w:tc>
        <w:tc>
          <w:tcPr>
            <w:tcW w:w="889" w:type="dxa"/>
            <w:gridSpan w:val="2"/>
            <w:vMerge w:val="continue"/>
            <w:tcBorders>
              <w:top w:val="nil"/>
            </w:tcBorders>
          </w:tcPr>
          <w:p>
            <w:pPr>
              <w:rPr>
                <w:sz w:val="2"/>
                <w:szCs w:val="2"/>
              </w:rPr>
            </w:pPr>
          </w:p>
        </w:tc>
        <w:tc>
          <w:tcPr>
            <w:tcW w:w="857" w:type="dxa"/>
            <w:gridSpan w:val="2"/>
            <w:vMerge w:val="continue"/>
            <w:tcBorders>
              <w:top w:val="nil"/>
            </w:tcBorders>
          </w:tcPr>
          <w:p>
            <w:pPr>
              <w:rPr>
                <w:sz w:val="2"/>
                <w:szCs w:val="2"/>
              </w:rPr>
            </w:pPr>
          </w:p>
        </w:tc>
        <w:tc>
          <w:tcPr>
            <w:tcW w:w="859"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897"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83" w:type="dxa"/>
          <w:trHeight w:val="324" w:hRule="atLeast"/>
          <w:jc w:val="center"/>
        </w:trPr>
        <w:tc>
          <w:tcPr>
            <w:tcW w:w="2353" w:type="dxa"/>
            <w:gridSpan w:val="3"/>
          </w:tcPr>
          <w:p>
            <w:pPr>
              <w:pStyle w:val="17"/>
              <w:spacing w:line="280" w:lineRule="exact"/>
              <w:ind w:left="191"/>
              <w:rPr>
                <w:sz w:val="21"/>
              </w:rPr>
            </w:pPr>
            <w:r>
              <w:rPr>
                <w:rFonts w:hint="eastAsia" w:eastAsia="宋体"/>
                <w:sz w:val="21"/>
                <w:lang w:eastAsia="zh-CN"/>
              </w:rPr>
              <w:t>SVG</w:t>
            </w:r>
            <w:r>
              <w:rPr>
                <w:rFonts w:ascii="宋体"/>
                <w:sz w:val="21"/>
              </w:rPr>
              <w:t>-</w:t>
            </w:r>
            <w:r>
              <w:rPr>
                <w:sz w:val="21"/>
              </w:rPr>
              <w:t>C10.0</w:t>
            </w:r>
            <w:r>
              <w:rPr>
                <w:rFonts w:ascii="宋体"/>
                <w:sz w:val="21"/>
              </w:rPr>
              <w:t>/</w:t>
            </w:r>
            <w:r>
              <w:rPr>
                <w:sz w:val="21"/>
              </w:rPr>
              <w:t>10-O</w:t>
            </w:r>
          </w:p>
        </w:tc>
        <w:tc>
          <w:tcPr>
            <w:tcW w:w="795"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1098" w:type="dxa"/>
            <w:gridSpan w:val="2"/>
          </w:tcPr>
          <w:p>
            <w:pPr>
              <w:pStyle w:val="17"/>
              <w:spacing w:line="265" w:lineRule="exact"/>
              <w:ind w:left="291" w:right="276"/>
              <w:jc w:val="center"/>
              <w:rPr>
                <w:rFonts w:ascii="宋体"/>
                <w:sz w:val="21"/>
              </w:rPr>
            </w:pPr>
            <w:r>
              <w:rPr>
                <w:rFonts w:ascii="宋体"/>
                <w:sz w:val="21"/>
              </w:rPr>
              <w:t>10.0</w:t>
            </w:r>
          </w:p>
        </w:tc>
        <w:tc>
          <w:tcPr>
            <w:tcW w:w="889" w:type="dxa"/>
            <w:gridSpan w:val="2"/>
            <w:vMerge w:val="continue"/>
            <w:tcBorders>
              <w:top w:val="nil"/>
            </w:tcBorders>
          </w:tcPr>
          <w:p>
            <w:pPr>
              <w:rPr>
                <w:sz w:val="2"/>
                <w:szCs w:val="2"/>
              </w:rPr>
            </w:pPr>
          </w:p>
        </w:tc>
        <w:tc>
          <w:tcPr>
            <w:tcW w:w="857" w:type="dxa"/>
            <w:gridSpan w:val="2"/>
            <w:vMerge w:val="continue"/>
            <w:tcBorders>
              <w:top w:val="nil"/>
            </w:tcBorders>
          </w:tcPr>
          <w:p>
            <w:pPr>
              <w:rPr>
                <w:sz w:val="2"/>
                <w:szCs w:val="2"/>
              </w:rPr>
            </w:pPr>
          </w:p>
        </w:tc>
        <w:tc>
          <w:tcPr>
            <w:tcW w:w="859"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897"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83" w:type="dxa"/>
          <w:trHeight w:val="322" w:hRule="atLeast"/>
          <w:jc w:val="center"/>
        </w:trPr>
        <w:tc>
          <w:tcPr>
            <w:tcW w:w="2353" w:type="dxa"/>
            <w:gridSpan w:val="3"/>
          </w:tcPr>
          <w:p>
            <w:pPr>
              <w:pStyle w:val="17"/>
              <w:spacing w:line="278" w:lineRule="exact"/>
              <w:ind w:left="194"/>
              <w:rPr>
                <w:sz w:val="21"/>
              </w:rPr>
            </w:pPr>
            <w:r>
              <w:rPr>
                <w:rFonts w:hint="eastAsia" w:eastAsia="宋体"/>
                <w:sz w:val="21"/>
                <w:lang w:eastAsia="zh-CN"/>
              </w:rPr>
              <w:t>SVG</w:t>
            </w:r>
            <w:r>
              <w:rPr>
                <w:rFonts w:ascii="宋体"/>
                <w:sz w:val="21"/>
              </w:rPr>
              <w:t>-</w:t>
            </w:r>
            <w:r>
              <w:rPr>
                <w:sz w:val="21"/>
              </w:rPr>
              <w:t>C11.0</w:t>
            </w:r>
            <w:r>
              <w:rPr>
                <w:rFonts w:ascii="宋体"/>
                <w:sz w:val="21"/>
              </w:rPr>
              <w:t>/</w:t>
            </w:r>
            <w:r>
              <w:rPr>
                <w:sz w:val="21"/>
              </w:rPr>
              <w:t>10-O</w:t>
            </w:r>
          </w:p>
        </w:tc>
        <w:tc>
          <w:tcPr>
            <w:tcW w:w="795"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1098" w:type="dxa"/>
            <w:gridSpan w:val="2"/>
          </w:tcPr>
          <w:p>
            <w:pPr>
              <w:pStyle w:val="17"/>
              <w:spacing w:line="262" w:lineRule="exact"/>
              <w:ind w:left="291" w:right="276"/>
              <w:jc w:val="center"/>
              <w:rPr>
                <w:rFonts w:ascii="宋体"/>
                <w:sz w:val="21"/>
              </w:rPr>
            </w:pPr>
            <w:r>
              <w:rPr>
                <w:rFonts w:ascii="宋体"/>
                <w:sz w:val="21"/>
              </w:rPr>
              <w:t>11.0</w:t>
            </w:r>
          </w:p>
        </w:tc>
        <w:tc>
          <w:tcPr>
            <w:tcW w:w="889" w:type="dxa"/>
            <w:gridSpan w:val="2"/>
            <w:vMerge w:val="continue"/>
            <w:tcBorders>
              <w:top w:val="nil"/>
            </w:tcBorders>
          </w:tcPr>
          <w:p>
            <w:pPr>
              <w:rPr>
                <w:sz w:val="2"/>
                <w:szCs w:val="2"/>
              </w:rPr>
            </w:pPr>
          </w:p>
        </w:tc>
        <w:tc>
          <w:tcPr>
            <w:tcW w:w="857" w:type="dxa"/>
            <w:gridSpan w:val="2"/>
            <w:vMerge w:val="continue"/>
            <w:tcBorders>
              <w:top w:val="nil"/>
            </w:tcBorders>
          </w:tcPr>
          <w:p>
            <w:pPr>
              <w:rPr>
                <w:sz w:val="2"/>
                <w:szCs w:val="2"/>
              </w:rPr>
            </w:pPr>
          </w:p>
        </w:tc>
        <w:tc>
          <w:tcPr>
            <w:tcW w:w="859"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897"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83" w:type="dxa"/>
          <w:trHeight w:val="322" w:hRule="atLeast"/>
          <w:jc w:val="center"/>
        </w:trPr>
        <w:tc>
          <w:tcPr>
            <w:tcW w:w="2353" w:type="dxa"/>
            <w:gridSpan w:val="3"/>
          </w:tcPr>
          <w:p>
            <w:pPr>
              <w:pStyle w:val="17"/>
              <w:spacing w:line="278" w:lineRule="exact"/>
              <w:ind w:left="191"/>
              <w:rPr>
                <w:sz w:val="21"/>
              </w:rPr>
            </w:pPr>
            <w:r>
              <w:rPr>
                <w:rFonts w:hint="eastAsia" w:eastAsia="宋体"/>
                <w:sz w:val="21"/>
                <w:lang w:eastAsia="zh-CN"/>
              </w:rPr>
              <w:t>SVG</w:t>
            </w:r>
            <w:r>
              <w:rPr>
                <w:rFonts w:ascii="宋体"/>
                <w:sz w:val="21"/>
              </w:rPr>
              <w:t>-</w:t>
            </w:r>
            <w:r>
              <w:rPr>
                <w:sz w:val="21"/>
              </w:rPr>
              <w:t>C12.0</w:t>
            </w:r>
            <w:r>
              <w:rPr>
                <w:rFonts w:ascii="宋体"/>
                <w:sz w:val="21"/>
              </w:rPr>
              <w:t>/</w:t>
            </w:r>
            <w:r>
              <w:rPr>
                <w:sz w:val="21"/>
              </w:rPr>
              <w:t>10-O</w:t>
            </w:r>
          </w:p>
        </w:tc>
        <w:tc>
          <w:tcPr>
            <w:tcW w:w="795"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1098" w:type="dxa"/>
            <w:gridSpan w:val="2"/>
          </w:tcPr>
          <w:p>
            <w:pPr>
              <w:pStyle w:val="17"/>
              <w:spacing w:line="262" w:lineRule="exact"/>
              <w:ind w:left="291" w:right="276"/>
              <w:jc w:val="center"/>
              <w:rPr>
                <w:rFonts w:ascii="宋体"/>
                <w:sz w:val="21"/>
              </w:rPr>
            </w:pPr>
            <w:r>
              <w:rPr>
                <w:rFonts w:ascii="宋体"/>
                <w:sz w:val="21"/>
              </w:rPr>
              <w:t>12.0</w:t>
            </w:r>
          </w:p>
        </w:tc>
        <w:tc>
          <w:tcPr>
            <w:tcW w:w="889" w:type="dxa"/>
            <w:gridSpan w:val="2"/>
            <w:vMerge w:val="continue"/>
            <w:tcBorders>
              <w:top w:val="nil"/>
            </w:tcBorders>
          </w:tcPr>
          <w:p>
            <w:pPr>
              <w:rPr>
                <w:sz w:val="2"/>
                <w:szCs w:val="2"/>
              </w:rPr>
            </w:pPr>
          </w:p>
        </w:tc>
        <w:tc>
          <w:tcPr>
            <w:tcW w:w="857" w:type="dxa"/>
            <w:gridSpan w:val="2"/>
            <w:vMerge w:val="continue"/>
            <w:tcBorders>
              <w:top w:val="nil"/>
            </w:tcBorders>
          </w:tcPr>
          <w:p>
            <w:pPr>
              <w:rPr>
                <w:sz w:val="2"/>
                <w:szCs w:val="2"/>
              </w:rPr>
            </w:pPr>
          </w:p>
        </w:tc>
        <w:tc>
          <w:tcPr>
            <w:tcW w:w="859"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897"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83" w:type="dxa"/>
          <w:trHeight w:val="332" w:hRule="atLeast"/>
          <w:jc w:val="center"/>
        </w:trPr>
        <w:tc>
          <w:tcPr>
            <w:tcW w:w="2353" w:type="dxa"/>
            <w:gridSpan w:val="3"/>
          </w:tcPr>
          <w:p>
            <w:pPr>
              <w:pStyle w:val="17"/>
              <w:spacing w:line="278" w:lineRule="exact"/>
              <w:ind w:left="191"/>
              <w:rPr>
                <w:sz w:val="21"/>
              </w:rPr>
            </w:pPr>
            <w:r>
              <w:rPr>
                <w:rFonts w:hint="eastAsia" w:eastAsia="宋体"/>
                <w:sz w:val="21"/>
                <w:lang w:eastAsia="zh-CN"/>
              </w:rPr>
              <w:t>SVG</w:t>
            </w:r>
            <w:r>
              <w:rPr>
                <w:rFonts w:ascii="宋体"/>
                <w:sz w:val="21"/>
              </w:rPr>
              <w:t>-</w:t>
            </w:r>
            <w:r>
              <w:rPr>
                <w:sz w:val="21"/>
              </w:rPr>
              <w:t>C12.5</w:t>
            </w:r>
            <w:r>
              <w:rPr>
                <w:rFonts w:ascii="宋体"/>
                <w:sz w:val="21"/>
              </w:rPr>
              <w:t>/</w:t>
            </w:r>
            <w:r>
              <w:rPr>
                <w:sz w:val="21"/>
              </w:rPr>
              <w:t>10-O</w:t>
            </w:r>
          </w:p>
        </w:tc>
        <w:tc>
          <w:tcPr>
            <w:tcW w:w="795"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1098" w:type="dxa"/>
            <w:gridSpan w:val="2"/>
          </w:tcPr>
          <w:p>
            <w:pPr>
              <w:pStyle w:val="17"/>
              <w:spacing w:line="262" w:lineRule="exact"/>
              <w:ind w:left="291" w:right="276"/>
              <w:jc w:val="center"/>
              <w:rPr>
                <w:rFonts w:ascii="宋体"/>
                <w:sz w:val="21"/>
              </w:rPr>
            </w:pPr>
            <w:r>
              <w:rPr>
                <w:rFonts w:ascii="宋体"/>
                <w:sz w:val="21"/>
              </w:rPr>
              <w:t>12.5</w:t>
            </w:r>
          </w:p>
        </w:tc>
        <w:tc>
          <w:tcPr>
            <w:tcW w:w="889" w:type="dxa"/>
            <w:gridSpan w:val="2"/>
            <w:vMerge w:val="continue"/>
            <w:tcBorders>
              <w:top w:val="nil"/>
            </w:tcBorders>
          </w:tcPr>
          <w:p>
            <w:pPr>
              <w:rPr>
                <w:sz w:val="2"/>
                <w:szCs w:val="2"/>
              </w:rPr>
            </w:pPr>
          </w:p>
        </w:tc>
        <w:tc>
          <w:tcPr>
            <w:tcW w:w="857" w:type="dxa"/>
            <w:gridSpan w:val="2"/>
            <w:vMerge w:val="continue"/>
            <w:tcBorders>
              <w:top w:val="nil"/>
            </w:tcBorders>
          </w:tcPr>
          <w:p>
            <w:pPr>
              <w:rPr>
                <w:sz w:val="2"/>
                <w:szCs w:val="2"/>
              </w:rPr>
            </w:pPr>
          </w:p>
        </w:tc>
        <w:tc>
          <w:tcPr>
            <w:tcW w:w="859" w:type="dxa"/>
            <w:vMerge w:val="continue"/>
            <w:tcBorders>
              <w:top w:val="nil"/>
            </w:tcBorders>
          </w:tcPr>
          <w:p>
            <w:pPr>
              <w:rPr>
                <w:sz w:val="2"/>
                <w:szCs w:val="2"/>
              </w:rPr>
            </w:pPr>
          </w:p>
        </w:tc>
        <w:tc>
          <w:tcPr>
            <w:tcW w:w="856" w:type="dxa"/>
            <w:gridSpan w:val="2"/>
            <w:vMerge w:val="continue"/>
            <w:tcBorders>
              <w:top w:val="nil"/>
            </w:tcBorders>
          </w:tcPr>
          <w:p>
            <w:pPr>
              <w:rPr>
                <w:sz w:val="2"/>
                <w:szCs w:val="2"/>
              </w:rPr>
            </w:pPr>
          </w:p>
        </w:tc>
        <w:tc>
          <w:tcPr>
            <w:tcW w:w="897" w:type="dxa"/>
            <w:gridSpan w:val="2"/>
            <w:vMerge w:val="continue"/>
            <w:tcBorders>
              <w:top w:val="nil"/>
            </w:tcBorders>
          </w:tcPr>
          <w:p>
            <w:pPr>
              <w:rPr>
                <w:sz w:val="2"/>
                <w:szCs w:val="2"/>
              </w:rPr>
            </w:pPr>
          </w:p>
        </w:tc>
      </w:tr>
    </w:tbl>
    <w:p>
      <w:pPr>
        <w:keepNext w:val="0"/>
        <w:keepLines w:val="0"/>
        <w:pageBreakBefore w:val="0"/>
        <w:widowControl w:val="0"/>
        <w:kinsoku/>
        <w:wordWrap/>
        <w:overflowPunct/>
        <w:topLinePunct w:val="0"/>
        <w:autoSpaceDE w:val="0"/>
        <w:autoSpaceDN w:val="0"/>
        <w:bidi w:val="0"/>
        <w:adjustRightInd/>
        <w:snapToGrid/>
        <w:spacing w:before="39" w:line="480" w:lineRule="exact"/>
        <w:ind w:left="500" w:right="0" w:firstLine="0"/>
        <w:jc w:val="left"/>
        <w:textAlignment w:val="auto"/>
        <w:rPr>
          <w:b/>
          <w:sz w:val="24"/>
        </w:rPr>
      </w:pPr>
      <w:r>
        <w:rPr>
          <w:b/>
          <w:w w:val="95"/>
          <w:sz w:val="24"/>
        </w:rPr>
        <w:t>户外型产品规格说明：</w:t>
      </w:r>
    </w:p>
    <w:p>
      <w:pPr>
        <w:pStyle w:val="5"/>
        <w:keepNext w:val="0"/>
        <w:keepLines w:val="0"/>
        <w:pageBreakBefore w:val="0"/>
        <w:widowControl w:val="0"/>
        <w:kinsoku/>
        <w:wordWrap/>
        <w:overflowPunct/>
        <w:topLinePunct w:val="0"/>
        <w:autoSpaceDE w:val="0"/>
        <w:autoSpaceDN w:val="0"/>
        <w:bidi w:val="0"/>
        <w:adjustRightInd/>
        <w:snapToGrid/>
        <w:spacing w:before="154" w:line="480" w:lineRule="exact"/>
        <w:ind w:right="461" w:firstLine="480" w:firstLineChars="200"/>
        <w:textAlignment w:val="auto"/>
      </w:pPr>
      <w:r>
        <w:rPr>
          <w:rFonts w:ascii="Times New Roman" w:eastAsia="Times New Roman"/>
        </w:rPr>
        <w:t>1</w:t>
      </w:r>
      <w:r>
        <w:t>）以上尺寸仅供参考，公司保留对产品的升级和改进权利，产品尺寸更改后不再不另行通知。</w:t>
      </w:r>
    </w:p>
    <w:p>
      <w:pPr>
        <w:keepNext w:val="0"/>
        <w:keepLines w:val="0"/>
        <w:pageBreakBefore w:val="0"/>
        <w:widowControl w:val="0"/>
        <w:kinsoku/>
        <w:wordWrap/>
        <w:overflowPunct/>
        <w:topLinePunct w:val="0"/>
        <w:autoSpaceDE w:val="0"/>
        <w:autoSpaceDN w:val="0"/>
        <w:bidi w:val="0"/>
        <w:adjustRightInd/>
        <w:snapToGrid/>
        <w:spacing w:after="0" w:line="480" w:lineRule="exact"/>
        <w:ind w:firstLine="440" w:firstLineChars="200"/>
        <w:textAlignment w:val="auto"/>
      </w:pPr>
      <w:r>
        <w:rPr>
          <w:rFonts w:ascii="Times New Roman" w:eastAsia="Times New Roman"/>
        </w:rPr>
        <w:t>2</w:t>
      </w:r>
      <w:r>
        <w:t xml:space="preserve">）对于 </w:t>
      </w:r>
      <w:r>
        <w:rPr>
          <w:rFonts w:ascii="Times New Roman" w:eastAsia="Times New Roman"/>
        </w:rPr>
        <w:t xml:space="preserve">35kV </w:t>
      </w:r>
      <w:r>
        <w:t>系列产品，三相可分为三排前后就近布置。</w:t>
      </w:r>
    </w:p>
    <w:p>
      <w:pPr>
        <w:pStyle w:val="5"/>
        <w:keepNext w:val="0"/>
        <w:keepLines w:val="0"/>
        <w:pageBreakBefore w:val="0"/>
        <w:widowControl w:val="0"/>
        <w:kinsoku/>
        <w:wordWrap/>
        <w:overflowPunct/>
        <w:topLinePunct w:val="0"/>
        <w:autoSpaceDE w:val="0"/>
        <w:autoSpaceDN w:val="0"/>
        <w:bidi w:val="0"/>
        <w:adjustRightInd/>
        <w:snapToGrid/>
        <w:spacing w:before="34" w:line="480" w:lineRule="exact"/>
        <w:ind w:right="136" w:firstLine="480" w:firstLineChars="200"/>
        <w:textAlignment w:val="auto"/>
      </w:pPr>
      <w:r>
        <w:rPr>
          <w:rFonts w:ascii="Times New Roman" w:eastAsia="Times New Roman"/>
        </w:rPr>
        <w:t xml:space="preserve">SVG </w:t>
      </w:r>
      <w:r>
        <w:t xml:space="preserve">系列产品功率等级有 </w:t>
      </w:r>
      <w:r>
        <w:rPr>
          <w:rFonts w:ascii="Times New Roman" w:eastAsia="Times New Roman"/>
        </w:rPr>
        <w:t>1Mvar~100Mvar</w:t>
      </w:r>
      <w:r>
        <w:t>；冷却方式有水冷与风冷；规格型号有户内型与户外型，不同系列的产品外形稍有差异，以下图片仅供参考。</w:t>
      </w:r>
    </w:p>
    <w:p>
      <w:pPr>
        <w:tabs>
          <w:tab w:val="left" w:pos="841"/>
        </w:tabs>
        <w:spacing w:before="70"/>
        <w:ind w:left="1" w:right="0" w:firstLine="0"/>
        <w:jc w:val="center"/>
        <w:rPr>
          <w:sz w:val="21"/>
        </w:rPr>
      </w:pPr>
      <w:r>
        <w:drawing>
          <wp:anchor distT="0" distB="0" distL="0" distR="0" simplePos="0" relativeHeight="1307667456" behindDoc="0" locked="0" layoutInCell="1" allowOverlap="1">
            <wp:simplePos x="0" y="0"/>
            <wp:positionH relativeFrom="page">
              <wp:posOffset>1447165</wp:posOffset>
            </wp:positionH>
            <wp:positionV relativeFrom="paragraph">
              <wp:posOffset>371475</wp:posOffset>
            </wp:positionV>
            <wp:extent cx="4584700" cy="2725420"/>
            <wp:effectExtent l="0" t="0" r="6350" b="17780"/>
            <wp:wrapTopAndBottom/>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6.png"/>
                    <pic:cNvPicPr>
                      <a:picLocks noChangeAspect="1"/>
                    </pic:cNvPicPr>
                  </pic:nvPicPr>
                  <pic:blipFill>
                    <a:blip r:embed="rId27" cstate="print"/>
                    <a:stretch>
                      <a:fillRect/>
                    </a:stretch>
                  </pic:blipFill>
                  <pic:spPr>
                    <a:xfrm>
                      <a:off x="0" y="0"/>
                      <a:ext cx="4584490" cy="2725293"/>
                    </a:xfrm>
                    <a:prstGeom prst="rect">
                      <a:avLst/>
                    </a:prstGeom>
                  </pic:spPr>
                </pic:pic>
              </a:graphicData>
            </a:graphic>
          </wp:anchor>
        </w:drawing>
      </w:r>
    </w:p>
    <w:p>
      <w:pPr>
        <w:tabs>
          <w:tab w:val="left" w:pos="841"/>
        </w:tabs>
        <w:spacing w:before="70"/>
        <w:ind w:left="1" w:right="0" w:firstLine="0"/>
        <w:jc w:val="center"/>
        <w:rPr>
          <w:sz w:val="21"/>
        </w:rPr>
      </w:pPr>
    </w:p>
    <w:p>
      <w:pPr>
        <w:tabs>
          <w:tab w:val="left" w:pos="841"/>
        </w:tabs>
        <w:spacing w:before="70"/>
        <w:ind w:left="1" w:right="0" w:firstLine="0"/>
        <w:jc w:val="center"/>
        <w:rPr>
          <w:sz w:val="21"/>
        </w:rPr>
      </w:pPr>
      <w:r>
        <w:rPr>
          <w:sz w:val="21"/>
        </w:rPr>
        <w:t>图</w:t>
      </w:r>
      <w:r>
        <w:rPr>
          <w:spacing w:val="-53"/>
          <w:sz w:val="21"/>
        </w:rPr>
        <w:t xml:space="preserve"> </w:t>
      </w:r>
      <w:r>
        <w:rPr>
          <w:rFonts w:ascii="Times New Roman" w:hAnsi="Times New Roman" w:eastAsia="Times New Roman"/>
          <w:sz w:val="21"/>
        </w:rPr>
        <w:t>2.3</w:t>
      </w:r>
      <w:r>
        <w:rPr>
          <w:rFonts w:ascii="Times New Roman" w:hAnsi="Times New Roman" w:eastAsia="Times New Roman"/>
          <w:sz w:val="21"/>
        </w:rPr>
        <w:tab/>
      </w:r>
      <w:r>
        <w:rPr>
          <w:rFonts w:ascii="Times New Roman" w:hAnsi="Times New Roman" w:eastAsia="Times New Roman"/>
          <w:sz w:val="21"/>
        </w:rPr>
        <w:t>G31</w:t>
      </w:r>
      <w:r>
        <w:rPr>
          <w:sz w:val="21"/>
        </w:rPr>
        <w:t>—</w:t>
      </w:r>
      <w:r>
        <w:rPr>
          <w:rFonts w:ascii="Times New Roman" w:hAnsi="Times New Roman" w:eastAsia="Times New Roman"/>
          <w:sz w:val="21"/>
        </w:rPr>
        <w:t>6kV</w:t>
      </w:r>
      <w:r>
        <w:rPr>
          <w:sz w:val="21"/>
        </w:rPr>
        <w:t>—</w:t>
      </w:r>
      <w:r>
        <w:rPr>
          <w:spacing w:val="-3"/>
          <w:sz w:val="21"/>
        </w:rPr>
        <w:t>户内</w:t>
      </w:r>
      <w:r>
        <w:rPr>
          <w:sz w:val="21"/>
        </w:rPr>
        <w:t>型—</w:t>
      </w:r>
      <w:r>
        <w:rPr>
          <w:spacing w:val="-3"/>
          <w:sz w:val="21"/>
        </w:rPr>
        <w:t>风</w:t>
      </w:r>
      <w:r>
        <w:rPr>
          <w:sz w:val="21"/>
        </w:rPr>
        <w:t>冷</w:t>
      </w:r>
      <w:r>
        <w:rPr>
          <w:spacing w:val="-50"/>
          <w:sz w:val="21"/>
        </w:rPr>
        <w:t xml:space="preserve"> </w:t>
      </w:r>
      <w:r>
        <w:rPr>
          <w:rFonts w:hint="eastAsia" w:ascii="Times New Roman" w:hAnsi="Times New Roman"/>
          <w:sz w:val="21"/>
          <w:lang w:eastAsia="zh-CN"/>
        </w:rPr>
        <w:t>SVG</w:t>
      </w:r>
      <w:r>
        <w:rPr>
          <w:rFonts w:ascii="Times New Roman" w:hAnsi="Times New Roman" w:eastAsia="Times New Roman"/>
          <w:sz w:val="21"/>
        </w:rPr>
        <w:t>-C6.0/6</w:t>
      </w:r>
      <w:r>
        <w:rPr>
          <w:rFonts w:ascii="Times New Roman" w:hAnsi="Times New Roman" w:eastAsia="Times New Roman"/>
          <w:spacing w:val="-1"/>
          <w:sz w:val="21"/>
        </w:rPr>
        <w:t xml:space="preserve"> </w:t>
      </w:r>
      <w:r>
        <w:rPr>
          <w:sz w:val="21"/>
        </w:rPr>
        <w:t>外形图</w:t>
      </w:r>
    </w:p>
    <w:p>
      <w:pPr>
        <w:pStyle w:val="5"/>
        <w:keepNext w:val="0"/>
        <w:keepLines w:val="0"/>
        <w:pageBreakBefore w:val="0"/>
        <w:widowControl w:val="0"/>
        <w:kinsoku/>
        <w:wordWrap/>
        <w:overflowPunct/>
        <w:topLinePunct w:val="0"/>
        <w:autoSpaceDE w:val="0"/>
        <w:autoSpaceDN w:val="0"/>
        <w:bidi w:val="0"/>
        <w:adjustRightInd/>
        <w:snapToGrid/>
        <w:spacing w:line="480" w:lineRule="exact"/>
        <w:ind w:right="276"/>
        <w:jc w:val="both"/>
        <w:textAlignment w:val="auto"/>
        <w:rPr>
          <w:rFonts w:hint="eastAsia"/>
          <w:spacing w:val="-8"/>
        </w:rPr>
      </w:pPr>
    </w:p>
    <w:p>
      <w:pPr>
        <w:pStyle w:val="5"/>
        <w:keepNext w:val="0"/>
        <w:keepLines w:val="0"/>
        <w:pageBreakBefore w:val="0"/>
        <w:widowControl w:val="0"/>
        <w:kinsoku/>
        <w:wordWrap/>
        <w:overflowPunct/>
        <w:topLinePunct w:val="0"/>
        <w:autoSpaceDE w:val="0"/>
        <w:autoSpaceDN w:val="0"/>
        <w:bidi w:val="0"/>
        <w:adjustRightInd/>
        <w:snapToGrid/>
        <w:spacing w:line="480" w:lineRule="exact"/>
        <w:ind w:right="276"/>
        <w:jc w:val="both"/>
        <w:textAlignment w:val="auto"/>
        <w:rPr>
          <w:rFonts w:hint="eastAsia"/>
          <w:spacing w:val="-8"/>
        </w:rPr>
      </w:pPr>
      <w:r>
        <w:drawing>
          <wp:anchor distT="0" distB="0" distL="0" distR="0" simplePos="0" relativeHeight="1307667456" behindDoc="1" locked="0" layoutInCell="1" allowOverlap="1">
            <wp:simplePos x="0" y="0"/>
            <wp:positionH relativeFrom="page">
              <wp:posOffset>1589405</wp:posOffset>
            </wp:positionH>
            <wp:positionV relativeFrom="paragraph">
              <wp:posOffset>128270</wp:posOffset>
            </wp:positionV>
            <wp:extent cx="4331970" cy="2901950"/>
            <wp:effectExtent l="0" t="0" r="30480" b="50800"/>
            <wp:wrapTight wrapText="bothSides">
              <wp:wrapPolygon>
                <wp:start x="0" y="0"/>
                <wp:lineTo x="0" y="21411"/>
                <wp:lineTo x="21467" y="21411"/>
                <wp:lineTo x="21467" y="0"/>
                <wp:lineTo x="0" y="0"/>
              </wp:wrapPolygon>
            </wp:wrapTight>
            <wp:docPr id="4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a:picLocks noChangeAspect="1"/>
                    </pic:cNvPicPr>
                  </pic:nvPicPr>
                  <pic:blipFill>
                    <a:blip r:embed="rId28" cstate="print"/>
                    <a:stretch>
                      <a:fillRect/>
                    </a:stretch>
                  </pic:blipFill>
                  <pic:spPr>
                    <a:xfrm>
                      <a:off x="0" y="0"/>
                      <a:ext cx="4331970" cy="2901950"/>
                    </a:xfrm>
                    <a:prstGeom prst="rect">
                      <a:avLst/>
                    </a:prstGeom>
                  </pic:spPr>
                </pic:pic>
              </a:graphicData>
            </a:graphic>
          </wp:anchor>
        </w:drawing>
      </w:r>
    </w:p>
    <w:p>
      <w:pPr>
        <w:pStyle w:val="5"/>
        <w:keepNext w:val="0"/>
        <w:keepLines w:val="0"/>
        <w:pageBreakBefore w:val="0"/>
        <w:widowControl w:val="0"/>
        <w:kinsoku/>
        <w:wordWrap/>
        <w:overflowPunct/>
        <w:topLinePunct w:val="0"/>
        <w:autoSpaceDE w:val="0"/>
        <w:autoSpaceDN w:val="0"/>
        <w:bidi w:val="0"/>
        <w:adjustRightInd/>
        <w:snapToGrid/>
        <w:spacing w:line="480" w:lineRule="exact"/>
        <w:ind w:right="276" w:firstLine="448" w:firstLineChars="200"/>
        <w:jc w:val="both"/>
        <w:textAlignment w:val="auto"/>
        <w:rPr>
          <w:rFonts w:hint="eastAsia"/>
          <w:spacing w:val="-8"/>
        </w:rPr>
      </w:pPr>
    </w:p>
    <w:p>
      <w:pPr>
        <w:pStyle w:val="5"/>
        <w:keepNext w:val="0"/>
        <w:keepLines w:val="0"/>
        <w:pageBreakBefore w:val="0"/>
        <w:widowControl w:val="0"/>
        <w:kinsoku/>
        <w:wordWrap/>
        <w:overflowPunct/>
        <w:topLinePunct w:val="0"/>
        <w:autoSpaceDE w:val="0"/>
        <w:autoSpaceDN w:val="0"/>
        <w:bidi w:val="0"/>
        <w:adjustRightInd/>
        <w:snapToGrid/>
        <w:spacing w:line="480" w:lineRule="exact"/>
        <w:ind w:right="276" w:firstLine="448" w:firstLineChars="200"/>
        <w:jc w:val="both"/>
        <w:textAlignment w:val="auto"/>
        <w:rPr>
          <w:rFonts w:hint="eastAsia"/>
          <w:spacing w:val="-8"/>
        </w:rPr>
      </w:pPr>
    </w:p>
    <w:p>
      <w:pPr>
        <w:pStyle w:val="5"/>
        <w:keepNext w:val="0"/>
        <w:keepLines w:val="0"/>
        <w:pageBreakBefore w:val="0"/>
        <w:widowControl w:val="0"/>
        <w:kinsoku/>
        <w:wordWrap/>
        <w:overflowPunct/>
        <w:topLinePunct w:val="0"/>
        <w:autoSpaceDE w:val="0"/>
        <w:autoSpaceDN w:val="0"/>
        <w:bidi w:val="0"/>
        <w:adjustRightInd/>
        <w:snapToGrid/>
        <w:spacing w:line="480" w:lineRule="exact"/>
        <w:ind w:right="276" w:firstLine="448" w:firstLineChars="200"/>
        <w:jc w:val="both"/>
        <w:textAlignment w:val="auto"/>
        <w:rPr>
          <w:rFonts w:hint="eastAsia"/>
          <w:spacing w:val="-8"/>
        </w:rPr>
      </w:pPr>
    </w:p>
    <w:p>
      <w:pPr>
        <w:pStyle w:val="5"/>
        <w:keepNext w:val="0"/>
        <w:keepLines w:val="0"/>
        <w:pageBreakBefore w:val="0"/>
        <w:widowControl w:val="0"/>
        <w:kinsoku/>
        <w:wordWrap/>
        <w:overflowPunct/>
        <w:topLinePunct w:val="0"/>
        <w:autoSpaceDE w:val="0"/>
        <w:autoSpaceDN w:val="0"/>
        <w:bidi w:val="0"/>
        <w:adjustRightInd/>
        <w:snapToGrid/>
        <w:spacing w:line="480" w:lineRule="exact"/>
        <w:ind w:right="276" w:firstLine="448" w:firstLineChars="200"/>
        <w:jc w:val="both"/>
        <w:textAlignment w:val="auto"/>
        <w:rPr>
          <w:rFonts w:hint="eastAsia"/>
          <w:spacing w:val="-8"/>
        </w:rPr>
      </w:pPr>
    </w:p>
    <w:p>
      <w:pPr>
        <w:pStyle w:val="5"/>
        <w:keepNext w:val="0"/>
        <w:keepLines w:val="0"/>
        <w:pageBreakBefore w:val="0"/>
        <w:widowControl w:val="0"/>
        <w:kinsoku/>
        <w:wordWrap/>
        <w:overflowPunct/>
        <w:topLinePunct w:val="0"/>
        <w:autoSpaceDE w:val="0"/>
        <w:autoSpaceDN w:val="0"/>
        <w:bidi w:val="0"/>
        <w:adjustRightInd/>
        <w:snapToGrid/>
        <w:spacing w:line="480" w:lineRule="exact"/>
        <w:ind w:right="276" w:firstLine="448" w:firstLineChars="200"/>
        <w:jc w:val="both"/>
        <w:textAlignment w:val="auto"/>
        <w:rPr>
          <w:rFonts w:hint="eastAsia"/>
          <w:spacing w:val="-8"/>
        </w:rPr>
      </w:pPr>
    </w:p>
    <w:p>
      <w:pPr>
        <w:pStyle w:val="5"/>
        <w:keepNext w:val="0"/>
        <w:keepLines w:val="0"/>
        <w:pageBreakBefore w:val="0"/>
        <w:widowControl w:val="0"/>
        <w:kinsoku/>
        <w:wordWrap/>
        <w:overflowPunct/>
        <w:topLinePunct w:val="0"/>
        <w:autoSpaceDE w:val="0"/>
        <w:autoSpaceDN w:val="0"/>
        <w:bidi w:val="0"/>
        <w:adjustRightInd/>
        <w:snapToGrid/>
        <w:spacing w:line="480" w:lineRule="exact"/>
        <w:ind w:right="276" w:firstLine="448" w:firstLineChars="200"/>
        <w:jc w:val="both"/>
        <w:textAlignment w:val="auto"/>
        <w:rPr>
          <w:rFonts w:hint="eastAsia"/>
          <w:spacing w:val="-8"/>
        </w:rPr>
      </w:pPr>
    </w:p>
    <w:p>
      <w:pPr>
        <w:pStyle w:val="13"/>
        <w:numPr>
          <w:ilvl w:val="0"/>
          <w:numId w:val="0"/>
        </w:numPr>
        <w:tabs>
          <w:tab w:val="left" w:pos="1206"/>
          <w:tab w:val="left" w:pos="1207"/>
        </w:tabs>
        <w:spacing w:before="135" w:after="0" w:line="240" w:lineRule="auto"/>
        <w:ind w:right="0" w:rightChars="0"/>
        <w:jc w:val="left"/>
        <w:rPr>
          <w:sz w:val="24"/>
        </w:rPr>
      </w:pPr>
    </w:p>
    <w:p>
      <w:pPr>
        <w:pStyle w:val="13"/>
        <w:numPr>
          <w:ilvl w:val="0"/>
          <w:numId w:val="0"/>
        </w:numPr>
        <w:tabs>
          <w:tab w:val="left" w:pos="1206"/>
          <w:tab w:val="left" w:pos="1207"/>
        </w:tabs>
        <w:spacing w:before="135" w:after="0" w:line="240" w:lineRule="auto"/>
        <w:ind w:right="0" w:rightChars="0"/>
        <w:jc w:val="left"/>
        <w:rPr>
          <w:sz w:val="24"/>
        </w:rPr>
      </w:pPr>
    </w:p>
    <w:p>
      <w:pPr>
        <w:tabs>
          <w:tab w:val="left" w:pos="843"/>
        </w:tabs>
        <w:spacing w:before="73" w:after="65"/>
        <w:ind w:left="3" w:right="0" w:firstLine="0"/>
        <w:jc w:val="center"/>
        <w:rPr>
          <w:sz w:val="21"/>
        </w:rPr>
      </w:pPr>
      <w:r>
        <w:rPr>
          <w:sz w:val="21"/>
        </w:rPr>
        <w:t>图</w:t>
      </w:r>
      <w:r>
        <w:rPr>
          <w:spacing w:val="-53"/>
          <w:sz w:val="21"/>
        </w:rPr>
        <w:t xml:space="preserve"> </w:t>
      </w:r>
      <w:r>
        <w:rPr>
          <w:rFonts w:ascii="Times New Roman" w:hAnsi="Times New Roman" w:eastAsia="Times New Roman"/>
          <w:sz w:val="21"/>
        </w:rPr>
        <w:t>2.4</w:t>
      </w:r>
      <w:r>
        <w:rPr>
          <w:rFonts w:ascii="Times New Roman" w:hAnsi="Times New Roman" w:eastAsia="Times New Roman"/>
          <w:sz w:val="21"/>
        </w:rPr>
        <w:tab/>
      </w:r>
      <w:r>
        <w:rPr>
          <w:rFonts w:ascii="Times New Roman" w:hAnsi="Times New Roman" w:eastAsia="Times New Roman"/>
          <w:sz w:val="21"/>
        </w:rPr>
        <w:t>G31</w:t>
      </w:r>
      <w:r>
        <w:rPr>
          <w:sz w:val="21"/>
        </w:rPr>
        <w:t>—</w:t>
      </w:r>
      <w:r>
        <w:rPr>
          <w:rFonts w:ascii="Times New Roman" w:hAnsi="Times New Roman" w:eastAsia="Times New Roman"/>
          <w:sz w:val="21"/>
        </w:rPr>
        <w:t>10kV</w:t>
      </w:r>
      <w:r>
        <w:rPr>
          <w:sz w:val="21"/>
        </w:rPr>
        <w:t>—</w:t>
      </w:r>
      <w:r>
        <w:rPr>
          <w:spacing w:val="-3"/>
          <w:sz w:val="21"/>
        </w:rPr>
        <w:t>户</w:t>
      </w:r>
      <w:r>
        <w:rPr>
          <w:sz w:val="21"/>
        </w:rPr>
        <w:t>内型</w:t>
      </w:r>
      <w:r>
        <w:rPr>
          <w:spacing w:val="-3"/>
          <w:sz w:val="21"/>
        </w:rPr>
        <w:t>—风</w:t>
      </w:r>
      <w:r>
        <w:rPr>
          <w:sz w:val="21"/>
        </w:rPr>
        <w:t>冷</w:t>
      </w:r>
      <w:r>
        <w:rPr>
          <w:spacing w:val="-52"/>
          <w:sz w:val="21"/>
        </w:rPr>
        <w:t xml:space="preserve"> </w:t>
      </w:r>
      <w:r>
        <w:rPr>
          <w:rFonts w:hint="eastAsia" w:ascii="Times New Roman" w:hAnsi="Times New Roman"/>
          <w:sz w:val="21"/>
          <w:lang w:eastAsia="zh-CN"/>
        </w:rPr>
        <w:t>SVG</w:t>
      </w:r>
      <w:r>
        <w:rPr>
          <w:rFonts w:ascii="Times New Roman" w:hAnsi="Times New Roman" w:eastAsia="Times New Roman"/>
          <w:sz w:val="21"/>
        </w:rPr>
        <w:t>-C6.0/10</w:t>
      </w:r>
      <w:r>
        <w:rPr>
          <w:rFonts w:ascii="Times New Roman" w:hAnsi="Times New Roman" w:eastAsia="Times New Roman"/>
          <w:spacing w:val="0"/>
          <w:sz w:val="21"/>
        </w:rPr>
        <w:t xml:space="preserve"> </w:t>
      </w:r>
      <w:r>
        <w:rPr>
          <w:sz w:val="21"/>
        </w:rPr>
        <w:t>外</w:t>
      </w:r>
      <w:r>
        <w:rPr>
          <w:spacing w:val="-3"/>
          <w:sz w:val="21"/>
        </w:rPr>
        <w:t>形</w:t>
      </w:r>
      <w:r>
        <w:rPr>
          <w:sz w:val="21"/>
        </w:rPr>
        <w:t>图</w:t>
      </w:r>
    </w:p>
    <w:p>
      <w:pPr>
        <w:pStyle w:val="3"/>
        <w:bidi w:val="0"/>
        <w:rPr>
          <w:sz w:val="20"/>
        </w:rPr>
      </w:pPr>
      <w:bookmarkStart w:id="20" w:name="_Toc29205"/>
      <w:r>
        <w:rPr>
          <w:sz w:val="20"/>
        </w:rPr>
        <w:drawing>
          <wp:inline distT="0" distB="0" distL="0" distR="0">
            <wp:extent cx="4523740" cy="944245"/>
            <wp:effectExtent l="0" t="0" r="10160" b="8255"/>
            <wp:docPr id="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8.png"/>
                    <pic:cNvPicPr>
                      <a:picLocks noChangeAspect="1"/>
                    </pic:cNvPicPr>
                  </pic:nvPicPr>
                  <pic:blipFill>
                    <a:blip r:embed="rId29" cstate="print"/>
                    <a:stretch>
                      <a:fillRect/>
                    </a:stretch>
                  </pic:blipFill>
                  <pic:spPr>
                    <a:xfrm>
                      <a:off x="0" y="0"/>
                      <a:ext cx="4524210" cy="944499"/>
                    </a:xfrm>
                    <a:prstGeom prst="rect">
                      <a:avLst/>
                    </a:prstGeom>
                  </pic:spPr>
                </pic:pic>
              </a:graphicData>
            </a:graphic>
          </wp:inline>
        </w:drawing>
      </w:r>
      <w:bookmarkEnd w:id="20"/>
    </w:p>
    <w:p>
      <w:pPr>
        <w:rPr>
          <w:rFonts w:hint="eastAsia"/>
          <w:lang w:eastAsia="zh-CN"/>
        </w:rPr>
      </w:pPr>
    </w:p>
    <w:p>
      <w:pPr>
        <w:tabs>
          <w:tab w:val="left" w:pos="843"/>
        </w:tabs>
        <w:spacing w:before="28"/>
        <w:ind w:left="3" w:right="0" w:firstLine="0"/>
        <w:jc w:val="center"/>
        <w:rPr>
          <w:rFonts w:hint="eastAsia" w:eastAsia="宋体"/>
          <w:sz w:val="21"/>
          <w:lang w:val="en-US" w:eastAsia="zh-CN"/>
        </w:rPr>
      </w:pPr>
      <w:r>
        <w:rPr>
          <w:sz w:val="21"/>
        </w:rPr>
        <w:t>图</w:t>
      </w:r>
      <w:r>
        <w:rPr>
          <w:spacing w:val="-53"/>
          <w:sz w:val="21"/>
        </w:rPr>
        <w:t xml:space="preserve"> </w:t>
      </w:r>
      <w:r>
        <w:rPr>
          <w:rFonts w:ascii="Times New Roman" w:hAnsi="Times New Roman" w:eastAsia="Times New Roman"/>
          <w:sz w:val="21"/>
        </w:rPr>
        <w:t>2.5</w:t>
      </w:r>
      <w:r>
        <w:rPr>
          <w:rFonts w:ascii="Times New Roman" w:hAnsi="Times New Roman" w:eastAsia="Times New Roman"/>
          <w:sz w:val="21"/>
        </w:rPr>
        <w:tab/>
      </w:r>
      <w:r>
        <w:rPr>
          <w:rFonts w:ascii="Times New Roman" w:hAnsi="Times New Roman" w:eastAsia="Times New Roman"/>
          <w:sz w:val="21"/>
        </w:rPr>
        <w:t>G31</w:t>
      </w:r>
      <w:r>
        <w:rPr>
          <w:sz w:val="21"/>
        </w:rPr>
        <w:t>—</w:t>
      </w:r>
      <w:r>
        <w:rPr>
          <w:rFonts w:ascii="Times New Roman" w:hAnsi="Times New Roman" w:eastAsia="Times New Roman"/>
          <w:sz w:val="21"/>
        </w:rPr>
        <w:t>35kV</w:t>
      </w:r>
      <w:r>
        <w:rPr>
          <w:sz w:val="21"/>
        </w:rPr>
        <w:t>—</w:t>
      </w:r>
      <w:r>
        <w:rPr>
          <w:spacing w:val="-3"/>
          <w:sz w:val="21"/>
        </w:rPr>
        <w:t>户</w:t>
      </w:r>
      <w:r>
        <w:rPr>
          <w:sz w:val="21"/>
        </w:rPr>
        <w:t>内型</w:t>
      </w:r>
      <w:r>
        <w:rPr>
          <w:spacing w:val="-3"/>
          <w:sz w:val="21"/>
        </w:rPr>
        <w:t>—风</w:t>
      </w:r>
      <w:r>
        <w:rPr>
          <w:sz w:val="21"/>
        </w:rPr>
        <w:t>冷</w:t>
      </w:r>
      <w:r>
        <w:rPr>
          <w:spacing w:val="-52"/>
          <w:sz w:val="21"/>
        </w:rPr>
        <w:t xml:space="preserve"> </w:t>
      </w:r>
      <w:r>
        <w:rPr>
          <w:rFonts w:hint="eastAsia" w:ascii="Times New Roman" w:hAnsi="Times New Roman"/>
          <w:sz w:val="21"/>
          <w:lang w:eastAsia="zh-CN"/>
        </w:rPr>
        <w:t>SVG</w:t>
      </w:r>
      <w:r>
        <w:rPr>
          <w:rFonts w:ascii="Times New Roman" w:hAnsi="Times New Roman" w:eastAsia="Times New Roman"/>
          <w:sz w:val="21"/>
        </w:rPr>
        <w:t>-C12.0/35</w:t>
      </w:r>
      <w:r>
        <w:rPr>
          <w:rFonts w:ascii="Times New Roman" w:hAnsi="Times New Roman" w:eastAsia="Times New Roman"/>
          <w:spacing w:val="0"/>
          <w:sz w:val="21"/>
        </w:rPr>
        <w:t xml:space="preserve"> </w:t>
      </w:r>
      <w:r>
        <w:rPr>
          <w:spacing w:val="-3"/>
          <w:sz w:val="21"/>
        </w:rPr>
        <w:t>外</w:t>
      </w:r>
      <w:r>
        <w:rPr>
          <w:sz w:val="21"/>
        </w:rPr>
        <w:t>形图</w:t>
      </w:r>
    </w:p>
    <w:p>
      <w:pPr>
        <w:tabs>
          <w:tab w:val="left" w:pos="843"/>
        </w:tabs>
        <w:spacing w:before="28"/>
        <w:ind w:left="3" w:right="0" w:firstLine="0"/>
        <w:jc w:val="center"/>
        <w:rPr>
          <w:sz w:val="21"/>
        </w:rPr>
      </w:pPr>
      <w:r>
        <w:rPr>
          <w:sz w:val="20"/>
        </w:rPr>
        <w:drawing>
          <wp:anchor distT="0" distB="0" distL="0" distR="0" simplePos="0" relativeHeight="1307668480" behindDoc="0" locked="0" layoutInCell="1" allowOverlap="1">
            <wp:simplePos x="0" y="0"/>
            <wp:positionH relativeFrom="column">
              <wp:posOffset>192405</wp:posOffset>
            </wp:positionH>
            <wp:positionV relativeFrom="paragraph">
              <wp:posOffset>55880</wp:posOffset>
            </wp:positionV>
            <wp:extent cx="4924425" cy="2360295"/>
            <wp:effectExtent l="0" t="0" r="9525" b="1905"/>
            <wp:wrapNone/>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9.png"/>
                    <pic:cNvPicPr>
                      <a:picLocks noChangeAspect="1"/>
                    </pic:cNvPicPr>
                  </pic:nvPicPr>
                  <pic:blipFill>
                    <a:blip r:embed="rId30" cstate="print"/>
                    <a:stretch>
                      <a:fillRect/>
                    </a:stretch>
                  </pic:blipFill>
                  <pic:spPr>
                    <a:xfrm>
                      <a:off x="0" y="0"/>
                      <a:ext cx="4924572" cy="2360866"/>
                    </a:xfrm>
                    <a:prstGeom prst="rect">
                      <a:avLst/>
                    </a:prstGeom>
                  </pic:spPr>
                </pic:pic>
              </a:graphicData>
            </a:graphic>
          </wp:anchor>
        </w:drawing>
      </w:r>
    </w:p>
    <w:p>
      <w:pPr>
        <w:tabs>
          <w:tab w:val="left" w:pos="843"/>
        </w:tabs>
        <w:spacing w:before="28"/>
        <w:ind w:left="3" w:right="0" w:firstLine="0"/>
        <w:jc w:val="center"/>
        <w:rPr>
          <w:sz w:val="21"/>
        </w:rPr>
      </w:pPr>
    </w:p>
    <w:p>
      <w:pPr>
        <w:tabs>
          <w:tab w:val="left" w:pos="843"/>
        </w:tabs>
        <w:spacing w:before="28"/>
        <w:ind w:left="3" w:right="0" w:firstLine="0"/>
        <w:jc w:val="center"/>
        <w:rPr>
          <w:sz w:val="21"/>
        </w:rPr>
      </w:pPr>
    </w:p>
    <w:p>
      <w:pPr>
        <w:tabs>
          <w:tab w:val="left" w:pos="843"/>
        </w:tabs>
        <w:spacing w:before="28"/>
        <w:ind w:left="3" w:right="0" w:firstLine="0"/>
        <w:jc w:val="center"/>
        <w:rPr>
          <w:sz w:val="21"/>
        </w:rPr>
      </w:pPr>
    </w:p>
    <w:p>
      <w:pPr>
        <w:tabs>
          <w:tab w:val="left" w:pos="843"/>
        </w:tabs>
        <w:spacing w:before="28"/>
        <w:ind w:left="3" w:right="0" w:firstLine="0"/>
        <w:jc w:val="center"/>
        <w:rPr>
          <w:sz w:val="21"/>
        </w:rPr>
      </w:pPr>
    </w:p>
    <w:p>
      <w:pPr>
        <w:tabs>
          <w:tab w:val="left" w:pos="843"/>
        </w:tabs>
        <w:spacing w:before="28"/>
        <w:ind w:left="3" w:right="0" w:firstLine="0"/>
        <w:jc w:val="center"/>
        <w:rPr>
          <w:sz w:val="21"/>
        </w:rPr>
      </w:pPr>
    </w:p>
    <w:p>
      <w:pPr>
        <w:tabs>
          <w:tab w:val="left" w:pos="843"/>
        </w:tabs>
        <w:spacing w:before="28"/>
        <w:ind w:left="3" w:right="0" w:firstLine="0"/>
        <w:jc w:val="center"/>
        <w:rPr>
          <w:sz w:val="21"/>
        </w:rPr>
      </w:pPr>
    </w:p>
    <w:p>
      <w:pPr>
        <w:tabs>
          <w:tab w:val="left" w:pos="843"/>
        </w:tabs>
        <w:spacing w:before="28"/>
        <w:ind w:left="3" w:right="0" w:firstLine="0"/>
        <w:jc w:val="center"/>
        <w:rPr>
          <w:sz w:val="21"/>
        </w:rPr>
      </w:pPr>
    </w:p>
    <w:p>
      <w:pPr>
        <w:tabs>
          <w:tab w:val="left" w:pos="843"/>
        </w:tabs>
        <w:spacing w:before="28"/>
        <w:ind w:left="3" w:right="0" w:firstLine="0"/>
        <w:jc w:val="center"/>
        <w:rPr>
          <w:sz w:val="21"/>
        </w:rPr>
      </w:pPr>
    </w:p>
    <w:p>
      <w:pPr>
        <w:tabs>
          <w:tab w:val="left" w:pos="843"/>
        </w:tabs>
        <w:spacing w:before="28"/>
        <w:ind w:left="3" w:right="0" w:firstLine="0"/>
        <w:jc w:val="center"/>
        <w:rPr>
          <w:sz w:val="21"/>
        </w:rPr>
      </w:pPr>
    </w:p>
    <w:p>
      <w:pPr>
        <w:tabs>
          <w:tab w:val="left" w:pos="843"/>
        </w:tabs>
        <w:spacing w:before="28"/>
        <w:ind w:left="3" w:right="0" w:firstLine="0"/>
        <w:jc w:val="center"/>
        <w:rPr>
          <w:sz w:val="21"/>
        </w:rPr>
      </w:pPr>
    </w:p>
    <w:p>
      <w:pPr>
        <w:tabs>
          <w:tab w:val="left" w:pos="843"/>
        </w:tabs>
        <w:spacing w:before="28"/>
        <w:ind w:left="3" w:right="0" w:firstLine="0"/>
        <w:jc w:val="center"/>
        <w:rPr>
          <w:sz w:val="21"/>
        </w:rPr>
      </w:pPr>
    </w:p>
    <w:p>
      <w:pPr>
        <w:tabs>
          <w:tab w:val="left" w:pos="843"/>
        </w:tabs>
        <w:spacing w:before="28"/>
        <w:ind w:left="3" w:right="0" w:firstLine="0"/>
        <w:jc w:val="center"/>
        <w:rPr>
          <w:sz w:val="21"/>
        </w:rPr>
      </w:pPr>
    </w:p>
    <w:p>
      <w:pPr>
        <w:tabs>
          <w:tab w:val="left" w:pos="843"/>
        </w:tabs>
        <w:spacing w:before="0" w:line="306" w:lineRule="exact"/>
        <w:ind w:right="0"/>
        <w:jc w:val="center"/>
        <w:rPr>
          <w:rFonts w:ascii="Times New Roman" w:hAnsi="Times New Roman" w:eastAsia="Times New Roman"/>
          <w:sz w:val="21"/>
        </w:rPr>
      </w:pPr>
      <w:bookmarkStart w:id="21" w:name="_Toc9746_WPSOffice_Level3"/>
      <w:r>
        <w:drawing>
          <wp:anchor distT="0" distB="0" distL="0" distR="0" simplePos="0" relativeHeight="1307667456" behindDoc="0" locked="0" layoutInCell="1" allowOverlap="1">
            <wp:simplePos x="0" y="0"/>
            <wp:positionH relativeFrom="page">
              <wp:posOffset>1257300</wp:posOffset>
            </wp:positionH>
            <wp:positionV relativeFrom="paragraph">
              <wp:posOffset>271780</wp:posOffset>
            </wp:positionV>
            <wp:extent cx="4997450" cy="1714500"/>
            <wp:effectExtent l="0" t="0" r="12700" b="0"/>
            <wp:wrapNone/>
            <wp:docPr id="4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png"/>
                    <pic:cNvPicPr>
                      <a:picLocks noChangeAspect="1"/>
                    </pic:cNvPicPr>
                  </pic:nvPicPr>
                  <pic:blipFill>
                    <a:blip r:embed="rId31" cstate="print"/>
                    <a:stretch>
                      <a:fillRect/>
                    </a:stretch>
                  </pic:blipFill>
                  <pic:spPr>
                    <a:xfrm>
                      <a:off x="0" y="0"/>
                      <a:ext cx="4997450" cy="1714500"/>
                    </a:xfrm>
                    <a:prstGeom prst="rect">
                      <a:avLst/>
                    </a:prstGeom>
                  </pic:spPr>
                </pic:pic>
              </a:graphicData>
            </a:graphic>
          </wp:anchor>
        </w:drawing>
      </w:r>
      <w:r>
        <w:rPr>
          <w:sz w:val="24"/>
        </w:rPr>
        <w:t>图</w:t>
      </w:r>
      <w:r>
        <w:rPr>
          <w:spacing w:val="-60"/>
          <w:sz w:val="24"/>
        </w:rPr>
        <w:t xml:space="preserve"> </w:t>
      </w:r>
      <w:r>
        <w:rPr>
          <w:rFonts w:ascii="Times New Roman" w:hAnsi="Times New Roman" w:eastAsia="Times New Roman"/>
          <w:sz w:val="24"/>
        </w:rPr>
        <w:t>2.6</w:t>
      </w:r>
      <w:r>
        <w:rPr>
          <w:rFonts w:ascii="Times New Roman" w:hAnsi="Times New Roman" w:eastAsia="Times New Roman"/>
          <w:sz w:val="24"/>
        </w:rPr>
        <w:tab/>
      </w:r>
      <w:r>
        <w:rPr>
          <w:rFonts w:ascii="Times New Roman" w:hAnsi="Times New Roman" w:eastAsia="Times New Roman"/>
          <w:sz w:val="21"/>
        </w:rPr>
        <w:t>G31</w:t>
      </w:r>
      <w:r>
        <w:rPr>
          <w:sz w:val="21"/>
        </w:rPr>
        <w:t>—</w:t>
      </w:r>
      <w:r>
        <w:rPr>
          <w:rFonts w:ascii="Times New Roman" w:hAnsi="Times New Roman" w:eastAsia="Times New Roman"/>
          <w:sz w:val="21"/>
        </w:rPr>
        <w:t>10kV</w:t>
      </w:r>
      <w:r>
        <w:rPr>
          <w:sz w:val="21"/>
        </w:rPr>
        <w:t>—</w:t>
      </w:r>
      <w:r>
        <w:rPr>
          <w:spacing w:val="-3"/>
          <w:sz w:val="21"/>
        </w:rPr>
        <w:t>户</w:t>
      </w:r>
      <w:r>
        <w:rPr>
          <w:sz w:val="21"/>
        </w:rPr>
        <w:t>内型</w:t>
      </w:r>
      <w:r>
        <w:rPr>
          <w:spacing w:val="-3"/>
          <w:sz w:val="21"/>
        </w:rPr>
        <w:t>—水</w:t>
      </w:r>
      <w:r>
        <w:rPr>
          <w:sz w:val="21"/>
        </w:rPr>
        <w:t>冷</w:t>
      </w:r>
      <w:r>
        <w:rPr>
          <w:spacing w:val="-52"/>
          <w:sz w:val="21"/>
        </w:rPr>
        <w:t xml:space="preserve"> </w:t>
      </w:r>
      <w:r>
        <w:rPr>
          <w:rFonts w:hint="eastAsia" w:ascii="Times New Roman" w:hAnsi="Times New Roman"/>
          <w:sz w:val="21"/>
          <w:lang w:eastAsia="zh-CN"/>
        </w:rPr>
        <w:t>SVG</w:t>
      </w:r>
      <w:r>
        <w:rPr>
          <w:sz w:val="21"/>
        </w:rPr>
        <w:t>-</w:t>
      </w:r>
      <w:r>
        <w:rPr>
          <w:rFonts w:ascii="Times New Roman" w:hAnsi="Times New Roman" w:eastAsia="Times New Roman"/>
          <w:sz w:val="21"/>
        </w:rPr>
        <w:t>C1</w:t>
      </w:r>
      <w:r>
        <w:rPr>
          <w:sz w:val="21"/>
        </w:rPr>
        <w:t>.</w:t>
      </w:r>
      <w:r>
        <w:rPr>
          <w:rFonts w:ascii="Times New Roman" w:hAnsi="Times New Roman" w:eastAsia="Times New Roman"/>
          <w:sz w:val="21"/>
        </w:rPr>
        <w:t>0</w:t>
      </w:r>
      <w:r>
        <w:rPr>
          <w:sz w:val="21"/>
        </w:rPr>
        <w:t>/</w:t>
      </w:r>
      <w:r>
        <w:rPr>
          <w:rFonts w:ascii="Times New Roman" w:hAnsi="Times New Roman" w:eastAsia="Times New Roman"/>
          <w:sz w:val="21"/>
        </w:rPr>
        <w:t>10</w:t>
      </w:r>
      <w:r>
        <w:rPr>
          <w:sz w:val="21"/>
        </w:rPr>
        <w:t>-</w:t>
      </w:r>
      <w:r>
        <w:rPr>
          <w:rFonts w:ascii="Times New Roman" w:hAnsi="Times New Roman" w:eastAsia="Times New Roman"/>
          <w:sz w:val="21"/>
        </w:rPr>
        <w:t>W</w:t>
      </w:r>
      <w:bookmarkEnd w:id="21"/>
    </w:p>
    <w:p>
      <w:pPr>
        <w:tabs>
          <w:tab w:val="left" w:pos="843"/>
        </w:tabs>
        <w:spacing w:before="28"/>
        <w:ind w:left="3" w:right="0" w:firstLine="0"/>
        <w:jc w:val="center"/>
        <w:rPr>
          <w:sz w:val="21"/>
        </w:rPr>
        <w:sectPr>
          <w:pgSz w:w="11910" w:h="16840"/>
          <w:pgMar w:top="1123" w:right="1247" w:bottom="1179" w:left="1247" w:header="871" w:footer="998" w:gutter="0"/>
          <w:pgBorders>
            <w:top w:val="none" w:sz="0" w:space="0"/>
            <w:left w:val="none" w:sz="0" w:space="0"/>
            <w:bottom w:val="none" w:sz="0" w:space="0"/>
            <w:right w:val="none" w:sz="0" w:space="0"/>
          </w:pgBorders>
          <w:pgNumType w:fmt="decimal"/>
          <w:cols w:equalWidth="0" w:num="1">
            <w:col w:w="8590"/>
          </w:cols>
          <w:rtlGutter w:val="0"/>
          <w:docGrid w:linePitch="0" w:charSpace="0"/>
        </w:sectPr>
      </w:pPr>
    </w:p>
    <w:p>
      <w:pPr>
        <w:jc w:val="center"/>
        <w:rPr>
          <w:sz w:val="24"/>
        </w:rPr>
      </w:pPr>
      <w:bookmarkStart w:id="22" w:name="_Toc7504_WPSOffice_Level3"/>
    </w:p>
    <w:p>
      <w:pPr>
        <w:jc w:val="center"/>
        <w:rPr>
          <w:sz w:val="24"/>
        </w:rPr>
      </w:pPr>
      <w:r>
        <w:rPr>
          <w:sz w:val="24"/>
        </w:rPr>
        <w:t>图</w:t>
      </w:r>
      <w:r>
        <w:rPr>
          <w:spacing w:val="-60"/>
          <w:sz w:val="24"/>
        </w:rPr>
        <w:t xml:space="preserve"> </w:t>
      </w:r>
      <w:r>
        <w:rPr>
          <w:rFonts w:ascii="Times New Roman" w:hAnsi="Times New Roman" w:eastAsia="Times New Roman"/>
          <w:sz w:val="24"/>
        </w:rPr>
        <w:t>2.7</w:t>
      </w:r>
      <w:r>
        <w:rPr>
          <w:rFonts w:ascii="Times New Roman" w:hAnsi="Times New Roman" w:eastAsia="Times New Roman"/>
          <w:sz w:val="24"/>
        </w:rPr>
        <w:tab/>
      </w:r>
      <w:r>
        <w:rPr>
          <w:rFonts w:ascii="Times New Roman" w:hAnsi="Times New Roman" w:eastAsia="Times New Roman"/>
          <w:sz w:val="21"/>
        </w:rPr>
        <w:t>G31</w:t>
      </w:r>
      <w:r>
        <w:rPr>
          <w:sz w:val="21"/>
        </w:rPr>
        <w:t>—</w:t>
      </w:r>
      <w:r>
        <w:rPr>
          <w:rFonts w:ascii="Times New Roman" w:hAnsi="Times New Roman" w:eastAsia="Times New Roman"/>
          <w:sz w:val="21"/>
        </w:rPr>
        <w:t>35kV</w:t>
      </w:r>
      <w:r>
        <w:rPr>
          <w:sz w:val="21"/>
        </w:rPr>
        <w:t>—</w:t>
      </w:r>
      <w:r>
        <w:rPr>
          <w:spacing w:val="-3"/>
          <w:sz w:val="21"/>
        </w:rPr>
        <w:t>户</w:t>
      </w:r>
      <w:r>
        <w:rPr>
          <w:sz w:val="21"/>
        </w:rPr>
        <w:t>内型</w:t>
      </w:r>
      <w:r>
        <w:rPr>
          <w:spacing w:val="-3"/>
          <w:sz w:val="21"/>
        </w:rPr>
        <w:t>—水</w:t>
      </w:r>
      <w:r>
        <w:rPr>
          <w:sz w:val="21"/>
        </w:rPr>
        <w:t>冷</w:t>
      </w:r>
      <w:r>
        <w:rPr>
          <w:spacing w:val="-60"/>
          <w:sz w:val="21"/>
        </w:rPr>
        <w:t xml:space="preserve"> </w:t>
      </w:r>
      <w:r>
        <w:rPr>
          <w:rFonts w:hint="eastAsia" w:ascii="Times New Roman" w:hAnsi="Times New Roman"/>
          <w:sz w:val="24"/>
          <w:lang w:eastAsia="zh-CN"/>
        </w:rPr>
        <w:t>SVG</w:t>
      </w:r>
      <w:r>
        <w:rPr>
          <w:rFonts w:ascii="Times New Roman" w:hAnsi="Times New Roman" w:eastAsia="Times New Roman"/>
          <w:sz w:val="24"/>
        </w:rPr>
        <w:t xml:space="preserve">-C5.0/35-W </w:t>
      </w:r>
      <w:r>
        <w:rPr>
          <w:sz w:val="24"/>
        </w:rPr>
        <w:t>外形图</w:t>
      </w:r>
      <w:bookmarkEnd w:id="22"/>
    </w:p>
    <w:p>
      <w:pPr>
        <w:jc w:val="center"/>
        <w:rPr>
          <w:sz w:val="24"/>
        </w:rPr>
      </w:pPr>
      <w:r>
        <w:rPr>
          <w:sz w:val="20"/>
        </w:rPr>
        <w:drawing>
          <wp:anchor distT="0" distB="0" distL="0" distR="0" simplePos="0" relativeHeight="1307669504" behindDoc="1" locked="0" layoutInCell="1" allowOverlap="1">
            <wp:simplePos x="0" y="0"/>
            <wp:positionH relativeFrom="column">
              <wp:posOffset>798830</wp:posOffset>
            </wp:positionH>
            <wp:positionV relativeFrom="paragraph">
              <wp:posOffset>126365</wp:posOffset>
            </wp:positionV>
            <wp:extent cx="4180840" cy="3162935"/>
            <wp:effectExtent l="0" t="0" r="48260" b="37465"/>
            <wp:wrapTight wrapText="bothSides">
              <wp:wrapPolygon>
                <wp:start x="0" y="0"/>
                <wp:lineTo x="0" y="21466"/>
                <wp:lineTo x="21456" y="21466"/>
                <wp:lineTo x="21456" y="0"/>
                <wp:lineTo x="0" y="0"/>
              </wp:wrapPolygon>
            </wp:wrapTight>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1.png"/>
                    <pic:cNvPicPr>
                      <a:picLocks noChangeAspect="1"/>
                    </pic:cNvPicPr>
                  </pic:nvPicPr>
                  <pic:blipFill>
                    <a:blip r:embed="rId32" cstate="print"/>
                    <a:srcRect t="2475"/>
                    <a:stretch>
                      <a:fillRect/>
                    </a:stretch>
                  </pic:blipFill>
                  <pic:spPr>
                    <a:xfrm>
                      <a:off x="0" y="0"/>
                      <a:ext cx="4180840" cy="3162935"/>
                    </a:xfrm>
                    <a:prstGeom prst="rect">
                      <a:avLst/>
                    </a:prstGeom>
                  </pic:spPr>
                </pic:pic>
              </a:graphicData>
            </a:graphic>
          </wp:anchor>
        </w:drawing>
      </w: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both"/>
        <w:rPr>
          <w:rFonts w:hint="eastAsia"/>
          <w:sz w:val="24"/>
          <w:lang w:eastAsia="zh-CN"/>
        </w:rPr>
      </w:pPr>
    </w:p>
    <w:p>
      <w:pPr>
        <w:tabs>
          <w:tab w:val="left" w:pos="841"/>
        </w:tabs>
        <w:spacing w:before="38"/>
        <w:ind w:right="0"/>
        <w:jc w:val="center"/>
        <w:rPr>
          <w:sz w:val="24"/>
        </w:rPr>
      </w:pPr>
      <w:r>
        <w:rPr>
          <w:sz w:val="24"/>
        </w:rPr>
        <w:t>图</w:t>
      </w:r>
      <w:r>
        <w:rPr>
          <w:spacing w:val="-60"/>
          <w:sz w:val="24"/>
        </w:rPr>
        <w:t xml:space="preserve"> </w:t>
      </w:r>
      <w:r>
        <w:rPr>
          <w:rFonts w:ascii="Times New Roman" w:hAnsi="Times New Roman" w:eastAsia="Times New Roman"/>
          <w:sz w:val="24"/>
        </w:rPr>
        <w:t>2.8</w:t>
      </w:r>
      <w:r>
        <w:rPr>
          <w:rFonts w:ascii="Times New Roman" w:hAnsi="Times New Roman" w:eastAsia="Times New Roman"/>
          <w:sz w:val="24"/>
        </w:rPr>
        <w:tab/>
      </w:r>
      <w:r>
        <w:rPr>
          <w:rFonts w:ascii="Times New Roman" w:hAnsi="Times New Roman" w:eastAsia="Times New Roman"/>
          <w:sz w:val="21"/>
        </w:rPr>
        <w:t>G40</w:t>
      </w:r>
      <w:r>
        <w:rPr>
          <w:sz w:val="21"/>
        </w:rPr>
        <w:t>—</w:t>
      </w:r>
      <w:r>
        <w:rPr>
          <w:rFonts w:ascii="Times New Roman" w:hAnsi="Times New Roman" w:eastAsia="Times New Roman"/>
          <w:sz w:val="21"/>
        </w:rPr>
        <w:t>10kV</w:t>
      </w:r>
      <w:r>
        <w:rPr>
          <w:sz w:val="21"/>
        </w:rPr>
        <w:t>—</w:t>
      </w:r>
      <w:r>
        <w:rPr>
          <w:spacing w:val="-3"/>
          <w:sz w:val="21"/>
        </w:rPr>
        <w:t>户</w:t>
      </w:r>
      <w:r>
        <w:rPr>
          <w:sz w:val="21"/>
        </w:rPr>
        <w:t>内型</w:t>
      </w:r>
      <w:r>
        <w:rPr>
          <w:spacing w:val="-3"/>
          <w:sz w:val="21"/>
        </w:rPr>
        <w:t>—风</w:t>
      </w:r>
      <w:r>
        <w:rPr>
          <w:sz w:val="21"/>
        </w:rPr>
        <w:t>冷</w:t>
      </w:r>
      <w:r>
        <w:rPr>
          <w:spacing w:val="-60"/>
          <w:sz w:val="21"/>
        </w:rPr>
        <w:t xml:space="preserve"> </w:t>
      </w:r>
      <w:r>
        <w:rPr>
          <w:rFonts w:hint="eastAsia" w:ascii="Times New Roman" w:hAnsi="Times New Roman"/>
          <w:sz w:val="24"/>
          <w:lang w:eastAsia="zh-CN"/>
        </w:rPr>
        <w:t>SVG</w:t>
      </w:r>
      <w:r>
        <w:rPr>
          <w:rFonts w:ascii="Times New Roman" w:hAnsi="Times New Roman" w:eastAsia="Times New Roman"/>
          <w:sz w:val="24"/>
        </w:rPr>
        <w:t>-C2.0/10</w:t>
      </w:r>
      <w:r>
        <w:rPr>
          <w:rFonts w:ascii="Times New Roman" w:hAnsi="Times New Roman" w:eastAsia="Times New Roman"/>
          <w:spacing w:val="-1"/>
          <w:sz w:val="24"/>
        </w:rPr>
        <w:t xml:space="preserve"> </w:t>
      </w:r>
      <w:r>
        <w:rPr>
          <w:sz w:val="24"/>
        </w:rPr>
        <w:t>外形图</w:t>
      </w:r>
    </w:p>
    <w:p>
      <w:pPr>
        <w:tabs>
          <w:tab w:val="left" w:pos="841"/>
        </w:tabs>
        <w:spacing w:before="38"/>
        <w:ind w:right="0"/>
        <w:jc w:val="center"/>
        <w:rPr>
          <w:sz w:val="24"/>
        </w:rPr>
      </w:pPr>
      <w:r>
        <w:rPr>
          <w:sz w:val="20"/>
        </w:rPr>
        <w:drawing>
          <wp:anchor distT="0" distB="0" distL="0" distR="0" simplePos="0" relativeHeight="1307670528" behindDoc="0" locked="0" layoutInCell="1" allowOverlap="1">
            <wp:simplePos x="0" y="0"/>
            <wp:positionH relativeFrom="column">
              <wp:posOffset>231775</wp:posOffset>
            </wp:positionH>
            <wp:positionV relativeFrom="paragraph">
              <wp:posOffset>118110</wp:posOffset>
            </wp:positionV>
            <wp:extent cx="4826000" cy="1776095"/>
            <wp:effectExtent l="0" t="0" r="12700" b="14605"/>
            <wp:wrapNone/>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2.png"/>
                    <pic:cNvPicPr>
                      <a:picLocks noChangeAspect="1"/>
                    </pic:cNvPicPr>
                  </pic:nvPicPr>
                  <pic:blipFill>
                    <a:blip r:embed="rId33" cstate="print"/>
                    <a:stretch>
                      <a:fillRect/>
                    </a:stretch>
                  </pic:blipFill>
                  <pic:spPr>
                    <a:xfrm>
                      <a:off x="0" y="0"/>
                      <a:ext cx="4826192" cy="1776222"/>
                    </a:xfrm>
                    <a:prstGeom prst="rect">
                      <a:avLst/>
                    </a:prstGeom>
                  </pic:spPr>
                </pic:pic>
              </a:graphicData>
            </a:graphic>
          </wp:anchor>
        </w:drawing>
      </w:r>
    </w:p>
    <w:p>
      <w:pPr>
        <w:tabs>
          <w:tab w:val="left" w:pos="841"/>
        </w:tabs>
        <w:spacing w:before="38"/>
        <w:ind w:right="0"/>
        <w:jc w:val="center"/>
        <w:rPr>
          <w:sz w:val="24"/>
        </w:rPr>
      </w:pPr>
    </w:p>
    <w:p>
      <w:pPr>
        <w:tabs>
          <w:tab w:val="left" w:pos="841"/>
        </w:tabs>
        <w:spacing w:before="38"/>
        <w:ind w:right="0"/>
        <w:jc w:val="center"/>
        <w:rPr>
          <w:sz w:val="24"/>
        </w:rPr>
      </w:pPr>
    </w:p>
    <w:p>
      <w:pPr>
        <w:tabs>
          <w:tab w:val="left" w:pos="841"/>
        </w:tabs>
        <w:spacing w:before="38"/>
        <w:ind w:right="0"/>
        <w:jc w:val="center"/>
        <w:rPr>
          <w:sz w:val="24"/>
        </w:rPr>
      </w:pPr>
    </w:p>
    <w:p>
      <w:pPr>
        <w:tabs>
          <w:tab w:val="left" w:pos="841"/>
        </w:tabs>
        <w:spacing w:before="38"/>
        <w:ind w:right="0"/>
        <w:jc w:val="center"/>
        <w:rPr>
          <w:sz w:val="24"/>
        </w:rPr>
      </w:pPr>
    </w:p>
    <w:p>
      <w:pPr>
        <w:tabs>
          <w:tab w:val="left" w:pos="841"/>
        </w:tabs>
        <w:spacing w:before="38"/>
        <w:ind w:right="0"/>
        <w:jc w:val="center"/>
        <w:rPr>
          <w:sz w:val="24"/>
        </w:rPr>
      </w:pPr>
    </w:p>
    <w:p>
      <w:pPr>
        <w:tabs>
          <w:tab w:val="left" w:pos="841"/>
        </w:tabs>
        <w:spacing w:before="38"/>
        <w:ind w:right="0"/>
        <w:jc w:val="center"/>
        <w:rPr>
          <w:sz w:val="24"/>
        </w:rPr>
      </w:pPr>
    </w:p>
    <w:p>
      <w:pPr>
        <w:tabs>
          <w:tab w:val="left" w:pos="841"/>
        </w:tabs>
        <w:spacing w:before="38"/>
        <w:ind w:right="0"/>
        <w:jc w:val="center"/>
        <w:rPr>
          <w:sz w:val="24"/>
        </w:rPr>
      </w:pPr>
    </w:p>
    <w:p>
      <w:pPr>
        <w:tabs>
          <w:tab w:val="left" w:pos="841"/>
        </w:tabs>
        <w:spacing w:before="38"/>
        <w:ind w:right="0"/>
        <w:jc w:val="center"/>
        <w:rPr>
          <w:sz w:val="24"/>
        </w:rPr>
      </w:pPr>
    </w:p>
    <w:p>
      <w:pPr>
        <w:tabs>
          <w:tab w:val="left" w:pos="841"/>
        </w:tabs>
        <w:spacing w:before="43"/>
        <w:ind w:left="1" w:right="0" w:firstLine="0"/>
        <w:jc w:val="center"/>
        <w:rPr>
          <w:sz w:val="21"/>
        </w:rPr>
      </w:pPr>
      <w:r>
        <w:rPr>
          <w:sz w:val="21"/>
        </w:rPr>
        <w:t>图</w:t>
      </w:r>
      <w:r>
        <w:rPr>
          <w:spacing w:val="-53"/>
          <w:sz w:val="21"/>
        </w:rPr>
        <w:t xml:space="preserve"> </w:t>
      </w:r>
      <w:r>
        <w:rPr>
          <w:rFonts w:ascii="Times New Roman" w:hAnsi="Times New Roman" w:eastAsia="Times New Roman"/>
          <w:sz w:val="21"/>
        </w:rPr>
        <w:t>2.9</w:t>
      </w:r>
      <w:r>
        <w:rPr>
          <w:rFonts w:ascii="Times New Roman" w:hAnsi="Times New Roman" w:eastAsia="Times New Roman"/>
          <w:sz w:val="21"/>
        </w:rPr>
        <w:tab/>
      </w:r>
      <w:r>
        <w:rPr>
          <w:rFonts w:ascii="Times New Roman" w:hAnsi="Times New Roman" w:eastAsia="Times New Roman"/>
          <w:sz w:val="21"/>
        </w:rPr>
        <w:t>G31</w:t>
      </w:r>
      <w:r>
        <w:rPr>
          <w:sz w:val="21"/>
        </w:rPr>
        <w:t>—</w:t>
      </w:r>
      <w:r>
        <w:rPr>
          <w:rFonts w:ascii="Times New Roman" w:hAnsi="Times New Roman" w:eastAsia="Times New Roman"/>
          <w:sz w:val="21"/>
        </w:rPr>
        <w:t>6kV</w:t>
      </w:r>
      <w:r>
        <w:rPr>
          <w:sz w:val="21"/>
        </w:rPr>
        <w:t>—</w:t>
      </w:r>
      <w:r>
        <w:rPr>
          <w:spacing w:val="-3"/>
          <w:sz w:val="21"/>
        </w:rPr>
        <w:t>户外</w:t>
      </w:r>
      <w:r>
        <w:rPr>
          <w:sz w:val="21"/>
        </w:rPr>
        <w:t>型—</w:t>
      </w:r>
      <w:r>
        <w:rPr>
          <w:spacing w:val="-3"/>
          <w:sz w:val="21"/>
        </w:rPr>
        <w:t>风</w:t>
      </w:r>
      <w:r>
        <w:rPr>
          <w:sz w:val="21"/>
        </w:rPr>
        <w:t>冷</w:t>
      </w:r>
      <w:r>
        <w:rPr>
          <w:spacing w:val="-52"/>
          <w:sz w:val="21"/>
        </w:rPr>
        <w:t xml:space="preserve"> </w:t>
      </w:r>
      <w:r>
        <w:rPr>
          <w:rFonts w:hint="eastAsia" w:ascii="Times New Roman" w:hAnsi="Times New Roman"/>
          <w:sz w:val="21"/>
          <w:lang w:eastAsia="zh-CN"/>
        </w:rPr>
        <w:t>SVG</w:t>
      </w:r>
      <w:r>
        <w:rPr>
          <w:rFonts w:ascii="Times New Roman" w:hAnsi="Times New Roman" w:eastAsia="Times New Roman"/>
          <w:sz w:val="21"/>
        </w:rPr>
        <w:t>-C6.0/6-O</w:t>
      </w:r>
      <w:r>
        <w:rPr>
          <w:rFonts w:ascii="Times New Roman" w:hAnsi="Times New Roman" w:eastAsia="Times New Roman"/>
          <w:spacing w:val="1"/>
          <w:sz w:val="21"/>
        </w:rPr>
        <w:t xml:space="preserve"> </w:t>
      </w:r>
      <w:r>
        <w:rPr>
          <w:spacing w:val="-3"/>
          <w:sz w:val="21"/>
        </w:rPr>
        <w:t>外</w:t>
      </w:r>
      <w:r>
        <w:rPr>
          <w:sz w:val="21"/>
        </w:rPr>
        <w:t>形图</w:t>
      </w:r>
    </w:p>
    <w:p>
      <w:pPr>
        <w:tabs>
          <w:tab w:val="left" w:pos="843"/>
        </w:tabs>
        <w:spacing w:before="48"/>
        <w:ind w:left="3" w:right="0" w:firstLine="0"/>
        <w:jc w:val="center"/>
        <w:rPr>
          <w:sz w:val="21"/>
        </w:rPr>
      </w:pPr>
      <w:r>
        <w:drawing>
          <wp:anchor distT="0" distB="0" distL="0" distR="0" simplePos="0" relativeHeight="1307667456" behindDoc="1" locked="0" layoutInCell="1" allowOverlap="1">
            <wp:simplePos x="0" y="0"/>
            <wp:positionH relativeFrom="page">
              <wp:posOffset>1323340</wp:posOffset>
            </wp:positionH>
            <wp:positionV relativeFrom="paragraph">
              <wp:posOffset>45085</wp:posOffset>
            </wp:positionV>
            <wp:extent cx="4759960" cy="1468120"/>
            <wp:effectExtent l="0" t="0" r="2540" b="17780"/>
            <wp:wrapTight wrapText="bothSides">
              <wp:wrapPolygon>
                <wp:start x="0" y="0"/>
                <wp:lineTo x="0" y="21301"/>
                <wp:lineTo x="21525" y="21301"/>
                <wp:lineTo x="21525" y="0"/>
                <wp:lineTo x="0" y="0"/>
              </wp:wrapPolygon>
            </wp:wrapTight>
            <wp:docPr id="5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3.png"/>
                    <pic:cNvPicPr>
                      <a:picLocks noChangeAspect="1"/>
                    </pic:cNvPicPr>
                  </pic:nvPicPr>
                  <pic:blipFill>
                    <a:blip r:embed="rId34" cstate="print"/>
                    <a:stretch>
                      <a:fillRect/>
                    </a:stretch>
                  </pic:blipFill>
                  <pic:spPr>
                    <a:xfrm>
                      <a:off x="0" y="0"/>
                      <a:ext cx="4759927" cy="1468374"/>
                    </a:xfrm>
                    <a:prstGeom prst="rect">
                      <a:avLst/>
                    </a:prstGeom>
                  </pic:spPr>
                </pic:pic>
              </a:graphicData>
            </a:graphic>
          </wp:anchor>
        </w:drawing>
      </w:r>
    </w:p>
    <w:p>
      <w:pPr>
        <w:tabs>
          <w:tab w:val="left" w:pos="843"/>
        </w:tabs>
        <w:spacing w:before="48"/>
        <w:ind w:left="3" w:right="0" w:firstLine="0"/>
        <w:jc w:val="center"/>
        <w:rPr>
          <w:sz w:val="21"/>
        </w:rPr>
      </w:pPr>
    </w:p>
    <w:p>
      <w:pPr>
        <w:tabs>
          <w:tab w:val="left" w:pos="843"/>
        </w:tabs>
        <w:spacing w:before="48"/>
        <w:ind w:left="3" w:right="0" w:firstLine="0"/>
        <w:jc w:val="center"/>
        <w:rPr>
          <w:sz w:val="21"/>
        </w:rPr>
      </w:pPr>
    </w:p>
    <w:p>
      <w:pPr>
        <w:tabs>
          <w:tab w:val="left" w:pos="843"/>
        </w:tabs>
        <w:spacing w:before="48"/>
        <w:ind w:left="3" w:right="0" w:firstLine="0"/>
        <w:jc w:val="center"/>
        <w:rPr>
          <w:sz w:val="21"/>
        </w:rPr>
      </w:pPr>
    </w:p>
    <w:p>
      <w:pPr>
        <w:tabs>
          <w:tab w:val="left" w:pos="843"/>
        </w:tabs>
        <w:spacing w:before="48"/>
        <w:ind w:left="3" w:right="0" w:firstLine="0"/>
        <w:jc w:val="center"/>
        <w:rPr>
          <w:sz w:val="21"/>
        </w:rPr>
      </w:pPr>
    </w:p>
    <w:p>
      <w:pPr>
        <w:tabs>
          <w:tab w:val="left" w:pos="843"/>
        </w:tabs>
        <w:spacing w:before="48"/>
        <w:ind w:left="3" w:right="0" w:firstLine="0"/>
        <w:jc w:val="center"/>
        <w:rPr>
          <w:sz w:val="21"/>
        </w:rPr>
      </w:pPr>
    </w:p>
    <w:p>
      <w:pPr>
        <w:tabs>
          <w:tab w:val="left" w:pos="843"/>
        </w:tabs>
        <w:spacing w:before="48"/>
        <w:ind w:left="3" w:right="0" w:firstLine="0"/>
        <w:jc w:val="center"/>
        <w:rPr>
          <w:sz w:val="21"/>
        </w:rPr>
      </w:pPr>
    </w:p>
    <w:p>
      <w:pPr>
        <w:tabs>
          <w:tab w:val="left" w:pos="843"/>
        </w:tabs>
        <w:spacing w:before="48"/>
        <w:ind w:left="3" w:right="0" w:firstLine="0"/>
        <w:jc w:val="center"/>
        <w:rPr>
          <w:sz w:val="21"/>
        </w:rPr>
      </w:pPr>
    </w:p>
    <w:p>
      <w:pPr>
        <w:tabs>
          <w:tab w:val="left" w:pos="843"/>
        </w:tabs>
        <w:spacing w:before="48"/>
        <w:ind w:left="3" w:right="0" w:firstLine="0"/>
        <w:jc w:val="center"/>
        <w:rPr>
          <w:sz w:val="21"/>
        </w:rPr>
      </w:pPr>
      <w:r>
        <w:rPr>
          <w:sz w:val="21"/>
        </w:rPr>
        <w:t>图</w:t>
      </w:r>
      <w:r>
        <w:rPr>
          <w:spacing w:val="-53"/>
          <w:sz w:val="21"/>
        </w:rPr>
        <w:t xml:space="preserve"> </w:t>
      </w:r>
      <w:r>
        <w:rPr>
          <w:rFonts w:ascii="Times New Roman" w:hAnsi="Times New Roman" w:eastAsia="Times New Roman"/>
          <w:sz w:val="21"/>
        </w:rPr>
        <w:t>3.0</w:t>
      </w:r>
      <w:r>
        <w:rPr>
          <w:rFonts w:ascii="Times New Roman" w:hAnsi="Times New Roman" w:eastAsia="Times New Roman"/>
          <w:sz w:val="21"/>
        </w:rPr>
        <w:tab/>
      </w:r>
      <w:r>
        <w:rPr>
          <w:rFonts w:ascii="Times New Roman" w:hAnsi="Times New Roman" w:eastAsia="Times New Roman"/>
          <w:sz w:val="21"/>
        </w:rPr>
        <w:t>G31</w:t>
      </w:r>
      <w:r>
        <w:rPr>
          <w:sz w:val="21"/>
        </w:rPr>
        <w:t>—</w:t>
      </w:r>
      <w:r>
        <w:rPr>
          <w:rFonts w:ascii="Times New Roman" w:hAnsi="Times New Roman" w:eastAsia="Times New Roman"/>
          <w:sz w:val="21"/>
        </w:rPr>
        <w:t>10kV</w:t>
      </w:r>
      <w:r>
        <w:rPr>
          <w:sz w:val="21"/>
        </w:rPr>
        <w:t>—</w:t>
      </w:r>
      <w:r>
        <w:rPr>
          <w:spacing w:val="-3"/>
          <w:sz w:val="21"/>
        </w:rPr>
        <w:t>户</w:t>
      </w:r>
      <w:r>
        <w:rPr>
          <w:sz w:val="21"/>
        </w:rPr>
        <w:t>外型</w:t>
      </w:r>
      <w:r>
        <w:rPr>
          <w:spacing w:val="-3"/>
          <w:sz w:val="21"/>
        </w:rPr>
        <w:t>—风</w:t>
      </w:r>
      <w:r>
        <w:rPr>
          <w:sz w:val="21"/>
        </w:rPr>
        <w:t>冷</w:t>
      </w:r>
      <w:r>
        <w:rPr>
          <w:spacing w:val="-52"/>
          <w:sz w:val="21"/>
        </w:rPr>
        <w:t xml:space="preserve"> </w:t>
      </w:r>
      <w:r>
        <w:rPr>
          <w:rFonts w:hint="eastAsia" w:ascii="Times New Roman" w:hAnsi="Times New Roman"/>
          <w:sz w:val="21"/>
          <w:lang w:eastAsia="zh-CN"/>
        </w:rPr>
        <w:t>SVG</w:t>
      </w:r>
      <w:r>
        <w:rPr>
          <w:rFonts w:ascii="Times New Roman" w:hAnsi="Times New Roman" w:eastAsia="Times New Roman"/>
          <w:sz w:val="21"/>
        </w:rPr>
        <w:t>-C10.0/10-O</w:t>
      </w:r>
      <w:r>
        <w:rPr>
          <w:rFonts w:ascii="Times New Roman" w:hAnsi="Times New Roman" w:eastAsia="Times New Roman"/>
          <w:spacing w:val="1"/>
          <w:sz w:val="21"/>
        </w:rPr>
        <w:t xml:space="preserve"> </w:t>
      </w:r>
      <w:r>
        <w:rPr>
          <w:sz w:val="21"/>
        </w:rPr>
        <w:t>外</w:t>
      </w:r>
      <w:r>
        <w:rPr>
          <w:spacing w:val="-3"/>
          <w:sz w:val="21"/>
        </w:rPr>
        <w:t>形</w:t>
      </w:r>
      <w:r>
        <w:rPr>
          <w:sz w:val="21"/>
        </w:rPr>
        <w:t>图</w:t>
      </w:r>
    </w:p>
    <w:p>
      <w:pPr>
        <w:tabs>
          <w:tab w:val="left" w:pos="843"/>
        </w:tabs>
        <w:spacing w:before="48"/>
        <w:ind w:left="3" w:right="0" w:firstLine="0"/>
        <w:jc w:val="center"/>
        <w:rPr>
          <w:sz w:val="21"/>
        </w:rPr>
      </w:pPr>
      <w:r>
        <w:drawing>
          <wp:anchor distT="0" distB="0" distL="0" distR="0" simplePos="0" relativeHeight="1307667456" behindDoc="1" locked="0" layoutInCell="1" allowOverlap="1">
            <wp:simplePos x="0" y="0"/>
            <wp:positionH relativeFrom="page">
              <wp:posOffset>1379855</wp:posOffset>
            </wp:positionH>
            <wp:positionV relativeFrom="paragraph">
              <wp:posOffset>109220</wp:posOffset>
            </wp:positionV>
            <wp:extent cx="4746625" cy="1028065"/>
            <wp:effectExtent l="0" t="0" r="15875" b="635"/>
            <wp:wrapTight wrapText="bothSides">
              <wp:wrapPolygon>
                <wp:start x="0" y="0"/>
                <wp:lineTo x="0" y="21213"/>
                <wp:lineTo x="21499" y="21213"/>
                <wp:lineTo x="21499" y="0"/>
                <wp:lineTo x="0" y="0"/>
              </wp:wrapPolygon>
            </wp:wrapTight>
            <wp:docPr id="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4.png"/>
                    <pic:cNvPicPr>
                      <a:picLocks noChangeAspect="1"/>
                    </pic:cNvPicPr>
                  </pic:nvPicPr>
                  <pic:blipFill>
                    <a:blip r:embed="rId35" cstate="print"/>
                    <a:stretch>
                      <a:fillRect/>
                    </a:stretch>
                  </pic:blipFill>
                  <pic:spPr>
                    <a:xfrm>
                      <a:off x="0" y="0"/>
                      <a:ext cx="4746374" cy="1028128"/>
                    </a:xfrm>
                    <a:prstGeom prst="rect">
                      <a:avLst/>
                    </a:prstGeom>
                  </pic:spPr>
                </pic:pic>
              </a:graphicData>
            </a:graphic>
          </wp:anchor>
        </w:drawing>
      </w:r>
    </w:p>
    <w:p>
      <w:pPr>
        <w:tabs>
          <w:tab w:val="left" w:pos="843"/>
        </w:tabs>
        <w:spacing w:before="48"/>
        <w:ind w:left="3" w:right="0" w:firstLine="0"/>
        <w:jc w:val="center"/>
        <w:rPr>
          <w:sz w:val="21"/>
        </w:rPr>
      </w:pPr>
    </w:p>
    <w:p>
      <w:pPr>
        <w:pStyle w:val="5"/>
        <w:spacing w:before="2"/>
        <w:rPr>
          <w:sz w:val="8"/>
        </w:rPr>
      </w:pPr>
    </w:p>
    <w:p>
      <w:pPr>
        <w:tabs>
          <w:tab w:val="left" w:pos="737"/>
        </w:tabs>
        <w:spacing w:before="98" w:after="112"/>
        <w:ind w:left="3" w:right="0" w:firstLine="0"/>
        <w:jc w:val="center"/>
        <w:rPr>
          <w:sz w:val="21"/>
        </w:rPr>
      </w:pPr>
    </w:p>
    <w:p>
      <w:pPr>
        <w:tabs>
          <w:tab w:val="left" w:pos="737"/>
        </w:tabs>
        <w:spacing w:before="98" w:after="112"/>
        <w:ind w:left="3" w:right="0" w:firstLine="0"/>
        <w:jc w:val="center"/>
        <w:rPr>
          <w:sz w:val="21"/>
        </w:rPr>
      </w:pPr>
    </w:p>
    <w:p>
      <w:pPr>
        <w:tabs>
          <w:tab w:val="left" w:pos="737"/>
        </w:tabs>
        <w:spacing w:before="98" w:after="112"/>
        <w:ind w:right="0"/>
        <w:jc w:val="both"/>
        <w:rPr>
          <w:sz w:val="21"/>
        </w:rPr>
      </w:pPr>
    </w:p>
    <w:p>
      <w:pPr>
        <w:tabs>
          <w:tab w:val="left" w:pos="737"/>
        </w:tabs>
        <w:spacing w:before="98" w:after="112"/>
        <w:ind w:left="3" w:right="0" w:firstLine="0"/>
        <w:jc w:val="center"/>
        <w:rPr>
          <w:sz w:val="21"/>
        </w:rPr>
      </w:pPr>
      <w:r>
        <w:rPr>
          <w:sz w:val="21"/>
        </w:rPr>
        <w:t>图</w:t>
      </w:r>
      <w:r>
        <w:rPr>
          <w:spacing w:val="-53"/>
          <w:sz w:val="21"/>
        </w:rPr>
        <w:t xml:space="preserve"> </w:t>
      </w:r>
      <w:r>
        <w:rPr>
          <w:rFonts w:ascii="Times New Roman" w:hAnsi="Times New Roman" w:eastAsia="Times New Roman"/>
          <w:sz w:val="21"/>
        </w:rPr>
        <w:t>3.1</w:t>
      </w:r>
      <w:r>
        <w:rPr>
          <w:rFonts w:ascii="Times New Roman" w:hAnsi="Times New Roman" w:eastAsia="Times New Roman"/>
          <w:sz w:val="21"/>
        </w:rPr>
        <w:tab/>
      </w:r>
      <w:r>
        <w:rPr>
          <w:rFonts w:ascii="Times New Roman" w:hAnsi="Times New Roman" w:eastAsia="Times New Roman"/>
          <w:sz w:val="21"/>
        </w:rPr>
        <w:t>G31</w:t>
      </w:r>
      <w:r>
        <w:rPr>
          <w:sz w:val="21"/>
        </w:rPr>
        <w:t>—</w:t>
      </w:r>
      <w:r>
        <w:rPr>
          <w:rFonts w:ascii="Times New Roman" w:hAnsi="Times New Roman" w:eastAsia="Times New Roman"/>
          <w:sz w:val="21"/>
        </w:rPr>
        <w:t>35kV</w:t>
      </w:r>
      <w:r>
        <w:rPr>
          <w:sz w:val="21"/>
        </w:rPr>
        <w:t>—</w:t>
      </w:r>
      <w:r>
        <w:rPr>
          <w:spacing w:val="-3"/>
          <w:sz w:val="21"/>
        </w:rPr>
        <w:t>户外</w:t>
      </w:r>
      <w:r>
        <w:rPr>
          <w:sz w:val="21"/>
        </w:rPr>
        <w:t>型—</w:t>
      </w:r>
      <w:r>
        <w:rPr>
          <w:spacing w:val="-3"/>
          <w:sz w:val="21"/>
        </w:rPr>
        <w:t>风</w:t>
      </w:r>
      <w:r>
        <w:rPr>
          <w:sz w:val="21"/>
        </w:rPr>
        <w:t>冷</w:t>
      </w:r>
      <w:r>
        <w:rPr>
          <w:spacing w:val="-54"/>
          <w:sz w:val="21"/>
        </w:rPr>
        <w:t xml:space="preserve"> </w:t>
      </w:r>
      <w:r>
        <w:rPr>
          <w:rFonts w:hint="eastAsia" w:ascii="Times New Roman" w:hAnsi="Times New Roman"/>
          <w:sz w:val="21"/>
          <w:lang w:eastAsia="zh-CN"/>
        </w:rPr>
        <w:t>SVG</w:t>
      </w:r>
      <w:r>
        <w:rPr>
          <w:rFonts w:ascii="Times New Roman" w:hAnsi="Times New Roman" w:eastAsia="Times New Roman"/>
          <w:sz w:val="21"/>
        </w:rPr>
        <w:t xml:space="preserve">-C12.0/35-O </w:t>
      </w:r>
      <w:r>
        <w:rPr>
          <w:sz w:val="21"/>
        </w:rPr>
        <w:t>外形图</w:t>
      </w:r>
    </w:p>
    <w:p>
      <w:pPr>
        <w:tabs>
          <w:tab w:val="left" w:pos="737"/>
        </w:tabs>
        <w:spacing w:before="98" w:after="112"/>
        <w:ind w:left="3" w:right="0" w:firstLine="0"/>
        <w:jc w:val="center"/>
        <w:rPr>
          <w:sz w:val="21"/>
        </w:rPr>
      </w:pPr>
      <w:r>
        <w:rPr>
          <w:sz w:val="20"/>
        </w:rPr>
        <w:drawing>
          <wp:anchor distT="0" distB="0" distL="0" distR="0" simplePos="0" relativeHeight="1307671552" behindDoc="1" locked="0" layoutInCell="1" allowOverlap="1">
            <wp:simplePos x="0" y="0"/>
            <wp:positionH relativeFrom="column">
              <wp:posOffset>582930</wp:posOffset>
            </wp:positionH>
            <wp:positionV relativeFrom="paragraph">
              <wp:posOffset>12700</wp:posOffset>
            </wp:positionV>
            <wp:extent cx="4850765" cy="1482090"/>
            <wp:effectExtent l="0" t="0" r="6985" b="3810"/>
            <wp:wrapTight wrapText="bothSides">
              <wp:wrapPolygon>
                <wp:start x="0" y="0"/>
                <wp:lineTo x="0" y="21378"/>
                <wp:lineTo x="21546" y="21378"/>
                <wp:lineTo x="21546" y="0"/>
                <wp:lineTo x="0" y="0"/>
              </wp:wrapPolygon>
            </wp:wrapTight>
            <wp:docPr id="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5.png"/>
                    <pic:cNvPicPr>
                      <a:picLocks noChangeAspect="1"/>
                    </pic:cNvPicPr>
                  </pic:nvPicPr>
                  <pic:blipFill>
                    <a:blip r:embed="rId36" cstate="print"/>
                    <a:stretch>
                      <a:fillRect/>
                    </a:stretch>
                  </pic:blipFill>
                  <pic:spPr>
                    <a:xfrm>
                      <a:off x="0" y="0"/>
                      <a:ext cx="4850788" cy="1482185"/>
                    </a:xfrm>
                    <a:prstGeom prst="rect">
                      <a:avLst/>
                    </a:prstGeom>
                  </pic:spPr>
                </pic:pic>
              </a:graphicData>
            </a:graphic>
          </wp:anchor>
        </w:drawing>
      </w:r>
    </w:p>
    <w:p>
      <w:pPr>
        <w:tabs>
          <w:tab w:val="left" w:pos="737"/>
        </w:tabs>
        <w:spacing w:before="98" w:after="112"/>
        <w:ind w:left="3" w:right="0" w:firstLine="0"/>
        <w:jc w:val="center"/>
        <w:rPr>
          <w:sz w:val="21"/>
        </w:rPr>
      </w:pPr>
    </w:p>
    <w:p>
      <w:pPr>
        <w:tabs>
          <w:tab w:val="left" w:pos="737"/>
        </w:tabs>
        <w:spacing w:before="98" w:after="112"/>
        <w:ind w:left="3" w:right="0" w:firstLine="0"/>
        <w:jc w:val="center"/>
        <w:rPr>
          <w:sz w:val="21"/>
        </w:rPr>
      </w:pPr>
    </w:p>
    <w:p>
      <w:pPr>
        <w:tabs>
          <w:tab w:val="left" w:pos="737"/>
        </w:tabs>
        <w:spacing w:before="98" w:after="112"/>
        <w:ind w:left="3" w:right="0" w:firstLine="0"/>
        <w:jc w:val="center"/>
        <w:rPr>
          <w:sz w:val="21"/>
        </w:rPr>
      </w:pPr>
    </w:p>
    <w:p>
      <w:pPr>
        <w:tabs>
          <w:tab w:val="left" w:pos="737"/>
        </w:tabs>
        <w:spacing w:before="98" w:after="112"/>
        <w:ind w:left="3" w:right="0" w:firstLine="0"/>
        <w:jc w:val="center"/>
        <w:rPr>
          <w:sz w:val="21"/>
        </w:rPr>
      </w:pPr>
    </w:p>
    <w:p>
      <w:pPr>
        <w:pStyle w:val="5"/>
        <w:spacing w:before="0"/>
        <w:rPr>
          <w:sz w:val="20"/>
        </w:rPr>
      </w:pPr>
    </w:p>
    <w:p>
      <w:pPr>
        <w:pStyle w:val="5"/>
        <w:spacing w:before="0"/>
        <w:rPr>
          <w:sz w:val="20"/>
        </w:rPr>
      </w:pPr>
    </w:p>
    <w:p>
      <w:pPr>
        <w:tabs>
          <w:tab w:val="left" w:pos="735"/>
        </w:tabs>
        <w:spacing w:before="69"/>
        <w:ind w:left="1" w:right="0" w:firstLine="0"/>
        <w:jc w:val="center"/>
        <w:rPr>
          <w:sz w:val="21"/>
        </w:rPr>
      </w:pPr>
      <w:r>
        <w:rPr>
          <w:sz w:val="21"/>
        </w:rPr>
        <w:t>图</w:t>
      </w:r>
      <w:r>
        <w:rPr>
          <w:spacing w:val="-53"/>
          <w:sz w:val="21"/>
        </w:rPr>
        <w:t xml:space="preserve"> </w:t>
      </w:r>
      <w:r>
        <w:rPr>
          <w:rFonts w:ascii="Times New Roman" w:hAnsi="Times New Roman" w:eastAsia="Times New Roman"/>
          <w:sz w:val="21"/>
        </w:rPr>
        <w:t>3.2</w:t>
      </w:r>
      <w:r>
        <w:rPr>
          <w:rFonts w:ascii="Times New Roman" w:hAnsi="Times New Roman" w:eastAsia="Times New Roman"/>
          <w:sz w:val="21"/>
        </w:rPr>
        <w:tab/>
      </w:r>
      <w:r>
        <w:rPr>
          <w:rFonts w:ascii="Times New Roman" w:hAnsi="Times New Roman" w:eastAsia="Times New Roman"/>
          <w:sz w:val="21"/>
        </w:rPr>
        <w:t>G31</w:t>
      </w:r>
      <w:r>
        <w:rPr>
          <w:sz w:val="21"/>
        </w:rPr>
        <w:t>—</w:t>
      </w:r>
      <w:r>
        <w:rPr>
          <w:rFonts w:ascii="Times New Roman" w:hAnsi="Times New Roman" w:eastAsia="Times New Roman"/>
          <w:sz w:val="21"/>
        </w:rPr>
        <w:t>10kV</w:t>
      </w:r>
      <w:r>
        <w:rPr>
          <w:sz w:val="21"/>
        </w:rPr>
        <w:t>—</w:t>
      </w:r>
      <w:r>
        <w:rPr>
          <w:spacing w:val="-3"/>
          <w:sz w:val="21"/>
        </w:rPr>
        <w:t>户外</w:t>
      </w:r>
      <w:r>
        <w:rPr>
          <w:sz w:val="21"/>
        </w:rPr>
        <w:t>型—</w:t>
      </w:r>
      <w:r>
        <w:rPr>
          <w:spacing w:val="-3"/>
          <w:sz w:val="21"/>
        </w:rPr>
        <w:t>水</w:t>
      </w:r>
      <w:r>
        <w:rPr>
          <w:sz w:val="21"/>
        </w:rPr>
        <w:t>冷</w:t>
      </w:r>
      <w:r>
        <w:rPr>
          <w:spacing w:val="-52"/>
          <w:sz w:val="21"/>
        </w:rPr>
        <w:t xml:space="preserve"> </w:t>
      </w:r>
      <w:r>
        <w:rPr>
          <w:rFonts w:hint="eastAsia" w:ascii="Times New Roman" w:hAnsi="Times New Roman"/>
          <w:sz w:val="21"/>
          <w:lang w:eastAsia="zh-CN"/>
        </w:rPr>
        <w:t>SVG</w:t>
      </w:r>
      <w:r>
        <w:rPr>
          <w:rFonts w:ascii="Times New Roman" w:hAnsi="Times New Roman" w:eastAsia="Times New Roman"/>
          <w:sz w:val="21"/>
        </w:rPr>
        <w:t>-C2.0/10-OW</w:t>
      </w:r>
      <w:r>
        <w:rPr>
          <w:rFonts w:ascii="Times New Roman" w:hAnsi="Times New Roman" w:eastAsia="Times New Roman"/>
          <w:spacing w:val="-1"/>
          <w:sz w:val="21"/>
        </w:rPr>
        <w:t xml:space="preserve"> </w:t>
      </w:r>
      <w:r>
        <w:rPr>
          <w:sz w:val="21"/>
        </w:rPr>
        <w:t>外</w:t>
      </w:r>
      <w:r>
        <w:rPr>
          <w:spacing w:val="-3"/>
          <w:sz w:val="21"/>
        </w:rPr>
        <w:t>形</w:t>
      </w:r>
      <w:r>
        <w:rPr>
          <w:sz w:val="21"/>
        </w:rPr>
        <w:t>图</w:t>
      </w:r>
    </w:p>
    <w:p>
      <w:pPr>
        <w:tabs>
          <w:tab w:val="left" w:pos="735"/>
        </w:tabs>
        <w:spacing w:before="2"/>
        <w:ind w:left="1" w:right="0" w:firstLine="0"/>
        <w:jc w:val="center"/>
        <w:rPr>
          <w:sz w:val="21"/>
        </w:rPr>
      </w:pPr>
      <w:r>
        <w:drawing>
          <wp:anchor distT="0" distB="0" distL="0" distR="0" simplePos="0" relativeHeight="1307667456" behindDoc="1" locked="0" layoutInCell="1" allowOverlap="1">
            <wp:simplePos x="0" y="0"/>
            <wp:positionH relativeFrom="page">
              <wp:posOffset>1427480</wp:posOffset>
            </wp:positionH>
            <wp:positionV relativeFrom="paragraph">
              <wp:posOffset>5080</wp:posOffset>
            </wp:positionV>
            <wp:extent cx="4831715" cy="942975"/>
            <wp:effectExtent l="0" t="0" r="0" b="0"/>
            <wp:wrapTight wrapText="bothSides">
              <wp:wrapPolygon>
                <wp:start x="681" y="1745"/>
                <wp:lineTo x="681" y="8727"/>
                <wp:lineTo x="170" y="10909"/>
                <wp:lineTo x="85" y="18327"/>
                <wp:lineTo x="255" y="19636"/>
                <wp:lineTo x="681" y="20509"/>
                <wp:lineTo x="21461" y="20509"/>
                <wp:lineTo x="21461" y="1745"/>
                <wp:lineTo x="681" y="1745"/>
              </wp:wrapPolygon>
            </wp:wrapTight>
            <wp:docPr id="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6.png"/>
                    <pic:cNvPicPr>
                      <a:picLocks noChangeAspect="1"/>
                    </pic:cNvPicPr>
                  </pic:nvPicPr>
                  <pic:blipFill>
                    <a:blip r:embed="rId37" cstate="print"/>
                    <a:stretch>
                      <a:fillRect/>
                    </a:stretch>
                  </pic:blipFill>
                  <pic:spPr>
                    <a:xfrm>
                      <a:off x="0" y="0"/>
                      <a:ext cx="4831609" cy="942975"/>
                    </a:xfrm>
                    <a:prstGeom prst="rect">
                      <a:avLst/>
                    </a:prstGeom>
                  </pic:spPr>
                </pic:pic>
              </a:graphicData>
            </a:graphic>
          </wp:anchor>
        </w:drawing>
      </w:r>
    </w:p>
    <w:p>
      <w:pPr>
        <w:tabs>
          <w:tab w:val="left" w:pos="735"/>
        </w:tabs>
        <w:spacing w:before="2"/>
        <w:ind w:left="1" w:right="0" w:firstLine="0"/>
        <w:jc w:val="center"/>
        <w:rPr>
          <w:sz w:val="21"/>
        </w:rPr>
      </w:pPr>
    </w:p>
    <w:p>
      <w:pPr>
        <w:tabs>
          <w:tab w:val="left" w:pos="735"/>
        </w:tabs>
        <w:spacing w:before="2"/>
        <w:ind w:left="1" w:right="0" w:firstLine="0"/>
        <w:jc w:val="center"/>
        <w:rPr>
          <w:sz w:val="21"/>
        </w:rPr>
      </w:pPr>
    </w:p>
    <w:p>
      <w:pPr>
        <w:tabs>
          <w:tab w:val="left" w:pos="735"/>
        </w:tabs>
        <w:spacing w:before="2"/>
        <w:ind w:left="1" w:right="0" w:firstLine="0"/>
        <w:jc w:val="center"/>
        <w:rPr>
          <w:sz w:val="21"/>
        </w:rPr>
      </w:pPr>
    </w:p>
    <w:p>
      <w:pPr>
        <w:tabs>
          <w:tab w:val="left" w:pos="735"/>
        </w:tabs>
        <w:spacing w:before="2"/>
        <w:ind w:left="1" w:right="0" w:firstLine="0"/>
        <w:jc w:val="center"/>
        <w:rPr>
          <w:sz w:val="21"/>
        </w:rPr>
      </w:pPr>
    </w:p>
    <w:p>
      <w:pPr>
        <w:tabs>
          <w:tab w:val="left" w:pos="735"/>
        </w:tabs>
        <w:spacing w:before="2"/>
        <w:ind w:left="1" w:right="0" w:firstLine="0"/>
        <w:jc w:val="center"/>
        <w:rPr>
          <w:sz w:val="21"/>
        </w:rPr>
      </w:pPr>
    </w:p>
    <w:p>
      <w:pPr>
        <w:tabs>
          <w:tab w:val="left" w:pos="841"/>
        </w:tabs>
        <w:spacing w:before="38"/>
        <w:ind w:right="0"/>
        <w:jc w:val="center"/>
        <w:rPr>
          <w:sz w:val="21"/>
        </w:rPr>
      </w:pPr>
      <w:r>
        <w:rPr>
          <w:sz w:val="21"/>
        </w:rPr>
        <w:t>图</w:t>
      </w:r>
      <w:r>
        <w:rPr>
          <w:spacing w:val="-53"/>
          <w:sz w:val="21"/>
        </w:rPr>
        <w:t xml:space="preserve"> </w:t>
      </w:r>
      <w:r>
        <w:rPr>
          <w:rFonts w:ascii="Times New Roman" w:hAnsi="Times New Roman" w:eastAsia="Times New Roman"/>
          <w:sz w:val="21"/>
        </w:rPr>
        <w:t>3.3</w:t>
      </w:r>
      <w:r>
        <w:rPr>
          <w:rFonts w:ascii="Times New Roman" w:hAnsi="Times New Roman" w:eastAsia="Times New Roman"/>
          <w:sz w:val="21"/>
        </w:rPr>
        <w:tab/>
      </w:r>
      <w:r>
        <w:rPr>
          <w:rFonts w:ascii="Times New Roman" w:hAnsi="Times New Roman" w:eastAsia="Times New Roman"/>
          <w:sz w:val="21"/>
        </w:rPr>
        <w:t>G31</w:t>
      </w:r>
      <w:r>
        <w:rPr>
          <w:sz w:val="21"/>
        </w:rPr>
        <w:t>—</w:t>
      </w:r>
      <w:r>
        <w:rPr>
          <w:rFonts w:ascii="Times New Roman" w:hAnsi="Times New Roman" w:eastAsia="Times New Roman"/>
          <w:sz w:val="21"/>
        </w:rPr>
        <w:t>35kV</w:t>
      </w:r>
      <w:r>
        <w:rPr>
          <w:sz w:val="21"/>
        </w:rPr>
        <w:t>—</w:t>
      </w:r>
      <w:r>
        <w:rPr>
          <w:spacing w:val="-3"/>
          <w:sz w:val="21"/>
        </w:rPr>
        <w:t>户外</w:t>
      </w:r>
      <w:r>
        <w:rPr>
          <w:sz w:val="21"/>
        </w:rPr>
        <w:t>型—</w:t>
      </w:r>
      <w:r>
        <w:rPr>
          <w:spacing w:val="-3"/>
          <w:sz w:val="21"/>
        </w:rPr>
        <w:t>水</w:t>
      </w:r>
      <w:r>
        <w:rPr>
          <w:sz w:val="21"/>
        </w:rPr>
        <w:t>冷</w:t>
      </w:r>
      <w:r>
        <w:rPr>
          <w:spacing w:val="-52"/>
          <w:sz w:val="21"/>
        </w:rPr>
        <w:t xml:space="preserve"> </w:t>
      </w:r>
      <w:r>
        <w:rPr>
          <w:rFonts w:hint="eastAsia" w:ascii="Times New Roman" w:hAnsi="Times New Roman"/>
          <w:sz w:val="21"/>
          <w:lang w:eastAsia="zh-CN"/>
        </w:rPr>
        <w:t>SVG</w:t>
      </w:r>
      <w:r>
        <w:rPr>
          <w:rFonts w:ascii="Times New Roman" w:hAnsi="Times New Roman" w:eastAsia="Times New Roman"/>
          <w:sz w:val="21"/>
        </w:rPr>
        <w:t>-C6.0/35-OW</w:t>
      </w:r>
      <w:r>
        <w:rPr>
          <w:rFonts w:ascii="Times New Roman" w:hAnsi="Times New Roman" w:eastAsia="Times New Roman"/>
          <w:spacing w:val="-1"/>
          <w:sz w:val="21"/>
        </w:rPr>
        <w:t xml:space="preserve"> </w:t>
      </w:r>
      <w:r>
        <w:rPr>
          <w:sz w:val="21"/>
        </w:rPr>
        <w:t>外</w:t>
      </w:r>
      <w:r>
        <w:rPr>
          <w:spacing w:val="-3"/>
          <w:sz w:val="21"/>
        </w:rPr>
        <w:t>形</w:t>
      </w:r>
      <w:r>
        <w:rPr>
          <w:sz w:val="21"/>
        </w:rPr>
        <w:t>图</w:t>
      </w:r>
    </w:p>
    <w:p>
      <w:pPr>
        <w:tabs>
          <w:tab w:val="left" w:pos="841"/>
        </w:tabs>
        <w:spacing w:before="38"/>
        <w:ind w:right="0"/>
        <w:jc w:val="center"/>
        <w:rPr>
          <w:sz w:val="21"/>
        </w:rPr>
      </w:pPr>
      <w:r>
        <w:rPr>
          <w:sz w:val="20"/>
        </w:rPr>
        <w:drawing>
          <wp:anchor distT="0" distB="0" distL="0" distR="0" simplePos="0" relativeHeight="1307672576" behindDoc="1" locked="0" layoutInCell="1" allowOverlap="1">
            <wp:simplePos x="0" y="0"/>
            <wp:positionH relativeFrom="column">
              <wp:posOffset>631825</wp:posOffset>
            </wp:positionH>
            <wp:positionV relativeFrom="paragraph">
              <wp:posOffset>64135</wp:posOffset>
            </wp:positionV>
            <wp:extent cx="4779645" cy="1986915"/>
            <wp:effectExtent l="0" t="0" r="1905" b="13335"/>
            <wp:wrapTight wrapText="bothSides">
              <wp:wrapPolygon>
                <wp:start x="0" y="0"/>
                <wp:lineTo x="0" y="21331"/>
                <wp:lineTo x="21523" y="21331"/>
                <wp:lineTo x="21523" y="0"/>
                <wp:lineTo x="0" y="0"/>
              </wp:wrapPolygon>
            </wp:wrapTight>
            <wp:docPr id="6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7.png"/>
                    <pic:cNvPicPr>
                      <a:picLocks noChangeAspect="1"/>
                    </pic:cNvPicPr>
                  </pic:nvPicPr>
                  <pic:blipFill>
                    <a:blip r:embed="rId38" cstate="print"/>
                    <a:stretch>
                      <a:fillRect/>
                    </a:stretch>
                  </pic:blipFill>
                  <pic:spPr>
                    <a:xfrm>
                      <a:off x="0" y="0"/>
                      <a:ext cx="4779645" cy="1986915"/>
                    </a:xfrm>
                    <a:prstGeom prst="rect">
                      <a:avLst/>
                    </a:prstGeom>
                  </pic:spPr>
                </pic:pic>
              </a:graphicData>
            </a:graphic>
          </wp:anchor>
        </w:drawing>
      </w:r>
    </w:p>
    <w:p>
      <w:pPr>
        <w:tabs>
          <w:tab w:val="left" w:pos="841"/>
        </w:tabs>
        <w:spacing w:before="38"/>
        <w:ind w:right="0"/>
        <w:jc w:val="center"/>
        <w:rPr>
          <w:sz w:val="21"/>
        </w:rPr>
      </w:pPr>
    </w:p>
    <w:p>
      <w:pPr>
        <w:tabs>
          <w:tab w:val="left" w:pos="841"/>
        </w:tabs>
        <w:spacing w:before="38"/>
        <w:ind w:right="0"/>
        <w:jc w:val="center"/>
        <w:rPr>
          <w:sz w:val="21"/>
        </w:rPr>
      </w:pPr>
    </w:p>
    <w:p>
      <w:pPr>
        <w:tabs>
          <w:tab w:val="left" w:pos="841"/>
        </w:tabs>
        <w:spacing w:before="38"/>
        <w:ind w:right="0"/>
        <w:jc w:val="center"/>
        <w:rPr>
          <w:sz w:val="21"/>
        </w:rPr>
      </w:pPr>
    </w:p>
    <w:p>
      <w:pPr>
        <w:tabs>
          <w:tab w:val="left" w:pos="841"/>
        </w:tabs>
        <w:spacing w:before="38"/>
        <w:ind w:right="0"/>
        <w:jc w:val="center"/>
        <w:rPr>
          <w:sz w:val="21"/>
        </w:rPr>
      </w:pPr>
    </w:p>
    <w:p>
      <w:pPr>
        <w:tabs>
          <w:tab w:val="left" w:pos="841"/>
        </w:tabs>
        <w:spacing w:before="38"/>
        <w:ind w:right="0"/>
        <w:jc w:val="center"/>
        <w:rPr>
          <w:sz w:val="21"/>
        </w:rPr>
      </w:pPr>
    </w:p>
    <w:p>
      <w:pPr>
        <w:tabs>
          <w:tab w:val="left" w:pos="841"/>
        </w:tabs>
        <w:spacing w:before="38"/>
        <w:ind w:right="0"/>
        <w:jc w:val="center"/>
        <w:rPr>
          <w:sz w:val="21"/>
        </w:rPr>
      </w:pPr>
    </w:p>
    <w:p>
      <w:pPr>
        <w:tabs>
          <w:tab w:val="left" w:pos="841"/>
        </w:tabs>
        <w:spacing w:before="38"/>
        <w:ind w:right="0"/>
        <w:jc w:val="center"/>
        <w:rPr>
          <w:sz w:val="21"/>
        </w:rPr>
      </w:pPr>
    </w:p>
    <w:p>
      <w:pPr>
        <w:tabs>
          <w:tab w:val="left" w:pos="841"/>
        </w:tabs>
        <w:spacing w:before="38"/>
        <w:ind w:right="0"/>
        <w:jc w:val="center"/>
        <w:rPr>
          <w:sz w:val="21"/>
        </w:rPr>
      </w:pPr>
    </w:p>
    <w:p>
      <w:pPr>
        <w:tabs>
          <w:tab w:val="left" w:pos="841"/>
        </w:tabs>
        <w:spacing w:before="38"/>
        <w:ind w:right="0"/>
        <w:jc w:val="center"/>
        <w:rPr>
          <w:sz w:val="21"/>
        </w:rPr>
      </w:pPr>
    </w:p>
    <w:p>
      <w:pPr>
        <w:tabs>
          <w:tab w:val="left" w:pos="2211"/>
        </w:tabs>
        <w:spacing w:before="43"/>
        <w:ind w:right="0"/>
        <w:jc w:val="left"/>
        <w:rPr>
          <w:sz w:val="21"/>
        </w:rPr>
      </w:pPr>
    </w:p>
    <w:p>
      <w:pPr>
        <w:tabs>
          <w:tab w:val="left" w:pos="2211"/>
        </w:tabs>
        <w:spacing w:before="43"/>
        <w:ind w:right="0"/>
        <w:jc w:val="center"/>
        <w:rPr>
          <w:sz w:val="21"/>
        </w:rPr>
      </w:pPr>
      <w:r>
        <w:rPr>
          <w:sz w:val="21"/>
        </w:rPr>
        <w:t>图</w:t>
      </w:r>
      <w:r>
        <w:rPr>
          <w:spacing w:val="-53"/>
          <w:sz w:val="21"/>
        </w:rPr>
        <w:t xml:space="preserve"> </w:t>
      </w:r>
      <w:r>
        <w:rPr>
          <w:rFonts w:ascii="Times New Roman" w:hAnsi="Times New Roman" w:eastAsia="Times New Roman"/>
          <w:sz w:val="21"/>
        </w:rPr>
        <w:t>3.4</w:t>
      </w:r>
      <w:r>
        <w:rPr>
          <w:rFonts w:hint="eastAsia" w:ascii="Times New Roman" w:hAnsi="Times New Roman"/>
          <w:sz w:val="21"/>
          <w:lang w:val="en-US" w:eastAsia="zh-CN"/>
        </w:rPr>
        <w:t xml:space="preserve">   </w:t>
      </w:r>
      <w:r>
        <w:rPr>
          <w:rFonts w:ascii="Times New Roman" w:hAnsi="Times New Roman" w:eastAsia="Times New Roman"/>
          <w:sz w:val="21"/>
        </w:rPr>
        <w:t>G40</w:t>
      </w:r>
      <w:r>
        <w:rPr>
          <w:sz w:val="21"/>
        </w:rPr>
        <w:t>—</w:t>
      </w:r>
      <w:r>
        <w:rPr>
          <w:rFonts w:ascii="Times New Roman" w:hAnsi="Times New Roman" w:eastAsia="Times New Roman"/>
          <w:sz w:val="21"/>
        </w:rPr>
        <w:t>10kV</w:t>
      </w:r>
      <w:r>
        <w:rPr>
          <w:sz w:val="21"/>
        </w:rPr>
        <w:t>—</w:t>
      </w:r>
      <w:r>
        <w:rPr>
          <w:spacing w:val="-3"/>
          <w:sz w:val="21"/>
        </w:rPr>
        <w:t>户外</w:t>
      </w:r>
      <w:r>
        <w:rPr>
          <w:sz w:val="21"/>
        </w:rPr>
        <w:t>型—</w:t>
      </w:r>
      <w:r>
        <w:rPr>
          <w:spacing w:val="-3"/>
          <w:sz w:val="21"/>
        </w:rPr>
        <w:t>风</w:t>
      </w:r>
      <w:r>
        <w:rPr>
          <w:sz w:val="21"/>
        </w:rPr>
        <w:t>冷</w:t>
      </w:r>
      <w:r>
        <w:rPr>
          <w:spacing w:val="-52"/>
          <w:sz w:val="21"/>
        </w:rPr>
        <w:t xml:space="preserve"> </w:t>
      </w:r>
      <w:r>
        <w:rPr>
          <w:rFonts w:hint="eastAsia" w:ascii="Times New Roman" w:hAnsi="Times New Roman"/>
          <w:sz w:val="21"/>
          <w:lang w:eastAsia="zh-CN"/>
        </w:rPr>
        <w:t>SVG</w:t>
      </w:r>
      <w:r>
        <w:rPr>
          <w:rFonts w:ascii="Times New Roman" w:hAnsi="Times New Roman" w:eastAsia="Times New Roman"/>
          <w:sz w:val="21"/>
        </w:rPr>
        <w:t>-C0.5/10-O</w:t>
      </w:r>
      <w:r>
        <w:rPr>
          <w:rFonts w:ascii="Times New Roman" w:hAnsi="Times New Roman" w:eastAsia="Times New Roman"/>
          <w:spacing w:val="1"/>
          <w:sz w:val="21"/>
        </w:rPr>
        <w:t xml:space="preserve"> </w:t>
      </w:r>
      <w:r>
        <w:rPr>
          <w:spacing w:val="-3"/>
          <w:sz w:val="21"/>
        </w:rPr>
        <w:t>外</w:t>
      </w:r>
      <w:r>
        <w:rPr>
          <w:sz w:val="21"/>
        </w:rPr>
        <w:t>形图</w:t>
      </w:r>
    </w:p>
    <w:p>
      <w:pPr>
        <w:tabs>
          <w:tab w:val="left" w:pos="2211"/>
        </w:tabs>
        <w:spacing w:before="43"/>
        <w:ind w:left="1476" w:right="0" w:firstLine="0"/>
        <w:jc w:val="center"/>
        <w:rPr>
          <w:sz w:val="21"/>
        </w:rPr>
      </w:pPr>
      <w:r>
        <w:drawing>
          <wp:anchor distT="0" distB="0" distL="0" distR="0" simplePos="0" relativeHeight="1307667456" behindDoc="1" locked="0" layoutInCell="1" allowOverlap="1">
            <wp:simplePos x="0" y="0"/>
            <wp:positionH relativeFrom="page">
              <wp:posOffset>1362075</wp:posOffset>
            </wp:positionH>
            <wp:positionV relativeFrom="paragraph">
              <wp:posOffset>111760</wp:posOffset>
            </wp:positionV>
            <wp:extent cx="4804410" cy="998855"/>
            <wp:effectExtent l="0" t="0" r="15240" b="10795"/>
            <wp:wrapTight wrapText="bothSides">
              <wp:wrapPolygon>
                <wp:start x="0" y="0"/>
                <wp:lineTo x="0" y="21010"/>
                <wp:lineTo x="21497" y="21010"/>
                <wp:lineTo x="21497" y="0"/>
                <wp:lineTo x="0" y="0"/>
              </wp:wrapPolygon>
            </wp:wrapTight>
            <wp:docPr id="6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8.png"/>
                    <pic:cNvPicPr>
                      <a:picLocks noChangeAspect="1"/>
                    </pic:cNvPicPr>
                  </pic:nvPicPr>
                  <pic:blipFill>
                    <a:blip r:embed="rId39" cstate="print"/>
                    <a:stretch>
                      <a:fillRect/>
                    </a:stretch>
                  </pic:blipFill>
                  <pic:spPr>
                    <a:xfrm>
                      <a:off x="0" y="0"/>
                      <a:ext cx="4804555" cy="998981"/>
                    </a:xfrm>
                    <a:prstGeom prst="rect">
                      <a:avLst/>
                    </a:prstGeom>
                  </pic:spPr>
                </pic:pic>
              </a:graphicData>
            </a:graphic>
          </wp:anchor>
        </w:drawing>
      </w:r>
    </w:p>
    <w:p>
      <w:pPr>
        <w:tabs>
          <w:tab w:val="left" w:pos="2211"/>
        </w:tabs>
        <w:spacing w:before="43"/>
        <w:ind w:left="1476" w:right="0" w:firstLine="0"/>
        <w:jc w:val="left"/>
        <w:rPr>
          <w:sz w:val="21"/>
        </w:rPr>
      </w:pPr>
    </w:p>
    <w:p>
      <w:pPr>
        <w:tabs>
          <w:tab w:val="left" w:pos="2211"/>
        </w:tabs>
        <w:spacing w:before="43"/>
        <w:ind w:left="1476" w:right="0" w:firstLine="0"/>
        <w:jc w:val="left"/>
        <w:rPr>
          <w:sz w:val="21"/>
        </w:rPr>
      </w:pPr>
    </w:p>
    <w:p>
      <w:pPr>
        <w:tabs>
          <w:tab w:val="left" w:pos="2211"/>
        </w:tabs>
        <w:spacing w:before="43"/>
        <w:ind w:left="1476" w:right="0" w:firstLine="0"/>
        <w:jc w:val="left"/>
        <w:rPr>
          <w:sz w:val="21"/>
        </w:rPr>
      </w:pPr>
    </w:p>
    <w:p>
      <w:pPr>
        <w:tabs>
          <w:tab w:val="left" w:pos="2237"/>
        </w:tabs>
        <w:spacing w:before="115"/>
        <w:ind w:right="0"/>
        <w:jc w:val="left"/>
        <w:rPr>
          <w:sz w:val="21"/>
        </w:rPr>
      </w:pPr>
    </w:p>
    <w:p>
      <w:pPr>
        <w:tabs>
          <w:tab w:val="left" w:pos="2237"/>
        </w:tabs>
        <w:spacing w:before="115"/>
        <w:ind w:right="0"/>
        <w:jc w:val="left"/>
        <w:rPr>
          <w:sz w:val="21"/>
        </w:rPr>
      </w:pPr>
    </w:p>
    <w:p>
      <w:pPr>
        <w:tabs>
          <w:tab w:val="left" w:pos="2237"/>
        </w:tabs>
        <w:spacing w:before="115"/>
        <w:ind w:right="0"/>
        <w:jc w:val="center"/>
        <w:rPr>
          <w:sz w:val="21"/>
        </w:rPr>
      </w:pPr>
      <w:r>
        <w:rPr>
          <w:sz w:val="21"/>
        </w:rPr>
        <w:t>图</w:t>
      </w:r>
      <w:r>
        <w:rPr>
          <w:spacing w:val="-53"/>
          <w:sz w:val="21"/>
        </w:rPr>
        <w:t xml:space="preserve"> </w:t>
      </w:r>
      <w:r>
        <w:rPr>
          <w:rFonts w:ascii="Times New Roman" w:hAnsi="Times New Roman" w:eastAsia="Times New Roman"/>
          <w:sz w:val="21"/>
        </w:rPr>
        <w:t>3.5</w:t>
      </w:r>
      <w:r>
        <w:rPr>
          <w:rFonts w:hint="eastAsia" w:ascii="Times New Roman" w:hAnsi="Times New Roman"/>
          <w:sz w:val="21"/>
          <w:lang w:val="en-US" w:eastAsia="zh-CN"/>
        </w:rPr>
        <w:t xml:space="preserve">   </w:t>
      </w:r>
      <w:r>
        <w:rPr>
          <w:rFonts w:ascii="Times New Roman" w:hAnsi="Times New Roman" w:eastAsia="Times New Roman"/>
          <w:sz w:val="21"/>
        </w:rPr>
        <w:t>G40</w:t>
      </w:r>
      <w:r>
        <w:rPr>
          <w:sz w:val="21"/>
        </w:rPr>
        <w:t>—</w:t>
      </w:r>
      <w:r>
        <w:rPr>
          <w:rFonts w:ascii="Times New Roman" w:hAnsi="Times New Roman" w:eastAsia="Times New Roman"/>
          <w:sz w:val="21"/>
        </w:rPr>
        <w:t>35kV</w:t>
      </w:r>
      <w:r>
        <w:rPr>
          <w:sz w:val="21"/>
        </w:rPr>
        <w:t>—</w:t>
      </w:r>
      <w:r>
        <w:rPr>
          <w:spacing w:val="-3"/>
          <w:sz w:val="21"/>
        </w:rPr>
        <w:t>户外</w:t>
      </w:r>
      <w:r>
        <w:rPr>
          <w:sz w:val="21"/>
        </w:rPr>
        <w:t>型—</w:t>
      </w:r>
      <w:r>
        <w:rPr>
          <w:spacing w:val="-3"/>
          <w:sz w:val="21"/>
        </w:rPr>
        <w:t>风</w:t>
      </w:r>
      <w:r>
        <w:rPr>
          <w:sz w:val="21"/>
        </w:rPr>
        <w:t>冷</w:t>
      </w:r>
      <w:r>
        <w:rPr>
          <w:spacing w:val="-52"/>
          <w:sz w:val="21"/>
        </w:rPr>
        <w:t xml:space="preserve"> </w:t>
      </w:r>
      <w:r>
        <w:rPr>
          <w:rFonts w:hint="eastAsia" w:ascii="Times New Roman" w:hAnsi="Times New Roman"/>
          <w:sz w:val="21"/>
          <w:lang w:eastAsia="zh-CN"/>
        </w:rPr>
        <w:t>SVG</w:t>
      </w:r>
      <w:r>
        <w:rPr>
          <w:rFonts w:ascii="Times New Roman" w:hAnsi="Times New Roman" w:eastAsia="Times New Roman"/>
          <w:sz w:val="21"/>
        </w:rPr>
        <w:t>-C10/35-O</w:t>
      </w:r>
      <w:r>
        <w:rPr>
          <w:rFonts w:ascii="Times New Roman" w:hAnsi="Times New Roman" w:eastAsia="Times New Roman"/>
          <w:spacing w:val="1"/>
          <w:sz w:val="21"/>
        </w:rPr>
        <w:t xml:space="preserve"> </w:t>
      </w:r>
      <w:r>
        <w:rPr>
          <w:spacing w:val="-3"/>
          <w:sz w:val="21"/>
        </w:rPr>
        <w:t>外</w:t>
      </w:r>
      <w:r>
        <w:rPr>
          <w:sz w:val="21"/>
        </w:rPr>
        <w:t>形图</w:t>
      </w:r>
    </w:p>
    <w:p>
      <w:pPr>
        <w:tabs>
          <w:tab w:val="left" w:pos="2237"/>
        </w:tabs>
        <w:spacing w:before="115"/>
        <w:ind w:right="0"/>
        <w:jc w:val="center"/>
        <w:rPr>
          <w:sz w:val="21"/>
        </w:rPr>
      </w:pPr>
    </w:p>
    <w:p>
      <w:pPr>
        <w:pStyle w:val="4"/>
        <w:bidi w:val="0"/>
      </w:pPr>
      <w:bookmarkStart w:id="23" w:name="_Toc14591"/>
      <w:bookmarkStart w:id="24" w:name="_Toc23687_WPSOffice_Level3"/>
      <w:r>
        <w:rPr>
          <w:rFonts w:hint="eastAsia"/>
          <w:lang w:val="en-US" w:eastAsia="zh-CN"/>
        </w:rPr>
        <w:t xml:space="preserve">2.3 </w:t>
      </w:r>
      <w:r>
        <w:t>SVG 应用领域</w:t>
      </w:r>
      <w:bookmarkEnd w:id="23"/>
      <w:bookmarkEnd w:id="24"/>
    </w:p>
    <w:p>
      <w:pPr>
        <w:pStyle w:val="5"/>
        <w:keepNext w:val="0"/>
        <w:keepLines w:val="0"/>
        <w:pageBreakBefore w:val="0"/>
        <w:widowControl w:val="0"/>
        <w:kinsoku/>
        <w:wordWrap/>
        <w:overflowPunct/>
        <w:topLinePunct w:val="0"/>
        <w:autoSpaceDE w:val="0"/>
        <w:autoSpaceDN w:val="0"/>
        <w:bidi w:val="0"/>
        <w:adjustRightInd/>
        <w:snapToGrid/>
        <w:spacing w:before="0" w:line="420" w:lineRule="exact"/>
        <w:ind w:left="140" w:right="236" w:firstLine="480"/>
        <w:jc w:val="both"/>
        <w:textAlignment w:val="auto"/>
      </w:pPr>
      <w:r>
        <w:rPr>
          <w:rFonts w:ascii="Times New Roman" w:eastAsia="Times New Roman"/>
        </w:rPr>
        <w:t xml:space="preserve">SVG </w:t>
      </w:r>
      <w:r>
        <w:t>系列产品可以增强电力传输能力、减小电能损耗、补偿无功功率、治</w:t>
      </w:r>
      <w:r>
        <w:rPr>
          <w:spacing w:val="-9"/>
        </w:rPr>
        <w:t>理谐波、抑制闪变、稳定电网电压、平衡三相系统、改变系统的阻尼特性、提高系统的稳定性，具有较广的应用范围。</w:t>
      </w:r>
    </w:p>
    <w:p>
      <w:pPr>
        <w:pStyle w:val="5"/>
        <w:keepNext w:val="0"/>
        <w:keepLines w:val="0"/>
        <w:pageBreakBefore w:val="0"/>
        <w:widowControl w:val="0"/>
        <w:kinsoku/>
        <w:wordWrap/>
        <w:overflowPunct/>
        <w:topLinePunct w:val="0"/>
        <w:autoSpaceDE w:val="0"/>
        <w:autoSpaceDN w:val="0"/>
        <w:bidi w:val="0"/>
        <w:adjustRightInd/>
        <w:snapToGrid/>
        <w:spacing w:before="45" w:line="420" w:lineRule="exact"/>
        <w:ind w:left="140" w:right="114" w:firstLine="480"/>
        <w:textAlignment w:val="auto"/>
      </w:pPr>
      <w:r>
        <w:rPr>
          <w:rFonts w:ascii="Times New Roman" w:eastAsia="Times New Roman"/>
        </w:rPr>
        <w:t xml:space="preserve">SVG </w:t>
      </w:r>
      <w:r>
        <w:t>系列产品可广泛应用于新能源、石油化工、电力系统、冶金、电气化</w:t>
      </w:r>
      <w:r>
        <w:rPr>
          <w:spacing w:val="-16"/>
        </w:rPr>
        <w:t>铁路、城市建设等行业中，为各种异步电动机、变压器、晶闸管变流器、变频器、</w:t>
      </w:r>
      <w:r>
        <w:rPr>
          <w:spacing w:val="-17"/>
        </w:rPr>
        <w:t>感应炉、电弧炉、照明设备、电力机车、提升机、起重机、冲压机、风力发电机、</w:t>
      </w:r>
      <w:r>
        <w:rPr>
          <w:spacing w:val="-13"/>
        </w:rPr>
        <w:t>电焊机、轧钢机、电阻炉、石英熔炼炉等设备提供高质量、高可靠性的无功补偿的解决方案。</w:t>
      </w:r>
    </w:p>
    <w:p>
      <w:pPr>
        <w:pStyle w:val="5"/>
        <w:keepNext w:val="0"/>
        <w:keepLines w:val="0"/>
        <w:pageBreakBefore w:val="0"/>
        <w:widowControl w:val="0"/>
        <w:kinsoku/>
        <w:wordWrap/>
        <w:overflowPunct/>
        <w:topLinePunct w:val="0"/>
        <w:autoSpaceDE w:val="0"/>
        <w:autoSpaceDN w:val="0"/>
        <w:bidi w:val="0"/>
        <w:adjustRightInd/>
        <w:snapToGrid/>
        <w:spacing w:before="40" w:line="420" w:lineRule="exact"/>
        <w:ind w:left="140"/>
        <w:textAlignment w:val="auto"/>
      </w:pPr>
      <w:r>
        <w:t>（</w:t>
      </w:r>
      <w:r>
        <w:rPr>
          <w:rFonts w:ascii="Times New Roman" w:eastAsia="Times New Roman"/>
        </w:rPr>
        <w:t>1</w:t>
      </w:r>
      <w:r>
        <w:t>）石油、化工、矿ft、码头、重型工业：</w:t>
      </w:r>
    </w:p>
    <w:p>
      <w:pPr>
        <w:pStyle w:val="5"/>
        <w:keepNext w:val="0"/>
        <w:keepLines w:val="0"/>
        <w:pageBreakBefore w:val="0"/>
        <w:widowControl w:val="0"/>
        <w:kinsoku/>
        <w:wordWrap/>
        <w:overflowPunct/>
        <w:topLinePunct w:val="0"/>
        <w:autoSpaceDE w:val="0"/>
        <w:autoSpaceDN w:val="0"/>
        <w:bidi w:val="0"/>
        <w:adjustRightInd/>
        <w:snapToGrid/>
        <w:spacing w:line="420" w:lineRule="exact"/>
        <w:ind w:firstLine="720" w:firstLineChars="300"/>
        <w:textAlignment w:val="auto"/>
      </w:pPr>
      <w:r>
        <w:rPr>
          <w:rFonts w:ascii="Times New Roman" w:eastAsia="Times New Roman"/>
        </w:rPr>
        <w:t xml:space="preserve">a </w:t>
      </w:r>
      <w:r>
        <w:t>稳定供电电压；</w:t>
      </w:r>
    </w:p>
    <w:p>
      <w:pPr>
        <w:pStyle w:val="5"/>
        <w:keepNext w:val="0"/>
        <w:keepLines w:val="0"/>
        <w:pageBreakBefore w:val="0"/>
        <w:widowControl w:val="0"/>
        <w:kinsoku/>
        <w:wordWrap/>
        <w:overflowPunct/>
        <w:topLinePunct w:val="0"/>
        <w:autoSpaceDE w:val="0"/>
        <w:autoSpaceDN w:val="0"/>
        <w:bidi w:val="0"/>
        <w:adjustRightInd/>
        <w:snapToGrid/>
        <w:spacing w:line="420" w:lineRule="exact"/>
        <w:ind w:firstLine="720" w:firstLineChars="300"/>
        <w:textAlignment w:val="auto"/>
      </w:pPr>
      <w:r>
        <w:rPr>
          <w:rFonts w:ascii="Times New Roman" w:eastAsia="Times New Roman"/>
        </w:rPr>
        <w:t xml:space="preserve">b </w:t>
      </w:r>
      <w:r>
        <w:t>给较多中低压电机供电的变电站集中补偿；</w:t>
      </w:r>
    </w:p>
    <w:p>
      <w:pPr>
        <w:pStyle w:val="5"/>
        <w:keepNext w:val="0"/>
        <w:keepLines w:val="0"/>
        <w:pageBreakBefore w:val="0"/>
        <w:widowControl w:val="0"/>
        <w:kinsoku/>
        <w:wordWrap/>
        <w:overflowPunct/>
        <w:topLinePunct w:val="0"/>
        <w:autoSpaceDE w:val="0"/>
        <w:autoSpaceDN w:val="0"/>
        <w:bidi w:val="0"/>
        <w:adjustRightInd/>
        <w:snapToGrid/>
        <w:spacing w:line="420" w:lineRule="exact"/>
        <w:ind w:firstLine="720" w:firstLineChars="300"/>
        <w:textAlignment w:val="auto"/>
      </w:pPr>
      <w:r>
        <w:rPr>
          <w:rFonts w:ascii="Times New Roman" w:eastAsia="Times New Roman"/>
        </w:rPr>
        <w:t xml:space="preserve">c </w:t>
      </w:r>
      <w:r>
        <w:t>大型电机的无功就地动态补偿；</w:t>
      </w:r>
    </w:p>
    <w:p>
      <w:pPr>
        <w:pStyle w:val="5"/>
        <w:keepNext w:val="0"/>
        <w:keepLines w:val="0"/>
        <w:pageBreakBefore w:val="0"/>
        <w:widowControl w:val="0"/>
        <w:kinsoku/>
        <w:wordWrap/>
        <w:overflowPunct/>
        <w:topLinePunct w:val="0"/>
        <w:autoSpaceDE w:val="0"/>
        <w:autoSpaceDN w:val="0"/>
        <w:bidi w:val="0"/>
        <w:adjustRightInd/>
        <w:snapToGrid/>
        <w:spacing w:line="420" w:lineRule="exact"/>
        <w:ind w:firstLine="720" w:firstLineChars="300"/>
        <w:textAlignment w:val="auto"/>
      </w:pPr>
      <w:r>
        <w:rPr>
          <w:rFonts w:ascii="Times New Roman" w:eastAsia="Times New Roman"/>
        </w:rPr>
        <w:t xml:space="preserve">d </w:t>
      </w:r>
      <w:r>
        <w:t>对各类粉碎机、破碎机、球磨机进行无功集中补偿；</w:t>
      </w:r>
    </w:p>
    <w:p>
      <w:pPr>
        <w:pStyle w:val="5"/>
        <w:keepNext w:val="0"/>
        <w:keepLines w:val="0"/>
        <w:pageBreakBefore w:val="0"/>
        <w:widowControl w:val="0"/>
        <w:kinsoku/>
        <w:wordWrap/>
        <w:overflowPunct/>
        <w:topLinePunct w:val="0"/>
        <w:autoSpaceDE w:val="0"/>
        <w:autoSpaceDN w:val="0"/>
        <w:bidi w:val="0"/>
        <w:adjustRightInd/>
        <w:snapToGrid/>
        <w:spacing w:line="420" w:lineRule="exact"/>
        <w:ind w:firstLine="720" w:firstLineChars="300"/>
        <w:textAlignment w:val="auto"/>
      </w:pPr>
      <w:r>
        <w:rPr>
          <w:rFonts w:ascii="Times New Roman" w:eastAsia="Times New Roman"/>
        </w:rPr>
        <w:t xml:space="preserve">e </w:t>
      </w:r>
      <w:r>
        <w:t>减少牵引传动装置的无功波动与谐波；</w:t>
      </w:r>
    </w:p>
    <w:p>
      <w:pPr>
        <w:pStyle w:val="5"/>
        <w:keepNext w:val="0"/>
        <w:keepLines w:val="0"/>
        <w:pageBreakBefore w:val="0"/>
        <w:widowControl w:val="0"/>
        <w:kinsoku/>
        <w:wordWrap/>
        <w:overflowPunct/>
        <w:topLinePunct w:val="0"/>
        <w:autoSpaceDE w:val="0"/>
        <w:autoSpaceDN w:val="0"/>
        <w:bidi w:val="0"/>
        <w:adjustRightInd/>
        <w:snapToGrid/>
        <w:spacing w:before="34" w:line="420" w:lineRule="exact"/>
        <w:ind w:firstLine="720" w:firstLineChars="300"/>
        <w:textAlignment w:val="auto"/>
      </w:pPr>
      <w:r>
        <w:rPr>
          <w:rFonts w:ascii="Times New Roman" w:eastAsia="Times New Roman"/>
        </w:rPr>
        <w:t xml:space="preserve">f </w:t>
      </w:r>
      <w:r>
        <w:t>大型起重机设备、船闸控制系统、锻造设备等的集中补偿；</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140"/>
        <w:textAlignment w:val="auto"/>
      </w:pPr>
      <w:r>
        <w:t>（</w:t>
      </w:r>
      <w:r>
        <w:rPr>
          <w:rFonts w:ascii="Times New Roman" w:eastAsia="Times New Roman"/>
        </w:rPr>
        <w:t>2</w:t>
      </w:r>
      <w:r>
        <w:t>）钢铁、冶金：</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620"/>
        <w:textAlignment w:val="auto"/>
      </w:pPr>
      <w:r>
        <w:rPr>
          <w:rFonts w:ascii="Times New Roman" w:eastAsia="Times New Roman"/>
        </w:rPr>
        <w:t xml:space="preserve">a </w:t>
      </w:r>
      <w:r>
        <w:t>提高功率因数降低无功损耗；</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620"/>
        <w:textAlignment w:val="auto"/>
      </w:pPr>
      <w:r>
        <w:rPr>
          <w:rFonts w:ascii="Times New Roman" w:eastAsia="Times New Roman"/>
        </w:rPr>
        <w:t xml:space="preserve">b </w:t>
      </w:r>
      <w:r>
        <w:t>降低电压波动，抑制闪变，提高生产效率；</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620"/>
        <w:textAlignment w:val="auto"/>
      </w:pPr>
      <w:r>
        <w:rPr>
          <w:rFonts w:ascii="Times New Roman" w:eastAsia="Times New Roman"/>
        </w:rPr>
        <w:t xml:space="preserve">c </w:t>
      </w:r>
      <w:r>
        <w:t>滤除谐波，保障设备安全；</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620"/>
        <w:textAlignment w:val="auto"/>
      </w:pPr>
      <w:r>
        <w:rPr>
          <w:rFonts w:ascii="Times New Roman" w:eastAsia="Times New Roman"/>
        </w:rPr>
        <w:t xml:space="preserve">d </w:t>
      </w:r>
      <w:r>
        <w:t>平衡负序；</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140"/>
        <w:textAlignment w:val="auto"/>
        <w:rPr>
          <w:rFonts w:ascii="Times New Roman" w:eastAsia="Times New Roman"/>
        </w:rPr>
      </w:pPr>
      <w:r>
        <w:t>（</w:t>
      </w:r>
      <w:r>
        <w:rPr>
          <w:rFonts w:ascii="Times New Roman" w:eastAsia="Times New Roman"/>
        </w:rPr>
        <w:t>3</w:t>
      </w:r>
      <w:r>
        <w:t>）城市配网及农网供电</w:t>
      </w:r>
      <w:r>
        <w:rPr>
          <w:rFonts w:ascii="Times New Roman" w:eastAsia="Times New Roman"/>
        </w:rPr>
        <w:t>:</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620"/>
        <w:textAlignment w:val="auto"/>
      </w:pPr>
      <w:r>
        <w:rPr>
          <w:rFonts w:ascii="Times New Roman" w:eastAsia="Times New Roman"/>
        </w:rPr>
        <w:t xml:space="preserve">a </w:t>
      </w:r>
      <w:r>
        <w:t>提高功率因数降低无功损耗；</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620"/>
        <w:textAlignment w:val="auto"/>
      </w:pPr>
      <w:r>
        <w:rPr>
          <w:rFonts w:ascii="Times New Roman" w:eastAsia="Times New Roman"/>
        </w:rPr>
        <w:t xml:space="preserve">b </w:t>
      </w:r>
      <w:r>
        <w:t>解决波动性负荷产生的电压波动与闪变；</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620"/>
        <w:textAlignment w:val="auto"/>
      </w:pPr>
      <w:r>
        <w:rPr>
          <w:rFonts w:ascii="Times New Roman" w:eastAsia="Times New Roman"/>
        </w:rPr>
        <w:t xml:space="preserve">c </w:t>
      </w:r>
      <w:r>
        <w:t>稳定受电末端电压；</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560"/>
        <w:textAlignment w:val="auto"/>
        <w:rPr>
          <w:b/>
        </w:rPr>
      </w:pPr>
      <w:r>
        <w:rPr>
          <w:rFonts w:ascii="Calibri" w:eastAsia="Calibri"/>
        </w:rPr>
        <w:t xml:space="preserve">d </w:t>
      </w:r>
      <w:r>
        <w:t>适合对多个用户的无功与谐波集中补偿，尤其冲击型负荷较多的场合</w:t>
      </w:r>
      <w:r>
        <w:rPr>
          <w:b/>
        </w:rPr>
        <w:t>；</w:t>
      </w:r>
    </w:p>
    <w:p>
      <w:pPr>
        <w:pStyle w:val="5"/>
        <w:keepNext w:val="0"/>
        <w:keepLines w:val="0"/>
        <w:pageBreakBefore w:val="0"/>
        <w:widowControl w:val="0"/>
        <w:kinsoku/>
        <w:wordWrap/>
        <w:overflowPunct/>
        <w:topLinePunct w:val="0"/>
        <w:autoSpaceDE w:val="0"/>
        <w:autoSpaceDN w:val="0"/>
        <w:bidi w:val="0"/>
        <w:adjustRightInd/>
        <w:snapToGrid/>
        <w:spacing w:before="123" w:line="420" w:lineRule="exact"/>
        <w:ind w:left="140"/>
        <w:textAlignment w:val="auto"/>
        <w:rPr>
          <w:rFonts w:ascii="Times New Roman" w:eastAsia="Times New Roman"/>
        </w:rPr>
      </w:pPr>
      <w:r>
        <w:t>（</w:t>
      </w:r>
      <w:r>
        <w:rPr>
          <w:rFonts w:ascii="Times New Roman" w:eastAsia="Times New Roman"/>
        </w:rPr>
        <w:t>4</w:t>
      </w:r>
      <w:r>
        <w:t>）新能源接入</w:t>
      </w:r>
      <w:r>
        <w:rPr>
          <w:rFonts w:ascii="Times New Roman" w:eastAsia="Times New Roman"/>
        </w:rPr>
        <w:t>:</w:t>
      </w:r>
    </w:p>
    <w:p>
      <w:pPr>
        <w:pStyle w:val="5"/>
        <w:keepNext w:val="0"/>
        <w:keepLines w:val="0"/>
        <w:pageBreakBefore w:val="0"/>
        <w:widowControl w:val="0"/>
        <w:kinsoku/>
        <w:wordWrap/>
        <w:overflowPunct/>
        <w:topLinePunct w:val="0"/>
        <w:autoSpaceDE w:val="0"/>
        <w:autoSpaceDN w:val="0"/>
        <w:bidi w:val="0"/>
        <w:adjustRightInd/>
        <w:snapToGrid/>
        <w:spacing w:before="136" w:line="420" w:lineRule="exact"/>
        <w:ind w:left="620"/>
        <w:textAlignment w:val="auto"/>
      </w:pPr>
      <w:r>
        <w:rPr>
          <w:rFonts w:ascii="Times New Roman" w:eastAsia="Times New Roman"/>
        </w:rPr>
        <w:t xml:space="preserve">a </w:t>
      </w:r>
      <w:r>
        <w:t>控制风电、光伏发电设备电源接入点无功，防止无功倒送；</w:t>
      </w:r>
    </w:p>
    <w:p>
      <w:pPr>
        <w:pStyle w:val="5"/>
        <w:keepNext w:val="0"/>
        <w:keepLines w:val="0"/>
        <w:pageBreakBefore w:val="0"/>
        <w:widowControl w:val="0"/>
        <w:kinsoku/>
        <w:wordWrap/>
        <w:overflowPunct/>
        <w:topLinePunct w:val="0"/>
        <w:autoSpaceDE w:val="0"/>
        <w:autoSpaceDN w:val="0"/>
        <w:bidi w:val="0"/>
        <w:adjustRightInd/>
        <w:snapToGrid/>
        <w:spacing w:before="136" w:line="420" w:lineRule="exact"/>
        <w:ind w:left="620"/>
        <w:textAlignment w:val="auto"/>
      </w:pPr>
      <w:r>
        <w:rPr>
          <w:rFonts w:ascii="Times New Roman" w:eastAsia="Times New Roman"/>
        </w:rPr>
        <w:t xml:space="preserve">b </w:t>
      </w:r>
      <w:r>
        <w:t>稳定电网电压，减少发电功率波动造成的电压波动；</w:t>
      </w:r>
    </w:p>
    <w:p>
      <w:pPr>
        <w:pStyle w:val="5"/>
        <w:keepNext w:val="0"/>
        <w:keepLines w:val="0"/>
        <w:pageBreakBefore w:val="0"/>
        <w:widowControl w:val="0"/>
        <w:kinsoku/>
        <w:wordWrap/>
        <w:overflowPunct/>
        <w:topLinePunct w:val="0"/>
        <w:autoSpaceDE w:val="0"/>
        <w:autoSpaceDN w:val="0"/>
        <w:bidi w:val="0"/>
        <w:adjustRightInd/>
        <w:snapToGrid/>
        <w:spacing w:before="136" w:line="420" w:lineRule="exact"/>
        <w:ind w:left="620"/>
        <w:textAlignment w:val="auto"/>
      </w:pPr>
      <w:r>
        <w:rPr>
          <w:rFonts w:ascii="Times New Roman" w:eastAsia="Times New Roman"/>
        </w:rPr>
        <w:t xml:space="preserve">c </w:t>
      </w:r>
      <w:r>
        <w:t>维持接入点电压，提高低电压穿越能力；</w:t>
      </w:r>
    </w:p>
    <w:p>
      <w:pPr>
        <w:pStyle w:val="5"/>
        <w:keepNext w:val="0"/>
        <w:keepLines w:val="0"/>
        <w:pageBreakBefore w:val="0"/>
        <w:widowControl w:val="0"/>
        <w:kinsoku/>
        <w:wordWrap/>
        <w:overflowPunct/>
        <w:topLinePunct w:val="0"/>
        <w:autoSpaceDE w:val="0"/>
        <w:autoSpaceDN w:val="0"/>
        <w:bidi w:val="0"/>
        <w:adjustRightInd/>
        <w:snapToGrid/>
        <w:spacing w:before="136" w:line="420" w:lineRule="exact"/>
        <w:ind w:left="140"/>
        <w:textAlignment w:val="auto"/>
      </w:pPr>
      <w:r>
        <w:t>（</w:t>
      </w:r>
      <w:r>
        <w:rPr>
          <w:rFonts w:ascii="Times New Roman" w:eastAsia="Times New Roman"/>
        </w:rPr>
        <w:t>5</w:t>
      </w:r>
      <w:r>
        <w:t>）电气化铁道及城市轨道交通行业；</w:t>
      </w:r>
    </w:p>
    <w:p>
      <w:pPr>
        <w:pStyle w:val="5"/>
        <w:keepNext w:val="0"/>
        <w:keepLines w:val="0"/>
        <w:pageBreakBefore w:val="0"/>
        <w:widowControl w:val="0"/>
        <w:kinsoku/>
        <w:wordWrap/>
        <w:overflowPunct/>
        <w:topLinePunct w:val="0"/>
        <w:autoSpaceDE w:val="0"/>
        <w:autoSpaceDN w:val="0"/>
        <w:bidi w:val="0"/>
        <w:adjustRightInd/>
        <w:snapToGrid/>
        <w:spacing w:before="136" w:line="420" w:lineRule="exact"/>
        <w:ind w:left="140" w:right="91" w:firstLine="480"/>
        <w:textAlignment w:val="auto"/>
      </w:pPr>
      <w:r>
        <w:rPr>
          <w:rFonts w:ascii="Times New Roman" w:eastAsia="Times New Roman"/>
        </w:rPr>
        <w:t xml:space="preserve">a </w:t>
      </w:r>
      <w:r>
        <w:t>牵引供电系统的无功与谐波综合治理，改善电能质量，提高牵引能力，节能降耗；</w:t>
      </w:r>
    </w:p>
    <w:p>
      <w:pPr>
        <w:pStyle w:val="5"/>
        <w:keepNext w:val="0"/>
        <w:keepLines w:val="0"/>
        <w:pageBreakBefore w:val="0"/>
        <w:widowControl w:val="0"/>
        <w:kinsoku/>
        <w:wordWrap/>
        <w:overflowPunct/>
        <w:topLinePunct w:val="0"/>
        <w:autoSpaceDE w:val="0"/>
        <w:autoSpaceDN w:val="0"/>
        <w:bidi w:val="0"/>
        <w:adjustRightInd/>
        <w:snapToGrid/>
        <w:spacing w:line="420" w:lineRule="exact"/>
        <w:ind w:firstLine="720" w:firstLineChars="300"/>
        <w:textAlignment w:val="auto"/>
        <w:rPr>
          <w:rFonts w:hint="eastAsia" w:eastAsia="宋体"/>
          <w:lang w:eastAsia="zh-CN"/>
        </w:rPr>
      </w:pPr>
      <w:r>
        <w:rPr>
          <w:rFonts w:ascii="Times New Roman" w:eastAsia="Times New Roman"/>
        </w:rPr>
        <w:t xml:space="preserve">b </w:t>
      </w:r>
      <w:r>
        <w:t>平衡机车负荷产生的负序电流</w:t>
      </w:r>
      <w:r>
        <w:rPr>
          <w:rFonts w:hint="eastAsia"/>
          <w:lang w:eastAsia="zh-CN"/>
        </w:rPr>
        <w:t>。</w:t>
      </w:r>
    </w:p>
    <w:p>
      <w:pPr>
        <w:pStyle w:val="3"/>
        <w:bidi w:val="0"/>
      </w:pPr>
      <w:bookmarkStart w:id="25" w:name="_Toc21965_WPSOffice_Level1"/>
      <w:bookmarkStart w:id="26" w:name="_Toc31891"/>
      <w:r>
        <w:t>第3章</w:t>
      </w:r>
      <w:r>
        <w:tab/>
      </w:r>
      <w:r>
        <w:t>SVG系统结构及参数说明</w:t>
      </w:r>
      <w:bookmarkEnd w:id="25"/>
      <w:bookmarkEnd w:id="26"/>
    </w:p>
    <w:p/>
    <w:p>
      <w:pPr>
        <w:pStyle w:val="3"/>
        <w:keepNext w:val="0"/>
        <w:keepLines w:val="0"/>
        <w:pageBreakBefore w:val="0"/>
        <w:widowControl w:val="0"/>
        <w:numPr>
          <w:ilvl w:val="1"/>
          <w:numId w:val="4"/>
        </w:numPr>
        <w:tabs>
          <w:tab w:val="left" w:pos="621"/>
        </w:tabs>
        <w:kinsoku/>
        <w:wordWrap/>
        <w:overflowPunct/>
        <w:topLinePunct w:val="0"/>
        <w:autoSpaceDE w:val="0"/>
        <w:autoSpaceDN w:val="0"/>
        <w:bidi w:val="0"/>
        <w:adjustRightInd/>
        <w:snapToGrid/>
        <w:spacing w:before="1" w:after="0" w:line="520" w:lineRule="exact"/>
        <w:ind w:left="620" w:right="0" w:hanging="481"/>
        <w:jc w:val="left"/>
        <w:textAlignment w:val="auto"/>
        <w:rPr>
          <w:b/>
          <w:sz w:val="32"/>
        </w:rPr>
      </w:pPr>
      <w:bookmarkStart w:id="27" w:name="_Toc23687_WPSOffice_Level2"/>
      <w:r>
        <w:rPr>
          <w:rFonts w:hint="eastAsia" w:ascii="Times New Roman"/>
          <w:lang w:val="en-US" w:eastAsia="zh-CN"/>
        </w:rPr>
        <w:t xml:space="preserve"> </w:t>
      </w:r>
      <w:bookmarkStart w:id="28" w:name="_Toc31246"/>
      <w:r>
        <w:rPr>
          <w:rFonts w:ascii="Times New Roman" w:eastAsia="Times New Roman"/>
        </w:rPr>
        <w:t>SVG</w:t>
      </w:r>
      <w:r>
        <w:t>系统结构</w:t>
      </w:r>
      <w:bookmarkEnd w:id="27"/>
      <w:bookmarkEnd w:id="28"/>
    </w:p>
    <w:p>
      <w:pPr>
        <w:pStyle w:val="5"/>
        <w:keepNext w:val="0"/>
        <w:keepLines w:val="0"/>
        <w:pageBreakBefore w:val="0"/>
        <w:widowControl w:val="0"/>
        <w:kinsoku/>
        <w:wordWrap/>
        <w:overflowPunct/>
        <w:topLinePunct w:val="0"/>
        <w:autoSpaceDE w:val="0"/>
        <w:autoSpaceDN w:val="0"/>
        <w:bidi w:val="0"/>
        <w:adjustRightInd/>
        <w:snapToGrid/>
        <w:spacing w:before="0" w:after="3" w:line="520" w:lineRule="exact"/>
        <w:ind w:right="116" w:firstLine="480" w:firstLineChars="200"/>
        <w:jc w:val="both"/>
        <w:textAlignment w:val="auto"/>
      </w:pPr>
      <w:r>
        <w:rPr>
          <w:rFonts w:ascii="Times New Roman" w:eastAsia="Times New Roman"/>
        </w:rPr>
        <w:t xml:space="preserve">SVG </w:t>
      </w:r>
      <w:r>
        <w:t>系列产品的主电路采用链式拓扑结构，模块化的结构设计，星形及三</w:t>
      </w:r>
      <w:r>
        <w:rPr>
          <w:spacing w:val="-5"/>
        </w:rPr>
        <w:t>角形的连接方式实现不同容量下的最大性价比，既保证用户投资的有效性，又保</w:t>
      </w:r>
      <w:r>
        <w:rPr>
          <w:spacing w:val="-10"/>
        </w:rPr>
        <w:t xml:space="preserve">障了电力系统稳定、高效、优质的运行。星形接法的结构示意图如图 </w:t>
      </w:r>
      <w:r>
        <w:rPr>
          <w:rFonts w:ascii="Times New Roman" w:eastAsia="Times New Roman"/>
        </w:rPr>
        <w:t xml:space="preserve">3.10 </w:t>
      </w:r>
      <w:r>
        <w:t>所示。</w:t>
      </w:r>
    </w:p>
    <w:p>
      <w:pPr>
        <w:pStyle w:val="5"/>
        <w:spacing w:before="0"/>
        <w:ind w:left="468"/>
        <w:rPr>
          <w:sz w:val="20"/>
        </w:rPr>
      </w:pPr>
      <w:r>
        <w:rPr>
          <w:sz w:val="20"/>
        </w:rPr>
        <w:drawing>
          <wp:anchor distT="0" distB="0" distL="0" distR="0" simplePos="0" relativeHeight="1307673600" behindDoc="1" locked="0" layoutInCell="1" allowOverlap="1">
            <wp:simplePos x="0" y="0"/>
            <wp:positionH relativeFrom="column">
              <wp:posOffset>297180</wp:posOffset>
            </wp:positionH>
            <wp:positionV relativeFrom="paragraph">
              <wp:posOffset>0</wp:posOffset>
            </wp:positionV>
            <wp:extent cx="4883785" cy="2947035"/>
            <wp:effectExtent l="0" t="0" r="12065" b="5715"/>
            <wp:wrapTight wrapText="bothSides">
              <wp:wrapPolygon>
                <wp:start x="0" y="0"/>
                <wp:lineTo x="0" y="21502"/>
                <wp:lineTo x="21485" y="21502"/>
                <wp:lineTo x="21485" y="0"/>
                <wp:lineTo x="0" y="0"/>
              </wp:wrapPolygon>
            </wp:wrapTight>
            <wp:docPr id="6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9.png"/>
                    <pic:cNvPicPr>
                      <a:picLocks noChangeAspect="1"/>
                    </pic:cNvPicPr>
                  </pic:nvPicPr>
                  <pic:blipFill>
                    <a:blip r:embed="rId40" cstate="print"/>
                    <a:stretch>
                      <a:fillRect/>
                    </a:stretch>
                  </pic:blipFill>
                  <pic:spPr>
                    <a:xfrm>
                      <a:off x="0" y="0"/>
                      <a:ext cx="4884225" cy="2947035"/>
                    </a:xfrm>
                    <a:prstGeom prst="rect">
                      <a:avLst/>
                    </a:prstGeom>
                  </pic:spPr>
                </pic:pic>
              </a:graphicData>
            </a:graphic>
          </wp:anchor>
        </w:drawing>
      </w:r>
    </w:p>
    <w:p>
      <w:pPr>
        <w:pStyle w:val="5"/>
        <w:tabs>
          <w:tab w:val="left" w:pos="3663"/>
        </w:tabs>
        <w:spacing w:before="51"/>
        <w:ind w:left="2703"/>
      </w:pPr>
    </w:p>
    <w:p>
      <w:pPr>
        <w:pStyle w:val="5"/>
        <w:tabs>
          <w:tab w:val="left" w:pos="3663"/>
        </w:tabs>
        <w:spacing w:before="51"/>
        <w:ind w:left="2703"/>
      </w:pPr>
    </w:p>
    <w:p>
      <w:pPr>
        <w:pStyle w:val="5"/>
        <w:tabs>
          <w:tab w:val="left" w:pos="3663"/>
        </w:tabs>
        <w:spacing w:before="51"/>
        <w:ind w:left="2703"/>
      </w:pPr>
    </w:p>
    <w:p>
      <w:pPr>
        <w:pStyle w:val="5"/>
        <w:tabs>
          <w:tab w:val="left" w:pos="3663"/>
        </w:tabs>
        <w:spacing w:before="51"/>
        <w:ind w:left="2703"/>
      </w:pPr>
    </w:p>
    <w:p>
      <w:pPr>
        <w:pStyle w:val="5"/>
        <w:tabs>
          <w:tab w:val="left" w:pos="3663"/>
        </w:tabs>
        <w:spacing w:before="51"/>
        <w:ind w:left="2703"/>
      </w:pPr>
    </w:p>
    <w:p>
      <w:pPr>
        <w:pStyle w:val="5"/>
        <w:tabs>
          <w:tab w:val="left" w:pos="3663"/>
        </w:tabs>
        <w:spacing w:before="51"/>
        <w:ind w:left="2703"/>
      </w:pPr>
    </w:p>
    <w:p>
      <w:pPr>
        <w:pStyle w:val="5"/>
        <w:tabs>
          <w:tab w:val="left" w:pos="3663"/>
        </w:tabs>
        <w:spacing w:before="51"/>
        <w:ind w:left="2703"/>
      </w:pPr>
    </w:p>
    <w:p>
      <w:pPr>
        <w:pStyle w:val="5"/>
        <w:tabs>
          <w:tab w:val="left" w:pos="3663"/>
        </w:tabs>
        <w:spacing w:before="51"/>
        <w:ind w:left="2703"/>
      </w:pPr>
    </w:p>
    <w:p>
      <w:pPr>
        <w:pStyle w:val="5"/>
        <w:tabs>
          <w:tab w:val="left" w:pos="3663"/>
        </w:tabs>
        <w:spacing w:before="51"/>
        <w:ind w:left="2703"/>
      </w:pPr>
    </w:p>
    <w:p>
      <w:pPr>
        <w:pStyle w:val="5"/>
        <w:tabs>
          <w:tab w:val="left" w:pos="3663"/>
        </w:tabs>
        <w:spacing w:before="51"/>
        <w:ind w:left="2703"/>
      </w:pPr>
    </w:p>
    <w:p>
      <w:pPr>
        <w:pStyle w:val="5"/>
        <w:tabs>
          <w:tab w:val="left" w:pos="3663"/>
        </w:tabs>
        <w:spacing w:before="51"/>
        <w:ind w:left="2703"/>
      </w:pPr>
    </w:p>
    <w:p>
      <w:pPr>
        <w:pStyle w:val="5"/>
        <w:tabs>
          <w:tab w:val="left" w:pos="3663"/>
        </w:tabs>
        <w:spacing w:before="51"/>
        <w:ind w:left="2703"/>
      </w:pPr>
    </w:p>
    <w:p>
      <w:pPr>
        <w:pStyle w:val="5"/>
        <w:keepNext w:val="0"/>
        <w:keepLines w:val="0"/>
        <w:pageBreakBefore w:val="0"/>
        <w:widowControl w:val="0"/>
        <w:tabs>
          <w:tab w:val="left" w:pos="3663"/>
        </w:tabs>
        <w:kinsoku/>
        <w:wordWrap/>
        <w:overflowPunct/>
        <w:topLinePunct w:val="0"/>
        <w:autoSpaceDE w:val="0"/>
        <w:autoSpaceDN w:val="0"/>
        <w:bidi w:val="0"/>
        <w:adjustRightInd/>
        <w:snapToGrid/>
        <w:spacing w:before="51" w:line="480" w:lineRule="exact"/>
        <w:ind w:left="2703"/>
        <w:textAlignment w:val="auto"/>
      </w:pPr>
      <w:r>
        <w:t>图</w:t>
      </w:r>
      <w:r>
        <w:rPr>
          <w:spacing w:val="-60"/>
        </w:rPr>
        <w:t xml:space="preserve"> </w:t>
      </w:r>
      <w:r>
        <w:rPr>
          <w:rFonts w:ascii="Times New Roman" w:eastAsia="Times New Roman"/>
        </w:rPr>
        <w:t>3.10</w:t>
      </w:r>
      <w:r>
        <w:rPr>
          <w:rFonts w:ascii="Times New Roman" w:eastAsia="Times New Roman"/>
        </w:rPr>
        <w:tab/>
      </w:r>
      <w:r>
        <w:rPr>
          <w:rFonts w:ascii="Times New Roman" w:eastAsia="Times New Roman"/>
        </w:rPr>
        <w:t>SVG</w:t>
      </w:r>
      <w:r>
        <w:rPr>
          <w:rFonts w:ascii="Times New Roman" w:eastAsia="Times New Roman"/>
          <w:spacing w:val="-3"/>
        </w:rPr>
        <w:t xml:space="preserve"> </w:t>
      </w:r>
      <w:r>
        <w:t>电气结构示意图</w:t>
      </w:r>
    </w:p>
    <w:p>
      <w:pPr>
        <w:pStyle w:val="5"/>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textAlignment w:val="auto"/>
      </w:pPr>
      <w:r>
        <w:t>控制柜与功率柜信号通过光纤进行隔离控制，实现了高低压的可靠隔离。</w:t>
      </w:r>
    </w:p>
    <w:p>
      <w:pPr>
        <w:pStyle w:val="5"/>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textAlignment w:val="auto"/>
        <w:rPr>
          <w:rFonts w:ascii="Times New Roman" w:eastAsia="Times New Roman"/>
        </w:rPr>
      </w:pPr>
      <w:r>
        <w:rPr>
          <w:rFonts w:ascii="Times New Roman" w:eastAsia="Times New Roman"/>
        </w:rPr>
        <w:t xml:space="preserve">SVG </w:t>
      </w:r>
      <w:r>
        <w:t>系列产品系统对结构上做出了极大的改进处理，使维护更方便。控制柜进</w:t>
      </w:r>
      <w:r>
        <w:rPr>
          <w:spacing w:val="-12"/>
        </w:rPr>
        <w:t>行了严格的抗干扰处理，保障控制系统不受高压主回路的影响。功率模块</w:t>
      </w:r>
      <w:r>
        <w:t xml:space="preserve">（单元） </w:t>
      </w:r>
      <w:r>
        <w:rPr>
          <w:spacing w:val="-6"/>
        </w:rPr>
        <w:t>的改善使得功率柜占地面积更小，极大节省了用户设备空间，减少了投资。户内</w:t>
      </w:r>
      <w:r>
        <w:rPr>
          <w:spacing w:val="-8"/>
        </w:rPr>
        <w:t xml:space="preserve">式风冷机型 </w:t>
      </w:r>
      <w:r>
        <w:rPr>
          <w:rFonts w:ascii="Times New Roman" w:eastAsia="Times New Roman"/>
        </w:rPr>
        <w:t>G31</w:t>
      </w:r>
      <w:r>
        <w:rPr>
          <w:rFonts w:ascii="Times New Roman" w:eastAsia="Times New Roman"/>
          <w:spacing w:val="56"/>
        </w:rPr>
        <w:t xml:space="preserve"> </w:t>
      </w:r>
      <w:r>
        <w:rPr>
          <w:rFonts w:hint="eastAsia" w:ascii="Times New Roman"/>
          <w:lang w:eastAsia="zh-CN"/>
        </w:rPr>
        <w:t>SVG</w:t>
      </w:r>
      <w:r>
        <w:rPr>
          <w:rFonts w:ascii="Times New Roman" w:eastAsia="Times New Roman"/>
        </w:rPr>
        <w:t xml:space="preserve">-C6.0/10 </w:t>
      </w:r>
      <w:r>
        <w:rPr>
          <w:spacing w:val="-6"/>
        </w:rPr>
        <w:t xml:space="preserve">如图 </w:t>
      </w:r>
      <w:r>
        <w:rPr>
          <w:rFonts w:ascii="Times New Roman" w:eastAsia="Times New Roman"/>
          <w:spacing w:val="-3"/>
        </w:rPr>
        <w:t xml:space="preserve">3.11 </w:t>
      </w:r>
      <w:r>
        <w:rPr>
          <w:spacing w:val="-2"/>
        </w:rPr>
        <w:t xml:space="preserve">所示。户外集装箱式风冷机型 </w:t>
      </w:r>
      <w:r>
        <w:rPr>
          <w:rFonts w:ascii="Times New Roman" w:eastAsia="Times New Roman"/>
        </w:rPr>
        <w:t xml:space="preserve">G31 </w:t>
      </w:r>
      <w:r>
        <w:rPr>
          <w:rFonts w:hint="eastAsia" w:ascii="Times New Roman"/>
          <w:lang w:eastAsia="zh-CN"/>
        </w:rPr>
        <w:t>SVG</w:t>
      </w:r>
      <w:r>
        <w:rPr>
          <w:rFonts w:ascii="Times New Roman" w:eastAsia="Times New Roman"/>
        </w:rPr>
        <w:t xml:space="preserve">-C20.0/35-O </w:t>
      </w:r>
      <w:r>
        <w:rPr>
          <w:spacing w:val="-21"/>
        </w:rPr>
        <w:t xml:space="preserve">如图 </w:t>
      </w:r>
      <w:r>
        <w:rPr>
          <w:rFonts w:ascii="Times New Roman" w:eastAsia="Times New Roman"/>
        </w:rPr>
        <w:t xml:space="preserve">3.12 </w:t>
      </w:r>
      <w:r>
        <w:rPr>
          <w:spacing w:val="-18"/>
        </w:rPr>
        <w:t xml:space="preserve">所示。户内水冷机型 </w:t>
      </w:r>
      <w:r>
        <w:rPr>
          <w:rFonts w:ascii="Times New Roman" w:eastAsia="Times New Roman"/>
        </w:rPr>
        <w:t xml:space="preserve">G31 </w:t>
      </w:r>
      <w:r>
        <w:rPr>
          <w:rFonts w:hint="eastAsia" w:ascii="Times New Roman"/>
          <w:lang w:eastAsia="zh-CN"/>
        </w:rPr>
        <w:t>SVG</w:t>
      </w:r>
      <w:r>
        <w:rPr>
          <w:rFonts w:ascii="Times New Roman" w:eastAsia="Times New Roman"/>
        </w:rPr>
        <w:t>-C15.0/10-W</w:t>
      </w:r>
      <w:r>
        <w:rPr>
          <w:spacing w:val="-94"/>
        </w:rPr>
        <w:t>、</w:t>
      </w:r>
      <w:r>
        <w:rPr>
          <w:rFonts w:ascii="Times New Roman" w:eastAsia="Times New Roman"/>
        </w:rPr>
        <w:t xml:space="preserve">G31 </w:t>
      </w:r>
      <w:r>
        <w:rPr>
          <w:rFonts w:hint="eastAsia" w:ascii="Times New Roman"/>
          <w:lang w:eastAsia="zh-CN"/>
        </w:rPr>
        <w:t>SVG</w:t>
      </w:r>
      <w:r>
        <w:rPr>
          <w:rFonts w:ascii="Times New Roman" w:eastAsia="Times New Roman"/>
        </w:rPr>
        <w:t xml:space="preserve">-C20.0/35-W </w:t>
      </w:r>
      <w:r>
        <w:rPr>
          <w:spacing w:val="-21"/>
        </w:rPr>
        <w:t xml:space="preserve">如图 </w:t>
      </w:r>
      <w:r>
        <w:rPr>
          <w:rFonts w:ascii="Times New Roman" w:eastAsia="Times New Roman"/>
        </w:rPr>
        <w:t>3.13</w:t>
      </w:r>
      <w:r>
        <w:t>、</w:t>
      </w:r>
      <w:r>
        <w:rPr>
          <w:rFonts w:ascii="Times New Roman" w:eastAsia="Times New Roman"/>
        </w:rPr>
        <w:t xml:space="preserve">3.14 </w:t>
      </w:r>
    </w:p>
    <w:p>
      <w:pPr>
        <w:pStyle w:val="3"/>
        <w:keepNext w:val="0"/>
        <w:keepLines w:val="0"/>
        <w:pageBreakBefore w:val="0"/>
        <w:widowControl w:val="0"/>
        <w:kinsoku/>
        <w:wordWrap/>
        <w:overflowPunct/>
        <w:topLinePunct w:val="0"/>
        <w:autoSpaceDE w:val="0"/>
        <w:autoSpaceDN w:val="0"/>
        <w:bidi w:val="0"/>
        <w:adjustRightInd/>
        <w:snapToGrid/>
        <w:spacing w:line="520" w:lineRule="exact"/>
        <w:textAlignment w:val="auto"/>
        <w:sectPr>
          <w:footerReference r:id="rId5" w:type="default"/>
          <w:pgSz w:w="11910" w:h="16840"/>
          <w:pgMar w:top="1123" w:right="1247" w:bottom="1179" w:left="1247" w:header="871" w:footer="998" w:gutter="0"/>
          <w:pgBorders>
            <w:top w:val="none" w:sz="0" w:space="0"/>
            <w:left w:val="none" w:sz="0" w:space="0"/>
            <w:bottom w:val="none" w:sz="0" w:space="0"/>
            <w:right w:val="none" w:sz="0" w:space="0"/>
          </w:pgBorders>
          <w:pgNumType w:fmt="decimal"/>
          <w:cols w:equalWidth="0" w:num="1">
            <w:col w:w="8590"/>
          </w:cols>
          <w:rtlGutter w:val="0"/>
          <w:docGrid w:linePitch="0" w:charSpace="0"/>
        </w:sectPr>
      </w:pPr>
    </w:p>
    <w:p>
      <w:pPr>
        <w:jc w:val="center"/>
        <w:rPr>
          <w:rFonts w:hint="eastAsia"/>
          <w:sz w:val="24"/>
          <w:lang w:eastAsia="zh-CN"/>
        </w:rPr>
      </w:pPr>
      <w:r>
        <w:rPr>
          <w:sz w:val="20"/>
        </w:rPr>
        <w:drawing>
          <wp:anchor distT="0" distB="0" distL="0" distR="0" simplePos="0" relativeHeight="1307674624" behindDoc="1" locked="0" layoutInCell="1" allowOverlap="1">
            <wp:simplePos x="0" y="0"/>
            <wp:positionH relativeFrom="column">
              <wp:posOffset>883285</wp:posOffset>
            </wp:positionH>
            <wp:positionV relativeFrom="paragraph">
              <wp:posOffset>128270</wp:posOffset>
            </wp:positionV>
            <wp:extent cx="4147820" cy="3425825"/>
            <wp:effectExtent l="0" t="0" r="5080" b="3175"/>
            <wp:wrapTight wrapText="bothSides">
              <wp:wrapPolygon>
                <wp:start x="0" y="0"/>
                <wp:lineTo x="0" y="21500"/>
                <wp:lineTo x="21527" y="21500"/>
                <wp:lineTo x="21527" y="0"/>
                <wp:lineTo x="0" y="0"/>
              </wp:wrapPolygon>
            </wp:wrapTight>
            <wp:docPr id="6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0.png"/>
                    <pic:cNvPicPr>
                      <a:picLocks noChangeAspect="1"/>
                    </pic:cNvPicPr>
                  </pic:nvPicPr>
                  <pic:blipFill>
                    <a:blip r:embed="rId41" cstate="print"/>
                    <a:stretch>
                      <a:fillRect/>
                    </a:stretch>
                  </pic:blipFill>
                  <pic:spPr>
                    <a:xfrm>
                      <a:off x="0" y="0"/>
                      <a:ext cx="4147820" cy="3425825"/>
                    </a:xfrm>
                    <a:prstGeom prst="rect">
                      <a:avLst/>
                    </a:prstGeom>
                  </pic:spPr>
                </pic:pic>
              </a:graphicData>
            </a:graphic>
          </wp:anchor>
        </w:drawing>
      </w: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pStyle w:val="5"/>
        <w:spacing w:before="34"/>
        <w:ind w:left="1"/>
        <w:jc w:val="center"/>
      </w:pPr>
      <w:r>
        <w:t xml:space="preserve">图 </w:t>
      </w:r>
      <w:r>
        <w:rPr>
          <w:rFonts w:ascii="Times New Roman" w:eastAsia="Times New Roman"/>
        </w:rPr>
        <w:t xml:space="preserve">3.11 </w:t>
      </w:r>
      <w:r>
        <w:rPr>
          <w:rFonts w:hint="eastAsia" w:ascii="Times New Roman"/>
          <w:lang w:eastAsia="zh-CN"/>
        </w:rPr>
        <w:t>SVG</w:t>
      </w:r>
      <w:r>
        <w:rPr>
          <w:rFonts w:ascii="Times New Roman" w:eastAsia="Times New Roman"/>
        </w:rPr>
        <w:t xml:space="preserve">-C6.0/10 </w:t>
      </w:r>
      <w:r>
        <w:t>正面图（仅供参考）</w:t>
      </w:r>
    </w:p>
    <w:p>
      <w:pPr>
        <w:pStyle w:val="5"/>
        <w:spacing w:before="0"/>
        <w:ind w:left="1"/>
        <w:jc w:val="center"/>
      </w:pPr>
      <w:bookmarkStart w:id="29" w:name="_Toc2624_WPSOffice_Level3"/>
      <w:r>
        <w:rPr>
          <w:rFonts w:hint="eastAsia" w:eastAsia="宋体"/>
          <w:lang w:eastAsia="zh-CN"/>
        </w:rPr>
        <w:drawing>
          <wp:anchor distT="0" distB="0" distL="114300" distR="114300" simplePos="0" relativeHeight="1423474688" behindDoc="1" locked="0" layoutInCell="1" allowOverlap="1">
            <wp:simplePos x="0" y="0"/>
            <wp:positionH relativeFrom="column">
              <wp:posOffset>791210</wp:posOffset>
            </wp:positionH>
            <wp:positionV relativeFrom="paragraph">
              <wp:posOffset>149860</wp:posOffset>
            </wp:positionV>
            <wp:extent cx="4286250" cy="3890010"/>
            <wp:effectExtent l="0" t="0" r="0" b="15240"/>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42"/>
                    <a:srcRect l="17357"/>
                    <a:stretch>
                      <a:fillRect/>
                    </a:stretch>
                  </pic:blipFill>
                  <pic:spPr>
                    <a:xfrm>
                      <a:off x="0" y="0"/>
                      <a:ext cx="4286250" cy="3890010"/>
                    </a:xfrm>
                    <a:prstGeom prst="rect">
                      <a:avLst/>
                    </a:prstGeom>
                  </pic:spPr>
                </pic:pic>
              </a:graphicData>
            </a:graphic>
          </wp:anchor>
        </w:drawing>
      </w: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rPr>
          <w:rFonts w:hint="eastAsia" w:eastAsia="宋体"/>
          <w:lang w:eastAsia="zh-CN"/>
        </w:rPr>
      </w:pP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pPr>
    </w:p>
    <w:p>
      <w:pPr>
        <w:pStyle w:val="5"/>
        <w:spacing w:before="0"/>
        <w:ind w:left="1"/>
        <w:jc w:val="center"/>
      </w:pPr>
      <w:r>
        <w:t xml:space="preserve">图 </w:t>
      </w:r>
      <w:r>
        <w:rPr>
          <w:rFonts w:ascii="Times New Roman" w:eastAsia="Times New Roman"/>
        </w:rPr>
        <w:t xml:space="preserve">3.12 </w:t>
      </w:r>
      <w:r>
        <w:rPr>
          <w:rFonts w:hint="eastAsia" w:ascii="Times New Roman"/>
          <w:lang w:eastAsia="zh-CN"/>
        </w:rPr>
        <w:t>SVG</w:t>
      </w:r>
      <w:r>
        <w:rPr>
          <w:rFonts w:ascii="Times New Roman" w:eastAsia="Times New Roman"/>
        </w:rPr>
        <w:t xml:space="preserve">-C20.0/35-O </w:t>
      </w:r>
      <w:r>
        <w:t>正面图（仅供参考）</w:t>
      </w:r>
      <w:bookmarkEnd w:id="29"/>
    </w:p>
    <w:p>
      <w:pPr>
        <w:spacing w:after="0"/>
        <w:jc w:val="center"/>
        <w:sectPr>
          <w:pgSz w:w="11910" w:h="16840"/>
          <w:pgMar w:top="1123" w:right="1247" w:bottom="1179" w:left="1247" w:header="871" w:footer="998" w:gutter="0"/>
          <w:pgBorders>
            <w:top w:val="none" w:sz="0" w:space="0"/>
            <w:left w:val="none" w:sz="0" w:space="0"/>
            <w:bottom w:val="none" w:sz="0" w:space="0"/>
            <w:right w:val="none" w:sz="0" w:space="0"/>
          </w:pgBorders>
          <w:pgNumType w:fmt="decimal"/>
          <w:cols w:equalWidth="0" w:num="1">
            <w:col w:w="8590"/>
          </w:cols>
          <w:rtlGutter w:val="0"/>
          <w:docGrid w:linePitch="0" w:charSpace="0"/>
        </w:sectPr>
      </w:pPr>
    </w:p>
    <w:p>
      <w:pPr>
        <w:jc w:val="center"/>
        <w:rPr>
          <w:rFonts w:hint="eastAsia"/>
          <w:sz w:val="24"/>
          <w:lang w:eastAsia="zh-CN"/>
        </w:rPr>
      </w:pPr>
      <w:r>
        <w:rPr>
          <w:sz w:val="20"/>
        </w:rPr>
        <w:drawing>
          <wp:anchor distT="0" distB="0" distL="0" distR="0" simplePos="0" relativeHeight="1324212224" behindDoc="1" locked="0" layoutInCell="1" allowOverlap="1">
            <wp:simplePos x="0" y="0"/>
            <wp:positionH relativeFrom="column">
              <wp:posOffset>903605</wp:posOffset>
            </wp:positionH>
            <wp:positionV relativeFrom="paragraph">
              <wp:posOffset>121920</wp:posOffset>
            </wp:positionV>
            <wp:extent cx="4483100" cy="3223260"/>
            <wp:effectExtent l="0" t="0" r="12700" b="15240"/>
            <wp:wrapTight wrapText="bothSides">
              <wp:wrapPolygon>
                <wp:start x="0" y="0"/>
                <wp:lineTo x="0" y="21447"/>
                <wp:lineTo x="21478" y="21447"/>
                <wp:lineTo x="21478" y="0"/>
                <wp:lineTo x="0" y="0"/>
              </wp:wrapPolygon>
            </wp:wrapTight>
            <wp:docPr id="7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2.jpeg"/>
                    <pic:cNvPicPr>
                      <a:picLocks noChangeAspect="1"/>
                    </pic:cNvPicPr>
                  </pic:nvPicPr>
                  <pic:blipFill>
                    <a:blip r:embed="rId43" cstate="print"/>
                    <a:stretch>
                      <a:fillRect/>
                    </a:stretch>
                  </pic:blipFill>
                  <pic:spPr>
                    <a:xfrm>
                      <a:off x="0" y="0"/>
                      <a:ext cx="4483100" cy="3223260"/>
                    </a:xfrm>
                    <a:prstGeom prst="rect">
                      <a:avLst/>
                    </a:prstGeom>
                  </pic:spPr>
                </pic:pic>
              </a:graphicData>
            </a:graphic>
          </wp:anchor>
        </w:drawing>
      </w: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pPr>
      <w:r>
        <w:t xml:space="preserve">图 </w:t>
      </w:r>
      <w:r>
        <w:rPr>
          <w:rFonts w:ascii="Times New Roman" w:eastAsia="Times New Roman"/>
        </w:rPr>
        <w:t xml:space="preserve">3.13 </w:t>
      </w:r>
      <w:r>
        <w:rPr>
          <w:rFonts w:hint="eastAsia" w:ascii="Times New Roman"/>
          <w:lang w:eastAsia="zh-CN"/>
        </w:rPr>
        <w:t>SVG</w:t>
      </w:r>
      <w:r>
        <w:rPr>
          <w:rFonts w:ascii="Times New Roman" w:eastAsia="Times New Roman"/>
        </w:rPr>
        <w:t xml:space="preserve">-C15.0/10-W </w:t>
      </w:r>
      <w:r>
        <w:t>正面图（仅供参考）</w:t>
      </w:r>
    </w:p>
    <w:p>
      <w:pPr>
        <w:jc w:val="center"/>
        <w:rPr>
          <w:rFonts w:hint="eastAsia"/>
          <w:lang w:eastAsia="zh-CN"/>
        </w:rPr>
      </w:pPr>
      <w:r>
        <w:drawing>
          <wp:anchor distT="0" distB="0" distL="0" distR="0" simplePos="0" relativeHeight="1324211200" behindDoc="1" locked="0" layoutInCell="1" allowOverlap="1">
            <wp:simplePos x="0" y="0"/>
            <wp:positionH relativeFrom="page">
              <wp:posOffset>1733550</wp:posOffset>
            </wp:positionH>
            <wp:positionV relativeFrom="paragraph">
              <wp:posOffset>157480</wp:posOffset>
            </wp:positionV>
            <wp:extent cx="4052570" cy="2717800"/>
            <wp:effectExtent l="0" t="0" r="5080" b="6350"/>
            <wp:wrapTight wrapText="bothSides">
              <wp:wrapPolygon>
                <wp:start x="0" y="0"/>
                <wp:lineTo x="0" y="21499"/>
                <wp:lineTo x="21526" y="21499"/>
                <wp:lineTo x="21526" y="0"/>
                <wp:lineTo x="0" y="0"/>
              </wp:wrapPolygon>
            </wp:wrapTight>
            <wp:docPr id="7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3.jpeg"/>
                    <pic:cNvPicPr>
                      <a:picLocks noChangeAspect="1"/>
                    </pic:cNvPicPr>
                  </pic:nvPicPr>
                  <pic:blipFill>
                    <a:blip r:embed="rId44" cstate="print"/>
                    <a:stretch>
                      <a:fillRect/>
                    </a:stretch>
                  </pic:blipFill>
                  <pic:spPr>
                    <a:xfrm>
                      <a:off x="0" y="0"/>
                      <a:ext cx="4052570" cy="2717800"/>
                    </a:xfrm>
                    <a:prstGeom prst="rect">
                      <a:avLst/>
                    </a:prstGeom>
                  </pic:spPr>
                </pic:pic>
              </a:graphicData>
            </a:graphic>
          </wp:anchor>
        </w:drawing>
      </w: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jc w:val="center"/>
        <w:rPr>
          <w:rFonts w:hint="eastAsia"/>
          <w:sz w:val="24"/>
          <w:lang w:eastAsia="zh-CN"/>
        </w:rPr>
      </w:pPr>
    </w:p>
    <w:p>
      <w:pPr>
        <w:pStyle w:val="5"/>
        <w:keepNext w:val="0"/>
        <w:keepLines w:val="0"/>
        <w:pageBreakBefore w:val="0"/>
        <w:widowControl w:val="0"/>
        <w:kinsoku/>
        <w:wordWrap/>
        <w:overflowPunct/>
        <w:topLinePunct w:val="0"/>
        <w:autoSpaceDE w:val="0"/>
        <w:autoSpaceDN w:val="0"/>
        <w:bidi w:val="0"/>
        <w:adjustRightInd/>
        <w:snapToGrid/>
        <w:spacing w:before="57" w:line="480" w:lineRule="exact"/>
        <w:ind w:left="1762"/>
        <w:textAlignment w:val="auto"/>
      </w:pPr>
      <w:r>
        <w:t xml:space="preserve">图 </w:t>
      </w:r>
      <w:r>
        <w:rPr>
          <w:rFonts w:ascii="Times New Roman" w:eastAsia="Times New Roman"/>
        </w:rPr>
        <w:t xml:space="preserve">3.14 </w:t>
      </w:r>
      <w:r>
        <w:rPr>
          <w:rFonts w:hint="eastAsia" w:ascii="Times New Roman"/>
          <w:lang w:eastAsia="zh-CN"/>
        </w:rPr>
        <w:t>SVG</w:t>
      </w:r>
      <w:r>
        <w:rPr>
          <w:rFonts w:ascii="Times New Roman" w:eastAsia="Times New Roman"/>
        </w:rPr>
        <w:t xml:space="preserve">-C20.0/35-W </w:t>
      </w:r>
      <w:r>
        <w:t>正面图（仅供参考）</w:t>
      </w:r>
    </w:p>
    <w:p>
      <w:pPr>
        <w:pStyle w:val="5"/>
        <w:keepNext w:val="0"/>
        <w:keepLines w:val="0"/>
        <w:pageBreakBefore w:val="0"/>
        <w:widowControl w:val="0"/>
        <w:kinsoku/>
        <w:wordWrap/>
        <w:overflowPunct/>
        <w:topLinePunct w:val="0"/>
        <w:autoSpaceDE w:val="0"/>
        <w:autoSpaceDN w:val="0"/>
        <w:bidi w:val="0"/>
        <w:adjustRightInd/>
        <w:snapToGrid/>
        <w:spacing w:before="136" w:line="480" w:lineRule="exact"/>
        <w:ind w:right="136" w:firstLine="480" w:firstLineChars="200"/>
        <w:jc w:val="both"/>
        <w:textAlignment w:val="auto"/>
      </w:pPr>
      <w:r>
        <w:rPr>
          <w:rFonts w:ascii="Times New Roman" w:eastAsia="Times New Roman"/>
        </w:rPr>
        <w:t xml:space="preserve">SVG </w:t>
      </w:r>
      <w:r>
        <w:rPr>
          <w:spacing w:val="-6"/>
        </w:rPr>
        <w:t>系列产品主要分为三部分：控制柜、功率柜、电抗器柜</w:t>
      </w:r>
      <w:r>
        <w:t>（若使用电抗器</w:t>
      </w:r>
      <w:r>
        <w:rPr>
          <w:spacing w:val="-4"/>
        </w:rPr>
        <w:t>为空心电抗器，则无此柜体</w:t>
      </w:r>
      <w:r>
        <w:rPr>
          <w:spacing w:val="-24"/>
        </w:rPr>
        <w:t>）</w:t>
      </w:r>
      <w:r>
        <w:rPr>
          <w:spacing w:val="-7"/>
        </w:rPr>
        <w:t>。其中功率柜实现了极大的统一性，方便了产品容</w:t>
      </w:r>
      <w:r>
        <w:rPr>
          <w:spacing w:val="-12"/>
        </w:rPr>
        <w:t>量的扩展及稳定性。各电压等级的装置由控制柜、功率柜及电抗器柜</w:t>
      </w:r>
      <w:r>
        <w:t>（或空心电抗</w:t>
      </w:r>
      <w:r>
        <w:rPr>
          <w:spacing w:val="-10"/>
        </w:rPr>
        <w:t>）</w:t>
      </w:r>
      <w:r>
        <w:rPr>
          <w:spacing w:val="-13"/>
        </w:rPr>
        <w:t xml:space="preserve">组成。其中 </w:t>
      </w:r>
      <w:r>
        <w:rPr>
          <w:rFonts w:ascii="Times New Roman" w:eastAsia="Times New Roman"/>
        </w:rPr>
        <w:t xml:space="preserve">35kV </w:t>
      </w:r>
      <w:r>
        <w:rPr>
          <w:spacing w:val="-1"/>
        </w:rPr>
        <w:t>装置采用了柜体及模块的独特设计，不必使用安全围栏即</w:t>
      </w:r>
      <w:r>
        <w:rPr>
          <w:spacing w:val="-8"/>
        </w:rPr>
        <w:t>可保证操作者的安全；采用最新设计使得冷却风机能够直接安装于柜顶，降低了</w:t>
      </w:r>
      <w:r>
        <w:rPr>
          <w:spacing w:val="-10"/>
        </w:rPr>
        <w:t xml:space="preserve">安装难度，使安装与维护更加方便。各柜体中主要器件及作用如表 </w:t>
      </w:r>
      <w:r>
        <w:rPr>
          <w:rFonts w:ascii="Times New Roman" w:eastAsia="Times New Roman"/>
        </w:rPr>
        <w:t xml:space="preserve">3.10 </w:t>
      </w:r>
      <w:r>
        <w:t>所示。</w:t>
      </w:r>
    </w:p>
    <w:p>
      <w:pPr>
        <w:spacing w:after="0" w:line="350" w:lineRule="auto"/>
        <w:jc w:val="both"/>
        <w:sectPr>
          <w:pgSz w:w="11910" w:h="16840"/>
          <w:pgMar w:top="1123" w:right="1247" w:bottom="1179" w:left="1247" w:header="871" w:footer="998" w:gutter="0"/>
          <w:pgBorders>
            <w:top w:val="none" w:sz="0" w:space="0"/>
            <w:left w:val="none" w:sz="0" w:space="0"/>
            <w:bottom w:val="none" w:sz="0" w:space="0"/>
            <w:right w:val="none" w:sz="0" w:space="0"/>
          </w:pgBorders>
          <w:pgNumType w:fmt="decimal"/>
          <w:cols w:equalWidth="0" w:num="1">
            <w:col w:w="8590"/>
          </w:cols>
          <w:rtlGutter w:val="0"/>
          <w:docGrid w:linePitch="0" w:charSpace="0"/>
        </w:sectPr>
      </w:pPr>
    </w:p>
    <w:p>
      <w:pPr>
        <w:pStyle w:val="5"/>
        <w:spacing w:before="34"/>
        <w:ind w:left="3023"/>
      </w:pPr>
      <w:r>
        <w:t xml:space="preserve">表 </w:t>
      </w:r>
      <w:r>
        <w:rPr>
          <w:rFonts w:ascii="Times New Roman" w:eastAsia="Times New Roman"/>
        </w:rPr>
        <w:t xml:space="preserve">3.10 SVG </w:t>
      </w:r>
      <w:r>
        <w:t>主要器件及作用</w:t>
      </w:r>
    </w:p>
    <w:p>
      <w:pPr>
        <w:pStyle w:val="5"/>
        <w:spacing w:before="4"/>
        <w:rPr>
          <w:sz w:val="7"/>
        </w:rPr>
      </w:pPr>
    </w:p>
    <w:tbl>
      <w:tblPr>
        <w:tblStyle w:val="10"/>
        <w:tblW w:w="8400"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0"/>
        <w:gridCol w:w="2071"/>
        <w:gridCol w:w="46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680" w:type="dxa"/>
          </w:tcPr>
          <w:p>
            <w:pPr>
              <w:pStyle w:val="17"/>
              <w:spacing w:before="39"/>
              <w:ind w:left="359"/>
              <w:rPr>
                <w:rFonts w:hint="eastAsia" w:ascii="宋体" w:eastAsia="宋体"/>
                <w:sz w:val="24"/>
              </w:rPr>
            </w:pPr>
            <w:r>
              <w:rPr>
                <w:rFonts w:hint="eastAsia" w:ascii="宋体" w:eastAsia="宋体"/>
                <w:sz w:val="24"/>
              </w:rPr>
              <w:t>系统结构</w:t>
            </w:r>
          </w:p>
        </w:tc>
        <w:tc>
          <w:tcPr>
            <w:tcW w:w="2071" w:type="dxa"/>
          </w:tcPr>
          <w:p>
            <w:pPr>
              <w:pStyle w:val="17"/>
              <w:spacing w:before="39"/>
              <w:ind w:left="294" w:right="287"/>
              <w:jc w:val="center"/>
              <w:rPr>
                <w:rFonts w:hint="eastAsia" w:ascii="宋体" w:eastAsia="宋体"/>
                <w:sz w:val="24"/>
              </w:rPr>
            </w:pPr>
            <w:r>
              <w:rPr>
                <w:rFonts w:hint="eastAsia" w:ascii="宋体" w:eastAsia="宋体"/>
                <w:sz w:val="24"/>
              </w:rPr>
              <w:t>主要器件分类</w:t>
            </w:r>
          </w:p>
        </w:tc>
        <w:tc>
          <w:tcPr>
            <w:tcW w:w="4649" w:type="dxa"/>
          </w:tcPr>
          <w:p>
            <w:pPr>
              <w:pStyle w:val="17"/>
              <w:spacing w:before="39"/>
              <w:ind w:left="263" w:right="256"/>
              <w:jc w:val="center"/>
              <w:rPr>
                <w:rFonts w:hint="eastAsia" w:ascii="宋体" w:eastAsia="宋体"/>
                <w:sz w:val="24"/>
              </w:rPr>
            </w:pPr>
            <w:r>
              <w:rPr>
                <w:rFonts w:hint="eastAsia" w:ascii="宋体" w:eastAsia="宋体"/>
                <w:sz w:val="24"/>
              </w:rPr>
              <w:t>作用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680" w:type="dxa"/>
            <w:vMerge w:val="restart"/>
          </w:tcPr>
          <w:p>
            <w:pPr>
              <w:pStyle w:val="17"/>
              <w:rPr>
                <w:rFonts w:ascii="宋体"/>
                <w:sz w:val="24"/>
              </w:rPr>
            </w:pPr>
          </w:p>
          <w:p>
            <w:pPr>
              <w:pStyle w:val="17"/>
              <w:rPr>
                <w:rFonts w:ascii="宋体"/>
                <w:sz w:val="24"/>
              </w:rPr>
            </w:pPr>
          </w:p>
          <w:p>
            <w:pPr>
              <w:pStyle w:val="17"/>
              <w:rPr>
                <w:rFonts w:ascii="宋体"/>
                <w:sz w:val="24"/>
              </w:rPr>
            </w:pPr>
          </w:p>
          <w:p>
            <w:pPr>
              <w:pStyle w:val="17"/>
              <w:rPr>
                <w:rFonts w:ascii="宋体"/>
                <w:sz w:val="24"/>
              </w:rPr>
            </w:pPr>
          </w:p>
          <w:p>
            <w:pPr>
              <w:pStyle w:val="17"/>
              <w:spacing w:before="8"/>
              <w:rPr>
                <w:rFonts w:ascii="宋体"/>
                <w:sz w:val="16"/>
              </w:rPr>
            </w:pPr>
          </w:p>
          <w:p>
            <w:pPr>
              <w:pStyle w:val="17"/>
              <w:ind w:left="479"/>
              <w:rPr>
                <w:rFonts w:hint="eastAsia" w:ascii="宋体" w:eastAsia="宋体"/>
                <w:sz w:val="24"/>
              </w:rPr>
            </w:pPr>
            <w:r>
              <w:rPr>
                <w:rFonts w:hint="eastAsia" w:ascii="宋体" w:eastAsia="宋体"/>
                <w:sz w:val="24"/>
              </w:rPr>
              <w:t>控制柜</w:t>
            </w:r>
          </w:p>
        </w:tc>
        <w:tc>
          <w:tcPr>
            <w:tcW w:w="2071" w:type="dxa"/>
          </w:tcPr>
          <w:p>
            <w:pPr>
              <w:pStyle w:val="17"/>
              <w:spacing w:before="39"/>
              <w:ind w:left="294" w:right="287"/>
              <w:jc w:val="center"/>
              <w:rPr>
                <w:rFonts w:hint="eastAsia" w:ascii="宋体" w:eastAsia="宋体"/>
                <w:sz w:val="24"/>
              </w:rPr>
            </w:pPr>
            <w:r>
              <w:rPr>
                <w:rFonts w:hint="eastAsia" w:ascii="宋体" w:eastAsia="宋体"/>
                <w:sz w:val="24"/>
              </w:rPr>
              <w:t>开关器件</w:t>
            </w:r>
          </w:p>
        </w:tc>
        <w:tc>
          <w:tcPr>
            <w:tcW w:w="4649" w:type="dxa"/>
          </w:tcPr>
          <w:p>
            <w:pPr>
              <w:pStyle w:val="17"/>
              <w:spacing w:before="39"/>
              <w:ind w:left="263" w:right="256"/>
              <w:jc w:val="center"/>
              <w:rPr>
                <w:rFonts w:hint="eastAsia" w:ascii="宋体" w:eastAsia="宋体"/>
                <w:sz w:val="24"/>
              </w:rPr>
            </w:pPr>
            <w:r>
              <w:rPr>
                <w:rFonts w:hint="eastAsia" w:ascii="宋体" w:eastAsia="宋体"/>
                <w:sz w:val="24"/>
              </w:rPr>
              <w:t>主回路的投切与断开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680" w:type="dxa"/>
            <w:vMerge w:val="continue"/>
            <w:tcBorders>
              <w:top w:val="nil"/>
            </w:tcBorders>
          </w:tcPr>
          <w:p>
            <w:pPr>
              <w:rPr>
                <w:sz w:val="2"/>
                <w:szCs w:val="2"/>
              </w:rPr>
            </w:pPr>
          </w:p>
        </w:tc>
        <w:tc>
          <w:tcPr>
            <w:tcW w:w="2071" w:type="dxa"/>
          </w:tcPr>
          <w:p>
            <w:pPr>
              <w:pStyle w:val="17"/>
              <w:spacing w:before="39"/>
              <w:ind w:left="294" w:right="287"/>
              <w:jc w:val="center"/>
              <w:rPr>
                <w:rFonts w:hint="eastAsia" w:ascii="宋体" w:eastAsia="宋体"/>
                <w:sz w:val="24"/>
              </w:rPr>
            </w:pPr>
            <w:r>
              <w:rPr>
                <w:rFonts w:hint="eastAsia" w:ascii="宋体" w:eastAsia="宋体"/>
                <w:sz w:val="24"/>
              </w:rPr>
              <w:t>缓冲器件</w:t>
            </w:r>
          </w:p>
        </w:tc>
        <w:tc>
          <w:tcPr>
            <w:tcW w:w="4649" w:type="dxa"/>
          </w:tcPr>
          <w:p>
            <w:pPr>
              <w:pStyle w:val="17"/>
              <w:spacing w:before="39"/>
              <w:ind w:left="263" w:right="256"/>
              <w:jc w:val="center"/>
              <w:rPr>
                <w:rFonts w:hint="eastAsia" w:ascii="宋体" w:eastAsia="宋体"/>
                <w:sz w:val="24"/>
              </w:rPr>
            </w:pPr>
            <w:r>
              <w:rPr>
                <w:rFonts w:hint="eastAsia" w:ascii="宋体" w:eastAsia="宋体"/>
                <w:sz w:val="24"/>
              </w:rPr>
              <w:t>模块充电时的母线缓冲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0" w:hRule="atLeast"/>
        </w:trPr>
        <w:tc>
          <w:tcPr>
            <w:tcW w:w="1680" w:type="dxa"/>
            <w:vMerge w:val="continue"/>
            <w:tcBorders>
              <w:top w:val="nil"/>
            </w:tcBorders>
          </w:tcPr>
          <w:p>
            <w:pPr>
              <w:rPr>
                <w:sz w:val="2"/>
                <w:szCs w:val="2"/>
              </w:rPr>
            </w:pPr>
          </w:p>
        </w:tc>
        <w:tc>
          <w:tcPr>
            <w:tcW w:w="2071" w:type="dxa"/>
          </w:tcPr>
          <w:p>
            <w:pPr>
              <w:pStyle w:val="17"/>
              <w:spacing w:before="41"/>
              <w:ind w:left="294" w:right="287"/>
              <w:jc w:val="center"/>
              <w:rPr>
                <w:rFonts w:hint="eastAsia" w:ascii="宋体" w:eastAsia="宋体"/>
                <w:sz w:val="24"/>
              </w:rPr>
            </w:pPr>
            <w:r>
              <w:rPr>
                <w:rFonts w:hint="eastAsia" w:ascii="宋体" w:eastAsia="宋体"/>
                <w:sz w:val="24"/>
              </w:rPr>
              <w:t>数据采集器件</w:t>
            </w:r>
          </w:p>
        </w:tc>
        <w:tc>
          <w:tcPr>
            <w:tcW w:w="4649" w:type="dxa"/>
          </w:tcPr>
          <w:p>
            <w:pPr>
              <w:pStyle w:val="17"/>
              <w:spacing w:before="41"/>
              <w:ind w:left="263" w:right="256"/>
              <w:jc w:val="center"/>
              <w:rPr>
                <w:rFonts w:hint="eastAsia" w:ascii="宋体" w:eastAsia="宋体"/>
                <w:sz w:val="24"/>
              </w:rPr>
            </w:pPr>
            <w:r>
              <w:rPr>
                <w:rFonts w:hint="eastAsia" w:ascii="宋体" w:eastAsia="宋体"/>
                <w:sz w:val="24"/>
              </w:rPr>
              <w:t>开关量、模拟量采集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680" w:type="dxa"/>
            <w:vMerge w:val="continue"/>
            <w:tcBorders>
              <w:top w:val="nil"/>
            </w:tcBorders>
          </w:tcPr>
          <w:p>
            <w:pPr>
              <w:rPr>
                <w:sz w:val="2"/>
                <w:szCs w:val="2"/>
              </w:rPr>
            </w:pPr>
          </w:p>
        </w:tc>
        <w:tc>
          <w:tcPr>
            <w:tcW w:w="2071" w:type="dxa"/>
          </w:tcPr>
          <w:p>
            <w:pPr>
              <w:pStyle w:val="17"/>
              <w:spacing w:before="39"/>
              <w:ind w:left="294" w:right="287"/>
              <w:jc w:val="center"/>
              <w:rPr>
                <w:rFonts w:hint="eastAsia" w:ascii="宋体" w:eastAsia="宋体"/>
                <w:sz w:val="24"/>
              </w:rPr>
            </w:pPr>
            <w:r>
              <w:rPr>
                <w:rFonts w:hint="eastAsia" w:ascii="宋体" w:eastAsia="宋体"/>
                <w:sz w:val="24"/>
              </w:rPr>
              <w:t>控制箱</w:t>
            </w:r>
          </w:p>
        </w:tc>
        <w:tc>
          <w:tcPr>
            <w:tcW w:w="4649" w:type="dxa"/>
          </w:tcPr>
          <w:p>
            <w:pPr>
              <w:pStyle w:val="17"/>
              <w:spacing w:before="39"/>
              <w:ind w:left="263" w:right="256"/>
              <w:jc w:val="center"/>
              <w:rPr>
                <w:rFonts w:hint="eastAsia" w:ascii="宋体" w:eastAsia="宋体"/>
                <w:sz w:val="24"/>
              </w:rPr>
            </w:pPr>
            <w:r>
              <w:rPr>
                <w:rFonts w:hint="eastAsia" w:ascii="宋体" w:eastAsia="宋体"/>
                <w:sz w:val="24"/>
              </w:rPr>
              <w:t>数据处理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680" w:type="dxa"/>
            <w:vMerge w:val="continue"/>
            <w:tcBorders>
              <w:top w:val="nil"/>
            </w:tcBorders>
          </w:tcPr>
          <w:p>
            <w:pPr>
              <w:rPr>
                <w:sz w:val="2"/>
                <w:szCs w:val="2"/>
              </w:rPr>
            </w:pPr>
          </w:p>
        </w:tc>
        <w:tc>
          <w:tcPr>
            <w:tcW w:w="2071" w:type="dxa"/>
          </w:tcPr>
          <w:p>
            <w:pPr>
              <w:pStyle w:val="17"/>
              <w:spacing w:before="39"/>
              <w:ind w:left="294" w:right="287"/>
              <w:jc w:val="center"/>
              <w:rPr>
                <w:rFonts w:hint="eastAsia" w:ascii="宋体" w:eastAsia="宋体"/>
                <w:sz w:val="24"/>
              </w:rPr>
            </w:pPr>
            <w:r>
              <w:rPr>
                <w:rFonts w:hint="eastAsia" w:ascii="宋体" w:eastAsia="宋体"/>
                <w:sz w:val="24"/>
              </w:rPr>
              <w:t>逻辑控制器</w:t>
            </w:r>
          </w:p>
        </w:tc>
        <w:tc>
          <w:tcPr>
            <w:tcW w:w="4649" w:type="dxa"/>
          </w:tcPr>
          <w:p>
            <w:pPr>
              <w:pStyle w:val="17"/>
              <w:spacing w:before="39"/>
              <w:ind w:left="263" w:right="256"/>
              <w:jc w:val="center"/>
              <w:rPr>
                <w:rFonts w:hint="eastAsia" w:ascii="宋体" w:eastAsia="宋体"/>
                <w:sz w:val="24"/>
              </w:rPr>
            </w:pPr>
            <w:r>
              <w:rPr>
                <w:rFonts w:hint="eastAsia" w:ascii="宋体" w:eastAsia="宋体"/>
                <w:sz w:val="24"/>
              </w:rPr>
              <w:t>逻辑控制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680" w:type="dxa"/>
            <w:vMerge w:val="continue"/>
            <w:tcBorders>
              <w:top w:val="nil"/>
            </w:tcBorders>
          </w:tcPr>
          <w:p>
            <w:pPr>
              <w:rPr>
                <w:sz w:val="2"/>
                <w:szCs w:val="2"/>
              </w:rPr>
            </w:pPr>
          </w:p>
        </w:tc>
        <w:tc>
          <w:tcPr>
            <w:tcW w:w="2071" w:type="dxa"/>
          </w:tcPr>
          <w:p>
            <w:pPr>
              <w:pStyle w:val="17"/>
              <w:spacing w:before="39"/>
              <w:ind w:left="294" w:right="287"/>
              <w:jc w:val="center"/>
              <w:rPr>
                <w:rFonts w:hint="eastAsia" w:ascii="宋体" w:eastAsia="宋体"/>
                <w:sz w:val="24"/>
              </w:rPr>
            </w:pPr>
            <w:r>
              <w:rPr>
                <w:rFonts w:hint="eastAsia" w:ascii="宋体" w:eastAsia="宋体"/>
                <w:sz w:val="24"/>
              </w:rPr>
              <w:t>人机界面</w:t>
            </w:r>
          </w:p>
        </w:tc>
        <w:tc>
          <w:tcPr>
            <w:tcW w:w="4649" w:type="dxa"/>
          </w:tcPr>
          <w:p>
            <w:pPr>
              <w:pStyle w:val="17"/>
              <w:spacing w:before="39"/>
              <w:ind w:left="263" w:right="256"/>
              <w:jc w:val="center"/>
              <w:rPr>
                <w:rFonts w:hint="eastAsia" w:ascii="宋体" w:eastAsia="宋体"/>
                <w:sz w:val="24"/>
              </w:rPr>
            </w:pPr>
            <w:r>
              <w:rPr>
                <w:rFonts w:hint="eastAsia" w:ascii="宋体" w:eastAsia="宋体"/>
                <w:sz w:val="24"/>
              </w:rPr>
              <w:t>对参数进行设置与显示以及波形记录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680" w:type="dxa"/>
            <w:vMerge w:val="continue"/>
            <w:tcBorders>
              <w:top w:val="nil"/>
            </w:tcBorders>
          </w:tcPr>
          <w:p>
            <w:pPr>
              <w:rPr>
                <w:sz w:val="2"/>
                <w:szCs w:val="2"/>
              </w:rPr>
            </w:pPr>
          </w:p>
        </w:tc>
        <w:tc>
          <w:tcPr>
            <w:tcW w:w="2071" w:type="dxa"/>
          </w:tcPr>
          <w:p>
            <w:pPr>
              <w:pStyle w:val="17"/>
              <w:spacing w:before="39"/>
              <w:ind w:left="294" w:right="287"/>
              <w:jc w:val="center"/>
              <w:rPr>
                <w:rFonts w:hint="eastAsia" w:ascii="宋体" w:eastAsia="宋体"/>
                <w:sz w:val="24"/>
              </w:rPr>
            </w:pPr>
            <w:r>
              <w:rPr>
                <w:rFonts w:hint="eastAsia" w:ascii="宋体" w:eastAsia="宋体"/>
                <w:sz w:val="24"/>
              </w:rPr>
              <w:t>二次电源系统</w:t>
            </w:r>
          </w:p>
        </w:tc>
        <w:tc>
          <w:tcPr>
            <w:tcW w:w="4649" w:type="dxa"/>
          </w:tcPr>
          <w:p>
            <w:pPr>
              <w:pStyle w:val="17"/>
              <w:spacing w:before="39"/>
              <w:ind w:left="263" w:right="256"/>
              <w:jc w:val="center"/>
              <w:rPr>
                <w:rFonts w:hint="eastAsia" w:ascii="宋体" w:eastAsia="宋体"/>
                <w:sz w:val="24"/>
              </w:rPr>
            </w:pPr>
            <w:r>
              <w:rPr>
                <w:rFonts w:hint="eastAsia" w:ascii="宋体" w:eastAsia="宋体"/>
                <w:sz w:val="24"/>
              </w:rPr>
              <w:t>对电源进行处理，实现控制系统的稳定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680" w:type="dxa"/>
            <w:vMerge w:val="restart"/>
          </w:tcPr>
          <w:p>
            <w:pPr>
              <w:pStyle w:val="17"/>
              <w:spacing w:before="4"/>
              <w:rPr>
                <w:rFonts w:ascii="宋体"/>
                <w:sz w:val="21"/>
              </w:rPr>
            </w:pPr>
          </w:p>
          <w:p>
            <w:pPr>
              <w:pStyle w:val="17"/>
              <w:ind w:left="479"/>
              <w:rPr>
                <w:rFonts w:hint="eastAsia" w:ascii="宋体" w:eastAsia="宋体"/>
                <w:sz w:val="24"/>
              </w:rPr>
            </w:pPr>
            <w:r>
              <w:rPr>
                <w:rFonts w:hint="eastAsia" w:ascii="宋体" w:eastAsia="宋体"/>
                <w:sz w:val="24"/>
              </w:rPr>
              <w:t>功率柜</w:t>
            </w:r>
          </w:p>
        </w:tc>
        <w:tc>
          <w:tcPr>
            <w:tcW w:w="2071" w:type="dxa"/>
          </w:tcPr>
          <w:p>
            <w:pPr>
              <w:pStyle w:val="17"/>
              <w:spacing w:before="39"/>
              <w:ind w:left="294" w:right="287"/>
              <w:jc w:val="center"/>
              <w:rPr>
                <w:rFonts w:hint="eastAsia" w:ascii="宋体" w:eastAsia="宋体"/>
                <w:sz w:val="24"/>
              </w:rPr>
            </w:pPr>
            <w:r>
              <w:rPr>
                <w:rFonts w:hint="eastAsia" w:ascii="宋体" w:eastAsia="宋体"/>
                <w:sz w:val="24"/>
              </w:rPr>
              <w:t>功率单元</w:t>
            </w:r>
          </w:p>
        </w:tc>
        <w:tc>
          <w:tcPr>
            <w:tcW w:w="4649" w:type="dxa"/>
          </w:tcPr>
          <w:p>
            <w:pPr>
              <w:pStyle w:val="17"/>
              <w:spacing w:before="39"/>
              <w:ind w:left="263" w:right="256"/>
              <w:jc w:val="center"/>
              <w:rPr>
                <w:rFonts w:hint="eastAsia" w:ascii="宋体" w:eastAsia="宋体"/>
                <w:sz w:val="24"/>
              </w:rPr>
            </w:pPr>
            <w:r>
              <w:rPr>
                <w:rFonts w:hint="eastAsia" w:ascii="宋体" w:eastAsia="宋体"/>
                <w:sz w:val="24"/>
              </w:rPr>
              <w:t>根据信号级联成特定幅值及相位的电压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0" w:hRule="atLeast"/>
        </w:trPr>
        <w:tc>
          <w:tcPr>
            <w:tcW w:w="1680" w:type="dxa"/>
            <w:vMerge w:val="continue"/>
            <w:tcBorders>
              <w:top w:val="nil"/>
            </w:tcBorders>
          </w:tcPr>
          <w:p>
            <w:pPr>
              <w:rPr>
                <w:sz w:val="2"/>
                <w:szCs w:val="2"/>
              </w:rPr>
            </w:pPr>
          </w:p>
        </w:tc>
        <w:tc>
          <w:tcPr>
            <w:tcW w:w="2071" w:type="dxa"/>
          </w:tcPr>
          <w:p>
            <w:pPr>
              <w:pStyle w:val="17"/>
              <w:spacing w:before="41"/>
              <w:ind w:left="294" w:right="287"/>
              <w:jc w:val="center"/>
              <w:rPr>
                <w:rFonts w:hint="eastAsia" w:ascii="宋体" w:eastAsia="宋体"/>
                <w:sz w:val="24"/>
              </w:rPr>
            </w:pPr>
            <w:r>
              <w:rPr>
                <w:rFonts w:hint="eastAsia" w:ascii="宋体" w:eastAsia="宋体"/>
                <w:sz w:val="24"/>
              </w:rPr>
              <w:t>强制风冷系统</w:t>
            </w:r>
          </w:p>
        </w:tc>
        <w:tc>
          <w:tcPr>
            <w:tcW w:w="4649" w:type="dxa"/>
          </w:tcPr>
          <w:p>
            <w:pPr>
              <w:pStyle w:val="17"/>
              <w:spacing w:before="41"/>
              <w:ind w:left="263" w:right="256"/>
              <w:jc w:val="center"/>
              <w:rPr>
                <w:rFonts w:hint="eastAsia" w:ascii="宋体" w:eastAsia="宋体"/>
                <w:sz w:val="24"/>
              </w:rPr>
            </w:pPr>
            <w:r>
              <w:rPr>
                <w:rFonts w:hint="eastAsia" w:ascii="宋体" w:eastAsia="宋体"/>
                <w:sz w:val="24"/>
              </w:rPr>
              <w:t>对模块单元强制冷却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680" w:type="dxa"/>
          </w:tcPr>
          <w:p>
            <w:pPr>
              <w:pStyle w:val="17"/>
              <w:spacing w:before="39"/>
              <w:ind w:left="359"/>
              <w:rPr>
                <w:rFonts w:hint="eastAsia" w:ascii="宋体" w:eastAsia="宋体"/>
                <w:sz w:val="24"/>
              </w:rPr>
            </w:pPr>
            <w:r>
              <w:rPr>
                <w:rFonts w:hint="eastAsia" w:ascii="宋体" w:eastAsia="宋体"/>
                <w:sz w:val="24"/>
              </w:rPr>
              <w:t>电抗器柜</w:t>
            </w:r>
          </w:p>
        </w:tc>
        <w:tc>
          <w:tcPr>
            <w:tcW w:w="2071" w:type="dxa"/>
          </w:tcPr>
          <w:p>
            <w:pPr>
              <w:pStyle w:val="17"/>
              <w:spacing w:before="39"/>
              <w:ind w:left="294" w:right="287"/>
              <w:jc w:val="center"/>
              <w:rPr>
                <w:rFonts w:hint="eastAsia" w:ascii="宋体" w:eastAsia="宋体"/>
                <w:sz w:val="24"/>
              </w:rPr>
            </w:pPr>
            <w:r>
              <w:rPr>
                <w:rFonts w:hint="eastAsia" w:ascii="宋体" w:eastAsia="宋体"/>
                <w:sz w:val="24"/>
              </w:rPr>
              <w:t>电抗器</w:t>
            </w:r>
          </w:p>
        </w:tc>
        <w:tc>
          <w:tcPr>
            <w:tcW w:w="4649" w:type="dxa"/>
          </w:tcPr>
          <w:p>
            <w:pPr>
              <w:pStyle w:val="17"/>
              <w:spacing w:before="39"/>
              <w:ind w:left="263" w:right="256"/>
              <w:jc w:val="center"/>
              <w:rPr>
                <w:rFonts w:hint="eastAsia" w:ascii="宋体" w:eastAsia="宋体"/>
                <w:sz w:val="24"/>
              </w:rPr>
            </w:pPr>
            <w:r>
              <w:rPr>
                <w:rFonts w:hint="eastAsia" w:ascii="宋体" w:eastAsia="宋体"/>
                <w:sz w:val="24"/>
              </w:rPr>
              <w:t>实现无功电压源的并网并对电流滤波</w:t>
            </w:r>
          </w:p>
        </w:tc>
      </w:tr>
    </w:tbl>
    <w:p>
      <w:pPr>
        <w:pStyle w:val="5"/>
        <w:spacing w:before="7"/>
        <w:rPr>
          <w:sz w:val="26"/>
        </w:rPr>
      </w:pPr>
    </w:p>
    <w:p>
      <w:pPr>
        <w:pStyle w:val="4"/>
        <w:keepNext w:val="0"/>
        <w:keepLines w:val="0"/>
        <w:pageBreakBefore w:val="0"/>
        <w:widowControl w:val="0"/>
        <w:numPr>
          <w:ilvl w:val="2"/>
          <w:numId w:val="4"/>
        </w:numPr>
        <w:tabs>
          <w:tab w:val="left" w:pos="999"/>
          <w:tab w:val="left" w:pos="1001"/>
        </w:tabs>
        <w:kinsoku/>
        <w:wordWrap/>
        <w:overflowPunct/>
        <w:topLinePunct w:val="0"/>
        <w:autoSpaceDE w:val="0"/>
        <w:autoSpaceDN w:val="0"/>
        <w:bidi w:val="0"/>
        <w:adjustRightInd/>
        <w:snapToGrid/>
        <w:spacing w:before="1" w:after="0" w:line="480" w:lineRule="exact"/>
        <w:ind w:left="1000" w:right="0" w:hanging="841"/>
        <w:jc w:val="left"/>
        <w:textAlignment w:val="auto"/>
        <w:rPr>
          <w:b/>
          <w:sz w:val="34"/>
        </w:rPr>
      </w:pPr>
      <w:bookmarkStart w:id="30" w:name="_Toc13669"/>
      <w:bookmarkStart w:id="31" w:name="_Toc28778_WPSOffice_Level3"/>
      <w:r>
        <w:t>控制柜</w:t>
      </w:r>
      <w:bookmarkEnd w:id="30"/>
      <w:bookmarkEnd w:id="31"/>
    </w:p>
    <w:p>
      <w:pPr>
        <w:pStyle w:val="5"/>
        <w:keepNext w:val="0"/>
        <w:keepLines w:val="0"/>
        <w:pageBreakBefore w:val="0"/>
        <w:widowControl w:val="0"/>
        <w:kinsoku/>
        <w:wordWrap/>
        <w:overflowPunct/>
        <w:topLinePunct w:val="0"/>
        <w:autoSpaceDE w:val="0"/>
        <w:autoSpaceDN w:val="0"/>
        <w:bidi w:val="0"/>
        <w:adjustRightInd/>
        <w:snapToGrid/>
        <w:spacing w:before="1" w:line="480" w:lineRule="exact"/>
        <w:ind w:left="160" w:right="159" w:firstLine="561"/>
        <w:textAlignment w:val="auto"/>
      </w:pPr>
      <w:r>
        <w:drawing>
          <wp:anchor distT="0" distB="0" distL="0" distR="0" simplePos="0" relativeHeight="1324211200" behindDoc="0" locked="0" layoutInCell="1" allowOverlap="1">
            <wp:simplePos x="0" y="0"/>
            <wp:positionH relativeFrom="page">
              <wp:posOffset>3094990</wp:posOffset>
            </wp:positionH>
            <wp:positionV relativeFrom="paragraph">
              <wp:posOffset>614045</wp:posOffset>
            </wp:positionV>
            <wp:extent cx="1664970" cy="2680970"/>
            <wp:effectExtent l="0" t="0" r="0" b="5080"/>
            <wp:wrapTopAndBottom/>
            <wp:docPr id="7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4.png"/>
                    <pic:cNvPicPr>
                      <a:picLocks noChangeAspect="1"/>
                    </pic:cNvPicPr>
                  </pic:nvPicPr>
                  <pic:blipFill>
                    <a:blip r:embed="rId45" cstate="print"/>
                    <a:stretch>
                      <a:fillRect/>
                    </a:stretch>
                  </pic:blipFill>
                  <pic:spPr>
                    <a:xfrm>
                      <a:off x="0" y="0"/>
                      <a:ext cx="1664653" cy="2681097"/>
                    </a:xfrm>
                    <a:prstGeom prst="rect">
                      <a:avLst/>
                    </a:prstGeom>
                  </pic:spPr>
                </pic:pic>
              </a:graphicData>
            </a:graphic>
          </wp:anchor>
        </w:drawing>
      </w:r>
      <w:r>
        <w:rPr>
          <w:b/>
          <w:spacing w:val="40"/>
        </w:rPr>
        <w:t>主回路部分</w:t>
      </w:r>
      <w:r>
        <w:rPr>
          <w:spacing w:val="-11"/>
        </w:rPr>
        <w:t xml:space="preserve">由隔离开关 </w:t>
      </w:r>
      <w:r>
        <w:rPr>
          <w:rFonts w:ascii="Times New Roman" w:eastAsia="Times New Roman"/>
          <w:spacing w:val="-11"/>
        </w:rPr>
        <w:t>QS1</w:t>
      </w:r>
      <w:r>
        <w:rPr>
          <w:spacing w:val="-15"/>
        </w:rPr>
        <w:t xml:space="preserve">，接触器 </w:t>
      </w:r>
      <w:r>
        <w:rPr>
          <w:rFonts w:ascii="Times New Roman" w:eastAsia="Times New Roman"/>
        </w:rPr>
        <w:t>KM1(</w:t>
      </w:r>
      <w:r>
        <w:rPr>
          <w:spacing w:val="-13"/>
        </w:rPr>
        <w:t xml:space="preserve">或断路器 </w:t>
      </w:r>
      <w:r>
        <w:rPr>
          <w:rFonts w:ascii="Times New Roman" w:eastAsia="Times New Roman"/>
          <w:spacing w:val="-12"/>
        </w:rPr>
        <w:t>QF)</w:t>
      </w:r>
      <w:r>
        <w:rPr>
          <w:spacing w:val="-13"/>
        </w:rPr>
        <w:t xml:space="preserve">，缓冲电阻 </w:t>
      </w:r>
      <w:r>
        <w:rPr>
          <w:rFonts w:ascii="Times New Roman" w:eastAsia="Times New Roman"/>
        </w:rPr>
        <w:t xml:space="preserve">R </w:t>
      </w:r>
      <w:r>
        <w:t>及</w:t>
      </w:r>
      <w:r>
        <w:rPr>
          <w:spacing w:val="-4"/>
        </w:rPr>
        <w:t xml:space="preserve">状态检测器件等多个部分组成，如图 </w:t>
      </w:r>
      <w:r>
        <w:rPr>
          <w:rFonts w:ascii="Times New Roman" w:eastAsia="Times New Roman"/>
        </w:rPr>
        <w:t xml:space="preserve">3.15 </w:t>
      </w:r>
      <w:r>
        <w:t>所示。</w:t>
      </w:r>
    </w:p>
    <w:p>
      <w:pPr>
        <w:jc w:val="both"/>
        <w:rPr>
          <w:rFonts w:hint="eastAsia"/>
          <w:sz w:val="24"/>
          <w:lang w:eastAsia="zh-CN"/>
        </w:rPr>
      </w:pPr>
    </w:p>
    <w:p>
      <w:pPr>
        <w:pStyle w:val="5"/>
        <w:keepNext w:val="0"/>
        <w:keepLines w:val="0"/>
        <w:pageBreakBefore w:val="0"/>
        <w:widowControl w:val="0"/>
        <w:kinsoku/>
        <w:wordWrap/>
        <w:overflowPunct/>
        <w:topLinePunct w:val="0"/>
        <w:autoSpaceDE w:val="0"/>
        <w:autoSpaceDN w:val="0"/>
        <w:bidi w:val="0"/>
        <w:adjustRightInd/>
        <w:snapToGrid/>
        <w:spacing w:before="86" w:line="480" w:lineRule="exact"/>
        <w:ind w:left="2932"/>
        <w:textAlignment w:val="auto"/>
      </w:pPr>
      <w:r>
        <w:t xml:space="preserve">图 </w:t>
      </w:r>
      <w:r>
        <w:rPr>
          <w:rFonts w:ascii="Times New Roman" w:eastAsia="Times New Roman"/>
        </w:rPr>
        <w:t xml:space="preserve">3.15  </w:t>
      </w:r>
      <w:r>
        <w:t>控制柜中主回路图</w:t>
      </w:r>
    </w:p>
    <w:p>
      <w:pPr>
        <w:pStyle w:val="5"/>
        <w:keepNext w:val="0"/>
        <w:keepLines w:val="0"/>
        <w:pageBreakBefore w:val="0"/>
        <w:widowControl w:val="0"/>
        <w:kinsoku/>
        <w:wordWrap/>
        <w:overflowPunct/>
        <w:topLinePunct w:val="0"/>
        <w:autoSpaceDE w:val="0"/>
        <w:autoSpaceDN w:val="0"/>
        <w:bidi w:val="0"/>
        <w:adjustRightInd/>
        <w:snapToGrid/>
        <w:spacing w:before="26" w:line="480" w:lineRule="exact"/>
        <w:ind w:firstLine="480" w:firstLineChars="200"/>
        <w:textAlignment w:val="auto"/>
      </w:pPr>
      <w:r>
        <w:t xml:space="preserve">隔离开关 </w:t>
      </w:r>
      <w:r>
        <w:rPr>
          <w:rFonts w:ascii="Times New Roman" w:eastAsia="Times New Roman"/>
        </w:rPr>
        <w:t xml:space="preserve">QS1 </w:t>
      </w:r>
      <w:r>
        <w:t xml:space="preserve">是在系统维护时，为保证人身安全而隔离现场电网高压的安全防护器件，隔离开关 </w:t>
      </w:r>
      <w:r>
        <w:rPr>
          <w:rFonts w:ascii="Times New Roman" w:eastAsia="Times New Roman"/>
        </w:rPr>
        <w:t xml:space="preserve">QS1 </w:t>
      </w:r>
      <w:r>
        <w:t>的操作必须在确认上一级开关柜断开情况下进行不允许在高压送达时操作。</w:t>
      </w:r>
    </w:p>
    <w:p>
      <w:pPr>
        <w:keepNext w:val="0"/>
        <w:keepLines w:val="0"/>
        <w:pageBreakBefore w:val="0"/>
        <w:widowControl w:val="0"/>
        <w:kinsoku/>
        <w:wordWrap/>
        <w:overflowPunct/>
        <w:topLinePunct w:val="0"/>
        <w:autoSpaceDE w:val="0"/>
        <w:autoSpaceDN w:val="0"/>
        <w:bidi w:val="0"/>
        <w:adjustRightInd/>
        <w:snapToGrid/>
        <w:spacing w:after="0" w:line="480" w:lineRule="exact"/>
        <w:textAlignment w:val="auto"/>
        <w:sectPr>
          <w:footerReference r:id="rId6" w:type="default"/>
          <w:pgSz w:w="11910" w:h="16840"/>
          <w:pgMar w:top="1123" w:right="1247" w:bottom="1179" w:left="1247" w:header="871" w:footer="998" w:gutter="0"/>
          <w:pgBorders>
            <w:top w:val="none" w:sz="0" w:space="0"/>
            <w:left w:val="none" w:sz="0" w:space="0"/>
            <w:bottom w:val="none" w:sz="0" w:space="0"/>
            <w:right w:val="none" w:sz="0" w:space="0"/>
          </w:pgBorders>
          <w:pgNumType w:fmt="decimal"/>
          <w:cols w:equalWidth="0" w:num="1">
            <w:col w:w="863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153" w:line="440" w:lineRule="exact"/>
        <w:ind w:right="236"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SVG </w:t>
      </w:r>
      <w:r>
        <w:rPr>
          <w:rFonts w:hint="eastAsia" w:asciiTheme="minorEastAsia" w:hAnsiTheme="minorEastAsia" w:eastAsiaTheme="minorEastAsia" w:cstheme="minorEastAsia"/>
          <w:spacing w:val="-3"/>
          <w:sz w:val="24"/>
          <w:szCs w:val="24"/>
        </w:rPr>
        <w:t xml:space="preserve">系列产品的启动方式设计为自判断启动，隔离开关 </w:t>
      </w:r>
      <w:r>
        <w:rPr>
          <w:rFonts w:hint="eastAsia" w:asciiTheme="minorEastAsia" w:hAnsiTheme="minorEastAsia" w:eastAsiaTheme="minorEastAsia" w:cstheme="minorEastAsia"/>
          <w:sz w:val="24"/>
          <w:szCs w:val="24"/>
        </w:rPr>
        <w:t xml:space="preserve">QS1 </w:t>
      </w:r>
      <w:r>
        <w:rPr>
          <w:rFonts w:hint="eastAsia" w:asciiTheme="minorEastAsia" w:hAnsiTheme="minorEastAsia" w:eastAsiaTheme="minorEastAsia" w:cstheme="minorEastAsia"/>
          <w:spacing w:val="-2"/>
          <w:sz w:val="24"/>
          <w:szCs w:val="24"/>
        </w:rPr>
        <w:t>合上，系统电</w:t>
      </w:r>
      <w:r>
        <w:rPr>
          <w:rFonts w:hint="eastAsia" w:asciiTheme="minorEastAsia" w:hAnsiTheme="minorEastAsia" w:eastAsiaTheme="minorEastAsia" w:cstheme="minorEastAsia"/>
          <w:spacing w:val="-7"/>
          <w:sz w:val="24"/>
          <w:szCs w:val="24"/>
        </w:rPr>
        <w:t>网通过缓冲电阻对功率模块的电容进行充电。单元母线电压达到稳定后，闭合接</w:t>
      </w:r>
      <w:r>
        <w:rPr>
          <w:rFonts w:hint="eastAsia" w:asciiTheme="minorEastAsia" w:hAnsiTheme="minorEastAsia" w:eastAsiaTheme="minorEastAsia" w:cstheme="minorEastAsia"/>
          <w:spacing w:val="-25"/>
          <w:sz w:val="24"/>
          <w:szCs w:val="24"/>
        </w:rPr>
        <w:t xml:space="preserve">触器 </w:t>
      </w:r>
      <w:r>
        <w:rPr>
          <w:rFonts w:hint="eastAsia" w:asciiTheme="minorEastAsia" w:hAnsiTheme="minorEastAsia" w:eastAsiaTheme="minorEastAsia" w:cstheme="minorEastAsia"/>
          <w:sz w:val="24"/>
          <w:szCs w:val="24"/>
        </w:rPr>
        <w:t>KM1（</w:t>
      </w:r>
      <w:r>
        <w:rPr>
          <w:rFonts w:hint="eastAsia" w:asciiTheme="minorEastAsia" w:hAnsiTheme="minorEastAsia" w:eastAsiaTheme="minorEastAsia" w:cstheme="minorEastAsia"/>
          <w:spacing w:val="-12"/>
          <w:sz w:val="24"/>
          <w:szCs w:val="24"/>
        </w:rPr>
        <w:t xml:space="preserve">或断路器 </w:t>
      </w:r>
      <w:r>
        <w:rPr>
          <w:rFonts w:hint="eastAsia" w:asciiTheme="minorEastAsia" w:hAnsiTheme="minorEastAsia" w:eastAsiaTheme="minorEastAsia" w:cstheme="minorEastAsia"/>
          <w:sz w:val="24"/>
          <w:szCs w:val="24"/>
        </w:rPr>
        <w:t>QF）</w:t>
      </w:r>
      <w:r>
        <w:rPr>
          <w:rFonts w:hint="eastAsia" w:asciiTheme="minorEastAsia" w:hAnsiTheme="minorEastAsia" w:eastAsiaTheme="minorEastAsia" w:cstheme="minorEastAsia"/>
          <w:spacing w:val="20"/>
          <w:sz w:val="24"/>
          <w:szCs w:val="24"/>
        </w:rPr>
        <w:t>，旁路缓冲电阻， 完成整机上主电过程。</w:t>
      </w:r>
    </w:p>
    <w:p>
      <w:pPr>
        <w:pStyle w:val="5"/>
        <w:keepNext w:val="0"/>
        <w:keepLines w:val="0"/>
        <w:pageBreakBefore w:val="0"/>
        <w:widowControl w:val="0"/>
        <w:kinsoku/>
        <w:wordWrap/>
        <w:overflowPunct/>
        <w:topLinePunct w:val="0"/>
        <w:autoSpaceDE w:val="0"/>
        <w:autoSpaceDN w:val="0"/>
        <w:bidi w:val="0"/>
        <w:adjustRightInd/>
        <w:snapToGrid/>
        <w:spacing w:before="15" w:line="440" w:lineRule="exact"/>
        <w:ind w:right="116"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 xml:space="preserve">G31 机型控制部分 </w:t>
      </w:r>
      <w:r>
        <w:rPr>
          <w:rFonts w:hint="eastAsia" w:asciiTheme="minorEastAsia" w:hAnsiTheme="minorEastAsia" w:eastAsiaTheme="minorEastAsia" w:cstheme="minorEastAsia"/>
          <w:sz w:val="24"/>
          <w:szCs w:val="24"/>
        </w:rPr>
        <w:t>由主控箱、PLC、HMI、开关电源、继电器、滤波器、空气开关、自主开发的不间断二次电源系统等部分组成。</w:t>
      </w:r>
    </w:p>
    <w:p>
      <w:pPr>
        <w:pStyle w:val="5"/>
        <w:keepNext w:val="0"/>
        <w:keepLines w:val="0"/>
        <w:pageBreakBefore w:val="0"/>
        <w:widowControl w:val="0"/>
        <w:kinsoku/>
        <w:wordWrap/>
        <w:overflowPunct/>
        <w:topLinePunct w:val="0"/>
        <w:autoSpaceDE w:val="0"/>
        <w:autoSpaceDN w:val="0"/>
        <w:bidi w:val="0"/>
        <w:adjustRightInd/>
        <w:snapToGrid/>
        <w:spacing w:before="55" w:line="440" w:lineRule="exact"/>
        <w:ind w:right="119"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G40 机型控制部分</w:t>
      </w:r>
      <w:r>
        <w:rPr>
          <w:rFonts w:hint="eastAsia" w:asciiTheme="minorEastAsia" w:hAnsiTheme="minorEastAsia" w:eastAsiaTheme="minorEastAsia" w:cstheme="minorEastAsia"/>
          <w:spacing w:val="-8"/>
          <w:sz w:val="24"/>
          <w:szCs w:val="24"/>
        </w:rPr>
        <w:t>由主控箱、输入输出接口箱</w:t>
      </w:r>
      <w:r>
        <w:rPr>
          <w:rFonts w:hint="eastAsia" w:asciiTheme="minorEastAsia" w:hAnsiTheme="minorEastAsia" w:eastAsiaTheme="minorEastAsia" w:cstheme="minorEastAsia"/>
          <w:sz w:val="24"/>
          <w:szCs w:val="24"/>
        </w:rPr>
        <w:t>（I/O 箱</w:t>
      </w:r>
      <w:r>
        <w:rPr>
          <w:rFonts w:hint="eastAsia" w:asciiTheme="minorEastAsia" w:hAnsiTheme="minorEastAsia" w:eastAsiaTheme="minorEastAsia" w:cstheme="minorEastAsia"/>
          <w:spacing w:val="-22"/>
          <w:sz w:val="24"/>
          <w:szCs w:val="24"/>
        </w:rPr>
        <w:t>）</w:t>
      </w:r>
      <w:r>
        <w:rPr>
          <w:rFonts w:hint="eastAsia" w:asciiTheme="minorEastAsia" w:hAnsiTheme="minorEastAsia" w:eastAsiaTheme="minorEastAsia" w:cstheme="minorEastAsia"/>
          <w:spacing w:val="-25"/>
          <w:sz w:val="24"/>
          <w:szCs w:val="24"/>
        </w:rPr>
        <w:t>、</w:t>
      </w:r>
      <w:r>
        <w:rPr>
          <w:rFonts w:hint="eastAsia" w:asciiTheme="minorEastAsia" w:hAnsiTheme="minorEastAsia" w:eastAsiaTheme="minorEastAsia" w:cstheme="minorEastAsia"/>
          <w:sz w:val="24"/>
          <w:szCs w:val="24"/>
        </w:rPr>
        <w:t>HMI</w:t>
      </w:r>
      <w:r>
        <w:rPr>
          <w:rFonts w:hint="eastAsia" w:asciiTheme="minorEastAsia" w:hAnsiTheme="minorEastAsia" w:eastAsiaTheme="minorEastAsia" w:cstheme="minorEastAsia"/>
          <w:spacing w:val="-5"/>
          <w:sz w:val="24"/>
          <w:szCs w:val="24"/>
        </w:rPr>
        <w:t>、开关电源、继电器、滤波器、空气开关、自主开发的不间断二次电源系统等部分组成。</w:t>
      </w:r>
    </w:p>
    <w:p>
      <w:pPr>
        <w:pStyle w:val="5"/>
        <w:keepNext w:val="0"/>
        <w:keepLines w:val="0"/>
        <w:pageBreakBefore w:val="0"/>
        <w:widowControl w:val="0"/>
        <w:kinsoku/>
        <w:wordWrap/>
        <w:overflowPunct/>
        <w:topLinePunct w:val="0"/>
        <w:autoSpaceDE w:val="0"/>
        <w:autoSpaceDN w:val="0"/>
        <w:bidi w:val="0"/>
        <w:adjustRightInd/>
        <w:snapToGrid/>
        <w:spacing w:before="55" w:line="440" w:lineRule="exact"/>
        <w:ind w:right="236" w:firstLine="452"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 xml:space="preserve">主控箱与 </w:t>
      </w:r>
      <w:r>
        <w:rPr>
          <w:rFonts w:hint="eastAsia" w:asciiTheme="minorEastAsia" w:hAnsiTheme="minorEastAsia" w:eastAsiaTheme="minorEastAsia" w:cstheme="minorEastAsia"/>
          <w:sz w:val="24"/>
          <w:szCs w:val="24"/>
        </w:rPr>
        <w:t xml:space="preserve">PLC </w:t>
      </w:r>
      <w:r>
        <w:rPr>
          <w:rFonts w:hint="eastAsia" w:asciiTheme="minorEastAsia" w:hAnsiTheme="minorEastAsia" w:eastAsiaTheme="minorEastAsia" w:cstheme="minorEastAsia"/>
          <w:spacing w:val="-11"/>
          <w:sz w:val="24"/>
          <w:szCs w:val="24"/>
        </w:rPr>
        <w:t xml:space="preserve">或者 </w:t>
      </w:r>
      <w:r>
        <w:rPr>
          <w:rFonts w:hint="eastAsia" w:asciiTheme="minorEastAsia" w:hAnsiTheme="minorEastAsia" w:eastAsiaTheme="minorEastAsia" w:cstheme="minorEastAsia"/>
          <w:sz w:val="24"/>
          <w:szCs w:val="24"/>
        </w:rPr>
        <w:t>I/O 箱、主控箱和人机界面之间使用串行通信，主控箱</w:t>
      </w:r>
      <w:r>
        <w:rPr>
          <w:rFonts w:hint="eastAsia" w:asciiTheme="minorEastAsia" w:hAnsiTheme="minorEastAsia" w:eastAsiaTheme="minorEastAsia" w:cstheme="minorEastAsia"/>
          <w:spacing w:val="-2"/>
          <w:sz w:val="24"/>
          <w:szCs w:val="24"/>
        </w:rPr>
        <w:t xml:space="preserve">板路之间通讯连接实现系统的分层控制，实现期望控制目标、监控 </w:t>
      </w:r>
      <w:r>
        <w:rPr>
          <w:rFonts w:hint="eastAsia" w:asciiTheme="minorEastAsia" w:hAnsiTheme="minorEastAsia" w:eastAsiaTheme="minorEastAsia" w:cstheme="minorEastAsia"/>
          <w:sz w:val="24"/>
          <w:szCs w:val="24"/>
        </w:rPr>
        <w:t>SVG 运行状态、与上位机的通讯等功能。</w:t>
      </w:r>
    </w:p>
    <w:p>
      <w:pPr>
        <w:pStyle w:val="5"/>
        <w:keepNext w:val="0"/>
        <w:keepLines w:val="0"/>
        <w:pageBreakBefore w:val="0"/>
        <w:widowControl w:val="0"/>
        <w:kinsoku/>
        <w:wordWrap/>
        <w:overflowPunct/>
        <w:topLinePunct w:val="0"/>
        <w:autoSpaceDE w:val="0"/>
        <w:autoSpaceDN w:val="0"/>
        <w:bidi w:val="0"/>
        <w:adjustRightInd/>
        <w:snapToGrid/>
        <w:spacing w:before="55"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1）主控箱</w:t>
      </w:r>
    </w:p>
    <w:p>
      <w:pPr>
        <w:keepNext w:val="0"/>
        <w:keepLines w:val="0"/>
        <w:pageBreakBefore w:val="0"/>
        <w:widowControl w:val="0"/>
        <w:kinsoku/>
        <w:wordWrap/>
        <w:overflowPunct/>
        <w:topLinePunct w:val="0"/>
        <w:autoSpaceDE w:val="0"/>
        <w:autoSpaceDN w:val="0"/>
        <w:bidi w:val="0"/>
        <w:adjustRightInd/>
        <w:snapToGrid/>
        <w:spacing w:line="440" w:lineRule="exact"/>
        <w:ind w:firstLine="468"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 xml:space="preserve">本公司自主研发的主控箱系标准机箱，通过了 </w:t>
      </w:r>
      <w:r>
        <w:rPr>
          <w:rFonts w:hint="eastAsia" w:asciiTheme="minorEastAsia" w:hAnsiTheme="minorEastAsia" w:eastAsiaTheme="minorEastAsia" w:cstheme="minorEastAsia"/>
          <w:sz w:val="24"/>
          <w:szCs w:val="24"/>
        </w:rPr>
        <w:t>GB/T 17626 系列国标要求的</w:t>
      </w:r>
      <w:r>
        <w:rPr>
          <w:rFonts w:hint="eastAsia" w:asciiTheme="minorEastAsia" w:hAnsiTheme="minorEastAsia" w:eastAsiaTheme="minorEastAsia" w:cstheme="minorEastAsia"/>
          <w:spacing w:val="-5"/>
          <w:sz w:val="24"/>
          <w:szCs w:val="24"/>
        </w:rPr>
        <w:t xml:space="preserve">严格 </w:t>
      </w:r>
      <w:r>
        <w:rPr>
          <w:rFonts w:hint="eastAsia" w:asciiTheme="minorEastAsia" w:hAnsiTheme="minorEastAsia" w:eastAsiaTheme="minorEastAsia" w:cstheme="minorEastAsia"/>
          <w:sz w:val="24"/>
          <w:szCs w:val="24"/>
        </w:rPr>
        <w:t>EMC（电磁兼容性）认证，又通过温度冲击及振动试验的处理，具有极高</w:t>
      </w:r>
      <w:r>
        <w:rPr>
          <w:rFonts w:hint="eastAsia" w:asciiTheme="minorEastAsia" w:hAnsiTheme="minorEastAsia" w:eastAsiaTheme="minorEastAsia" w:cstheme="minorEastAsia"/>
          <w:spacing w:val="-9"/>
          <w:sz w:val="24"/>
          <w:szCs w:val="24"/>
        </w:rPr>
        <w:t>的可靠性。其内含有电源板、主控板、分相板、分信号板等线路板，实现插卡式</w:t>
      </w:r>
      <w:r>
        <w:rPr>
          <w:rFonts w:hint="eastAsia" w:asciiTheme="minorEastAsia" w:hAnsiTheme="minorEastAsia" w:eastAsiaTheme="minorEastAsia" w:cstheme="minorEastAsia"/>
          <w:spacing w:val="-12"/>
          <w:sz w:val="24"/>
          <w:szCs w:val="24"/>
        </w:rPr>
        <w:t>互连，统一性高、稳定性好，更易维护。电源板为主控箱内各板路提供多种类型</w:t>
      </w:r>
      <w:r>
        <w:rPr>
          <w:rFonts w:hint="eastAsia" w:asciiTheme="minorEastAsia" w:hAnsiTheme="minorEastAsia" w:eastAsiaTheme="minorEastAsia" w:cstheme="minorEastAsia"/>
          <w:spacing w:val="-14"/>
          <w:sz w:val="24"/>
          <w:szCs w:val="24"/>
        </w:rPr>
        <w:t>的电源及接口，实现各板路间的数据传输；主控板实现核心控制，协调各板路进</w:t>
      </w:r>
      <w:r>
        <w:rPr>
          <w:rFonts w:hint="eastAsia" w:asciiTheme="minorEastAsia" w:hAnsiTheme="minorEastAsia" w:eastAsiaTheme="minorEastAsia" w:cstheme="minorEastAsia"/>
          <w:spacing w:val="-12"/>
          <w:sz w:val="24"/>
          <w:szCs w:val="24"/>
        </w:rPr>
        <w:t>行工作，并对外进行通讯；分相板及分信号板实现对各单元模块的实时监控。主</w:t>
      </w:r>
      <w:r>
        <w:rPr>
          <w:rFonts w:hint="eastAsia" w:asciiTheme="minorEastAsia" w:hAnsiTheme="minorEastAsia" w:eastAsiaTheme="minorEastAsia" w:cstheme="minorEastAsia"/>
          <w:spacing w:val="-18"/>
          <w:sz w:val="24"/>
          <w:szCs w:val="24"/>
        </w:rPr>
        <w:t xml:space="preserve">控箱正视图如图 </w:t>
      </w:r>
      <w:r>
        <w:rPr>
          <w:rFonts w:hint="eastAsia" w:asciiTheme="minorEastAsia" w:hAnsiTheme="minorEastAsia" w:eastAsiaTheme="minorEastAsia" w:cstheme="minorEastAsia"/>
          <w:sz w:val="24"/>
          <w:szCs w:val="24"/>
        </w:rPr>
        <w:t>3.16 所示。</w:t>
      </w:r>
    </w:p>
    <w:p>
      <w:pPr>
        <w:keepNext w:val="0"/>
        <w:keepLines w:val="0"/>
        <w:pageBreakBefore w:val="0"/>
        <w:widowControl w:val="0"/>
        <w:kinsoku/>
        <w:wordWrap/>
        <w:overflowPunct/>
        <w:topLinePunct w:val="0"/>
        <w:autoSpaceDE w:val="0"/>
        <w:autoSpaceDN w:val="0"/>
        <w:bidi w:val="0"/>
        <w:adjustRightInd/>
        <w:snapToGrid/>
        <w:spacing w:line="440" w:lineRule="exact"/>
        <w:ind w:firstLine="400" w:firstLineChars="200"/>
        <w:jc w:val="both"/>
        <w:textAlignment w:val="auto"/>
        <w:rPr>
          <w:rFonts w:hint="eastAsia" w:asciiTheme="minorEastAsia" w:hAnsiTheme="minorEastAsia" w:eastAsiaTheme="minorEastAsia" w:cstheme="minorEastAsia"/>
          <w:sz w:val="24"/>
          <w:szCs w:val="24"/>
        </w:rPr>
      </w:pPr>
      <w:r>
        <w:rPr>
          <w:sz w:val="20"/>
        </w:rPr>
        <w:drawing>
          <wp:anchor distT="0" distB="0" distL="0" distR="0" simplePos="0" relativeHeight="1324213248" behindDoc="1" locked="0" layoutInCell="1" allowOverlap="1">
            <wp:simplePos x="0" y="0"/>
            <wp:positionH relativeFrom="column">
              <wp:posOffset>1663700</wp:posOffset>
            </wp:positionH>
            <wp:positionV relativeFrom="paragraph">
              <wp:posOffset>4445</wp:posOffset>
            </wp:positionV>
            <wp:extent cx="2560955" cy="2748915"/>
            <wp:effectExtent l="0" t="0" r="10795" b="13335"/>
            <wp:wrapTight wrapText="bothSides">
              <wp:wrapPolygon>
                <wp:start x="0" y="0"/>
                <wp:lineTo x="0" y="21405"/>
                <wp:lineTo x="21370" y="21405"/>
                <wp:lineTo x="21370" y="0"/>
                <wp:lineTo x="0" y="0"/>
              </wp:wrapPolygon>
            </wp:wrapTight>
            <wp:docPr id="7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5.jpeg"/>
                    <pic:cNvPicPr>
                      <a:picLocks noChangeAspect="1"/>
                    </pic:cNvPicPr>
                  </pic:nvPicPr>
                  <pic:blipFill>
                    <a:blip r:embed="rId46" cstate="print"/>
                    <a:stretch>
                      <a:fillRect/>
                    </a:stretch>
                  </pic:blipFill>
                  <pic:spPr>
                    <a:xfrm>
                      <a:off x="0" y="0"/>
                      <a:ext cx="2561154" cy="2749296"/>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eastAsia" w:asciiTheme="minorEastAsia" w:hAnsiTheme="minorEastAsia" w:eastAsiaTheme="minorEastAsia" w:cstheme="minorEastAsia"/>
          <w:sz w:val="24"/>
          <w:szCs w:val="24"/>
          <w:lang w:eastAsia="zh-CN"/>
        </w:rPr>
      </w:pPr>
    </w:p>
    <w:p>
      <w:pPr>
        <w:pStyle w:val="5"/>
        <w:spacing w:before="51"/>
        <w:ind w:left="2865" w:right="2964"/>
        <w:jc w:val="center"/>
        <w:sectPr>
          <w:footerReference r:id="rId7" w:type="default"/>
          <w:pgSz w:w="11910" w:h="16840"/>
          <w:pgMar w:top="1123" w:right="1247" w:bottom="1179" w:left="1247" w:header="871" w:footer="998" w:gutter="0"/>
          <w:pgBorders>
            <w:top w:val="none" w:sz="0" w:space="0"/>
            <w:left w:val="none" w:sz="0" w:space="0"/>
            <w:bottom w:val="none" w:sz="0" w:space="0"/>
            <w:right w:val="none" w:sz="0" w:space="0"/>
          </w:pgBorders>
          <w:pgNumType w:fmt="decimal"/>
          <w:cols w:equalWidth="0" w:num="1">
            <w:col w:w="8690"/>
          </w:cols>
          <w:rtlGutter w:val="0"/>
          <w:docGrid w:linePitch="0" w:charSpace="0"/>
        </w:sectPr>
      </w:pPr>
      <w:bookmarkStart w:id="32" w:name="_Toc7063_WPSOffice_Level3"/>
      <w:r>
        <w:t xml:space="preserve">图 </w:t>
      </w:r>
      <w:r>
        <w:rPr>
          <w:rFonts w:ascii="Times New Roman" w:eastAsia="Times New Roman"/>
        </w:rPr>
        <w:t xml:space="preserve">3.16 SVG </w:t>
      </w:r>
      <w:r>
        <w:t>装置控制箱</w:t>
      </w:r>
      <w:bookmarkEnd w:id="32"/>
    </w:p>
    <w:p>
      <w:pPr>
        <w:pStyle w:val="5"/>
        <w:keepNext w:val="0"/>
        <w:keepLines w:val="0"/>
        <w:pageBreakBefore w:val="0"/>
        <w:widowControl w:val="0"/>
        <w:kinsoku/>
        <w:wordWrap/>
        <w:overflowPunct/>
        <w:topLinePunct w:val="0"/>
        <w:autoSpaceDE w:val="0"/>
        <w:autoSpaceDN w:val="0"/>
        <w:bidi w:val="0"/>
        <w:adjustRightInd/>
        <w:snapToGrid/>
        <w:spacing w:before="34" w:line="480" w:lineRule="exact"/>
        <w:ind w:right="136" w:firstLine="456"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 xml:space="preserve">主控箱中控制核心由 </w:t>
      </w:r>
      <w:r>
        <w:rPr>
          <w:rFonts w:hint="eastAsia" w:asciiTheme="minorEastAsia" w:hAnsiTheme="minorEastAsia" w:eastAsiaTheme="minorEastAsia" w:cstheme="minorEastAsia"/>
          <w:sz w:val="24"/>
          <w:szCs w:val="24"/>
        </w:rPr>
        <w:t xml:space="preserve">32 </w:t>
      </w:r>
      <w:r>
        <w:rPr>
          <w:rFonts w:hint="eastAsia" w:asciiTheme="minorEastAsia" w:hAnsiTheme="minorEastAsia" w:eastAsiaTheme="minorEastAsia" w:cstheme="minorEastAsia"/>
          <w:spacing w:val="-6"/>
          <w:sz w:val="24"/>
          <w:szCs w:val="24"/>
        </w:rPr>
        <w:t xml:space="preserve">位高速数字信号处理器 </w:t>
      </w:r>
      <w:r>
        <w:rPr>
          <w:rFonts w:hint="eastAsia" w:asciiTheme="minorEastAsia" w:hAnsiTheme="minorEastAsia" w:eastAsiaTheme="minorEastAsia" w:cstheme="minorEastAsia"/>
          <w:sz w:val="24"/>
          <w:szCs w:val="24"/>
        </w:rPr>
        <w:t>DSP</w:t>
      </w:r>
      <w:r>
        <w:rPr>
          <w:rFonts w:hint="eastAsia" w:asciiTheme="minorEastAsia" w:hAnsiTheme="minorEastAsia" w:eastAsiaTheme="minorEastAsia" w:cstheme="minorEastAsia"/>
          <w:spacing w:val="-1"/>
          <w:sz w:val="24"/>
          <w:szCs w:val="24"/>
        </w:rPr>
        <w:t>、大规模可编程逻辑器</w:t>
      </w:r>
      <w:r>
        <w:rPr>
          <w:rFonts w:hint="eastAsia" w:asciiTheme="minorEastAsia" w:hAnsiTheme="minorEastAsia" w:eastAsiaTheme="minorEastAsia" w:cstheme="minorEastAsia"/>
          <w:spacing w:val="-25"/>
          <w:sz w:val="24"/>
          <w:szCs w:val="24"/>
        </w:rPr>
        <w:t xml:space="preserve">件 </w:t>
      </w:r>
      <w:r>
        <w:rPr>
          <w:rFonts w:hint="eastAsia" w:asciiTheme="minorEastAsia" w:hAnsiTheme="minorEastAsia" w:eastAsiaTheme="minorEastAsia" w:cstheme="minorEastAsia"/>
          <w:sz w:val="24"/>
          <w:szCs w:val="24"/>
        </w:rPr>
        <w:t xml:space="preserve">CPLD/FPGA </w:t>
      </w:r>
      <w:r>
        <w:rPr>
          <w:rFonts w:hint="eastAsia" w:asciiTheme="minorEastAsia" w:hAnsiTheme="minorEastAsia" w:eastAsiaTheme="minorEastAsia" w:cstheme="minorEastAsia"/>
          <w:spacing w:val="-3"/>
          <w:sz w:val="24"/>
          <w:szCs w:val="24"/>
        </w:rPr>
        <w:t xml:space="preserve">协同运算来实现。精心设计的算法可以保证 </w:t>
      </w:r>
      <w:r>
        <w:rPr>
          <w:rFonts w:hint="eastAsia" w:asciiTheme="minorEastAsia" w:hAnsiTheme="minorEastAsia" w:eastAsiaTheme="minorEastAsia" w:cstheme="minorEastAsia"/>
          <w:sz w:val="24"/>
          <w:szCs w:val="24"/>
        </w:rPr>
        <w:t>SVG 达到最优的运</w:t>
      </w:r>
      <w:r>
        <w:rPr>
          <w:rFonts w:hint="eastAsia" w:asciiTheme="minorEastAsia" w:hAnsiTheme="minorEastAsia" w:eastAsiaTheme="minorEastAsia" w:cstheme="minorEastAsia"/>
          <w:spacing w:val="-9"/>
          <w:sz w:val="24"/>
          <w:szCs w:val="24"/>
        </w:rPr>
        <w:t>行性能。控制器采用大规模集成电路和表面焊接技术，利用自动化焊接设备进行</w:t>
      </w:r>
      <w:r>
        <w:rPr>
          <w:rFonts w:hint="eastAsia" w:asciiTheme="minorEastAsia" w:hAnsiTheme="minorEastAsia" w:eastAsiaTheme="minorEastAsia" w:cstheme="minorEastAsia"/>
          <w:spacing w:val="-11"/>
          <w:sz w:val="24"/>
          <w:szCs w:val="24"/>
        </w:rPr>
        <w:t>焊接、针床测试进行检验，极大消除了人工参与造成不稳定的影响，系统具有极高的可靠性。</w:t>
      </w: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80" w:firstLineChars="200"/>
        <w:textAlignment w:val="auto"/>
        <w:rPr>
          <w:rFonts w:hint="eastAsia" w:asciiTheme="minorEastAsia" w:hAnsiTheme="minorEastAsia" w:eastAsiaTheme="minorEastAsia" w:cstheme="minorEastAsia"/>
          <w:sz w:val="24"/>
          <w:szCs w:val="24"/>
        </w:rPr>
      </w:pPr>
      <w:bookmarkStart w:id="33" w:name="_Toc15874_WPSOffice_Level3"/>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可编程逻辑控制模块</w:t>
      </w:r>
      <w:bookmarkEnd w:id="33"/>
    </w:p>
    <w:p>
      <w:pPr>
        <w:pStyle w:val="5"/>
        <w:keepNext w:val="0"/>
        <w:keepLines w:val="0"/>
        <w:pageBreakBefore w:val="0"/>
        <w:widowControl w:val="0"/>
        <w:kinsoku/>
        <w:wordWrap/>
        <w:overflowPunct/>
        <w:topLinePunct w:val="0"/>
        <w:autoSpaceDE w:val="0"/>
        <w:autoSpaceDN w:val="0"/>
        <w:bidi w:val="0"/>
        <w:adjustRightInd/>
        <w:snapToGrid/>
        <w:spacing w:line="480" w:lineRule="exact"/>
        <w:ind w:right="132"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可编程逻辑控制模块实时与主控部分、HMI 通讯，把装置的运行状态实时的传给 HMI 显示，并能准确而迅速的实现 HMI、柜门按钮对装置的控制。</w:t>
      </w:r>
    </w:p>
    <w:p>
      <w:pPr>
        <w:pStyle w:val="5"/>
        <w:keepNext w:val="0"/>
        <w:keepLines w:val="0"/>
        <w:pageBreakBefore w:val="0"/>
        <w:widowControl w:val="0"/>
        <w:kinsoku/>
        <w:wordWrap/>
        <w:overflowPunct/>
        <w:topLinePunct w:val="0"/>
        <w:autoSpaceDE w:val="0"/>
        <w:autoSpaceDN w:val="0"/>
        <w:bidi w:val="0"/>
        <w:adjustRightInd/>
        <w:snapToGrid/>
        <w:spacing w:before="26" w:line="480" w:lineRule="exact"/>
        <w:ind w:firstLine="480" w:firstLineChars="200"/>
        <w:textAlignment w:val="auto"/>
        <w:rPr>
          <w:rFonts w:hint="eastAsia" w:asciiTheme="minorEastAsia" w:hAnsiTheme="minorEastAsia" w:eastAsiaTheme="minorEastAsia" w:cstheme="minorEastAsia"/>
          <w:sz w:val="24"/>
          <w:szCs w:val="24"/>
        </w:rPr>
      </w:pPr>
      <w:bookmarkStart w:id="34" w:name="_Toc29726_WPSOffice_Level3"/>
      <w:r>
        <w:rPr>
          <w:rFonts w:hint="eastAsia" w:asciiTheme="minorEastAsia" w:hAnsiTheme="minorEastAsia" w:eastAsiaTheme="minorEastAsia" w:cstheme="minorEastAsia"/>
          <w:sz w:val="24"/>
          <w:szCs w:val="24"/>
        </w:rPr>
        <w:t>3）人性化操作界面</w:t>
      </w:r>
      <w:bookmarkEnd w:id="34"/>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56" w:firstLineChars="200"/>
        <w:textAlignment w:val="auto"/>
        <w:rPr>
          <w:rFonts w:hint="eastAsia" w:asciiTheme="minorEastAsia" w:hAnsiTheme="minorEastAsia" w:eastAsiaTheme="minorEastAsia" w:cstheme="minorEastAsia"/>
          <w:spacing w:val="-3"/>
          <w:sz w:val="24"/>
          <w:szCs w:val="24"/>
        </w:rPr>
      </w:pPr>
      <w:r>
        <w:rPr>
          <w:rFonts w:hint="eastAsia" w:asciiTheme="minorEastAsia" w:hAnsiTheme="minorEastAsia" w:eastAsiaTheme="minorEastAsia" w:cstheme="minorEastAsia"/>
          <w:spacing w:val="-6"/>
          <w:sz w:val="24"/>
          <w:szCs w:val="24"/>
        </w:rPr>
        <w:t xml:space="preserve">如图 </w:t>
      </w:r>
      <w:r>
        <w:rPr>
          <w:rFonts w:hint="eastAsia" w:asciiTheme="minorEastAsia" w:hAnsiTheme="minorEastAsia" w:eastAsiaTheme="minorEastAsia" w:cstheme="minorEastAsia"/>
          <w:sz w:val="24"/>
          <w:szCs w:val="24"/>
        </w:rPr>
        <w:t>3.17 所示，柜门上安放紧急停止按钮，方便用户在紧急情况下操作。</w:t>
      </w:r>
      <w:r>
        <w:rPr>
          <w:rFonts w:hint="eastAsia" w:asciiTheme="minorEastAsia" w:hAnsiTheme="minorEastAsia" w:eastAsiaTheme="minorEastAsia" w:cstheme="minorEastAsia"/>
          <w:spacing w:val="1"/>
          <w:sz w:val="24"/>
          <w:szCs w:val="24"/>
        </w:rPr>
        <w:t xml:space="preserve">选用国内知名品牌威纶通 </w:t>
      </w:r>
      <w:r>
        <w:rPr>
          <w:rFonts w:hint="eastAsia" w:asciiTheme="minorEastAsia" w:hAnsiTheme="minorEastAsia" w:eastAsiaTheme="minorEastAsia" w:cstheme="minorEastAsia"/>
          <w:sz w:val="24"/>
          <w:szCs w:val="24"/>
        </w:rPr>
        <w:t>HMI，供货商采用世界先进的仪器设备，运用标准化</w:t>
      </w:r>
      <w:r>
        <w:rPr>
          <w:rFonts w:hint="eastAsia" w:asciiTheme="minorEastAsia" w:hAnsiTheme="minorEastAsia" w:eastAsiaTheme="minorEastAsia" w:cstheme="minorEastAsia"/>
          <w:spacing w:val="-8"/>
          <w:sz w:val="24"/>
          <w:szCs w:val="24"/>
        </w:rPr>
        <w:t>作业程序执行管制，与国际标准同步</w:t>
      </w:r>
      <w:r>
        <w:rPr>
          <w:rFonts w:hint="eastAsia" w:asciiTheme="minorEastAsia" w:hAnsiTheme="minorEastAsia" w:eastAsiaTheme="minorEastAsia" w:cstheme="minorEastAsia"/>
          <w:spacing w:val="-3"/>
          <w:sz w:val="24"/>
          <w:szCs w:val="24"/>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40" w:firstLineChars="200"/>
        <w:textAlignment w:val="auto"/>
        <w:rPr>
          <w:rFonts w:hint="eastAsia" w:asciiTheme="minorEastAsia" w:hAnsiTheme="minorEastAsia" w:eastAsiaTheme="minorEastAsia" w:cstheme="minorEastAsia"/>
          <w:spacing w:val="-3"/>
          <w:sz w:val="24"/>
          <w:szCs w:val="24"/>
          <w:lang w:eastAsia="zh-CN"/>
        </w:rPr>
      </w:pPr>
      <w:r>
        <w:drawing>
          <wp:anchor distT="0" distB="0" distL="0" distR="0" simplePos="0" relativeHeight="1324211200" behindDoc="1" locked="0" layoutInCell="1" allowOverlap="1">
            <wp:simplePos x="0" y="0"/>
            <wp:positionH relativeFrom="page">
              <wp:posOffset>1962150</wp:posOffset>
            </wp:positionH>
            <wp:positionV relativeFrom="paragraph">
              <wp:posOffset>99695</wp:posOffset>
            </wp:positionV>
            <wp:extent cx="3505200" cy="2534285"/>
            <wp:effectExtent l="0" t="0" r="0" b="18415"/>
            <wp:wrapNone/>
            <wp:docPr id="7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6.jpeg"/>
                    <pic:cNvPicPr>
                      <a:picLocks noChangeAspect="1"/>
                    </pic:cNvPicPr>
                  </pic:nvPicPr>
                  <pic:blipFill>
                    <a:blip r:embed="rId47" cstate="print"/>
                    <a:stretch>
                      <a:fillRect/>
                    </a:stretch>
                  </pic:blipFill>
                  <pic:spPr>
                    <a:xfrm>
                      <a:off x="0" y="0"/>
                      <a:ext cx="3505200" cy="253428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pStyle w:val="5"/>
        <w:spacing w:before="0"/>
        <w:ind w:left="3010"/>
      </w:pPr>
    </w:p>
    <w:p>
      <w:pPr>
        <w:pStyle w:val="5"/>
        <w:spacing w:before="0"/>
        <w:ind w:left="3010"/>
      </w:pPr>
    </w:p>
    <w:p>
      <w:pPr>
        <w:pStyle w:val="5"/>
        <w:spacing w:before="0"/>
        <w:ind w:left="3010"/>
        <w:rPr>
          <w:rFonts w:ascii="Times New Roman" w:eastAsia="Times New Roman"/>
        </w:rPr>
      </w:pPr>
      <w:r>
        <w:t xml:space="preserve">图 </w:t>
      </w:r>
      <w:r>
        <w:rPr>
          <w:rFonts w:ascii="Times New Roman" w:eastAsia="Times New Roman"/>
        </w:rPr>
        <w:t xml:space="preserve">3.17 SVG </w:t>
      </w:r>
      <w:r>
        <w:t xml:space="preserve">选用的 </w:t>
      </w:r>
      <w:r>
        <w:rPr>
          <w:rFonts w:ascii="Times New Roman" w:eastAsia="Times New Roman"/>
        </w:rPr>
        <w:t>HMI</w:t>
      </w:r>
    </w:p>
    <w:p>
      <w:pPr>
        <w:pStyle w:val="5"/>
        <w:keepNext w:val="0"/>
        <w:keepLines w:val="0"/>
        <w:pageBreakBefore w:val="0"/>
        <w:widowControl w:val="0"/>
        <w:kinsoku/>
        <w:wordWrap/>
        <w:overflowPunct/>
        <w:topLinePunct w:val="0"/>
        <w:autoSpaceDE w:val="0"/>
        <w:autoSpaceDN w:val="0"/>
        <w:bidi w:val="0"/>
        <w:adjustRightInd/>
        <w:snapToGrid/>
        <w:spacing w:before="59" w:line="440" w:lineRule="exact"/>
        <w:ind w:left="140" w:right="89" w:firstLine="480"/>
        <w:textAlignment w:val="auto"/>
        <w:rPr>
          <w:rFonts w:hint="eastAsia" w:asciiTheme="minorEastAsia" w:hAnsiTheme="minorEastAsia" w:eastAsiaTheme="minorEastAsia" w:cstheme="minorEastAsia"/>
          <w:spacing w:val="-6"/>
          <w:sz w:val="24"/>
          <w:szCs w:val="24"/>
          <w:lang w:val="en-US" w:eastAsia="en-US" w:bidi="ar-SA"/>
        </w:rPr>
      </w:pPr>
      <w:r>
        <w:rPr>
          <w:rFonts w:hint="eastAsia" w:asciiTheme="minorEastAsia" w:hAnsiTheme="minorEastAsia" w:eastAsiaTheme="minorEastAsia" w:cstheme="minorEastAsia"/>
          <w:spacing w:val="-6"/>
          <w:sz w:val="24"/>
          <w:szCs w:val="24"/>
          <w:lang w:val="en-US" w:eastAsia="en-US" w:bidi="ar-SA"/>
        </w:rPr>
        <w:t>SVG 即采用该种 HMI，提供友好的全中文监控和操作界面，采用先进的人机沟通技巧，实现设备启停等操作的自由控制。</w:t>
      </w:r>
    </w:p>
    <w:p>
      <w:pPr>
        <w:pStyle w:val="5"/>
        <w:keepNext w:val="0"/>
        <w:keepLines w:val="0"/>
        <w:pageBreakBefore w:val="0"/>
        <w:widowControl w:val="0"/>
        <w:kinsoku/>
        <w:wordWrap/>
        <w:overflowPunct/>
        <w:topLinePunct w:val="0"/>
        <w:autoSpaceDE w:val="0"/>
        <w:autoSpaceDN w:val="0"/>
        <w:bidi w:val="0"/>
        <w:adjustRightInd/>
        <w:snapToGrid/>
        <w:spacing w:before="55" w:line="440" w:lineRule="exact"/>
        <w:ind w:left="620"/>
        <w:textAlignment w:val="auto"/>
        <w:rPr>
          <w:rFonts w:hint="eastAsia" w:asciiTheme="minorEastAsia" w:hAnsiTheme="minorEastAsia" w:eastAsiaTheme="minorEastAsia" w:cstheme="minorEastAsia"/>
          <w:spacing w:val="-6"/>
          <w:sz w:val="24"/>
          <w:szCs w:val="24"/>
          <w:lang w:val="en-US" w:eastAsia="en-US" w:bidi="ar-SA"/>
        </w:rPr>
      </w:pPr>
      <w:r>
        <w:rPr>
          <w:rFonts w:hint="eastAsia" w:asciiTheme="minorEastAsia" w:hAnsiTheme="minorEastAsia" w:eastAsiaTheme="minorEastAsia" w:cstheme="minorEastAsia"/>
          <w:spacing w:val="-6"/>
          <w:sz w:val="24"/>
          <w:szCs w:val="24"/>
          <w:lang w:val="en-US" w:eastAsia="en-US" w:bidi="ar-SA"/>
        </w:rPr>
        <w:t>HMI 主要提供以下功能：</w:t>
      </w:r>
    </w:p>
    <w:p>
      <w:pPr>
        <w:pStyle w:val="5"/>
        <w:keepNext w:val="0"/>
        <w:keepLines w:val="0"/>
        <w:pageBreakBefore w:val="0"/>
        <w:widowControl w:val="0"/>
        <w:kinsoku/>
        <w:wordWrap/>
        <w:overflowPunct/>
        <w:topLinePunct w:val="0"/>
        <w:autoSpaceDE w:val="0"/>
        <w:autoSpaceDN w:val="0"/>
        <w:bidi w:val="0"/>
        <w:adjustRightInd/>
        <w:snapToGrid/>
        <w:spacing w:before="0" w:line="440" w:lineRule="exact"/>
        <w:ind w:firstLine="456" w:firstLineChars="200"/>
        <w:textAlignment w:val="auto"/>
        <w:rPr>
          <w:rFonts w:hint="eastAsia" w:asciiTheme="minorEastAsia" w:hAnsiTheme="minorEastAsia" w:eastAsiaTheme="minorEastAsia" w:cstheme="minorEastAsia"/>
          <w:spacing w:val="-6"/>
          <w:sz w:val="24"/>
          <w:szCs w:val="24"/>
          <w:lang w:val="en-US" w:eastAsia="en-US" w:bidi="ar-SA"/>
        </w:rPr>
      </w:pPr>
      <w:r>
        <w:rPr>
          <w:rFonts w:hint="eastAsia" w:ascii="宋体" w:hAnsi="宋体" w:eastAsia="宋体" w:cs="宋体"/>
          <w:spacing w:val="-6"/>
          <w:sz w:val="24"/>
          <w:szCs w:val="24"/>
          <w:lang w:val="en-US" w:eastAsia="en-US" w:bidi="ar-SA"/>
        </w:rPr>
        <w:t>●</w:t>
      </w:r>
      <w:r>
        <w:rPr>
          <w:rFonts w:hint="eastAsia" w:asciiTheme="minorEastAsia" w:hAnsiTheme="minorEastAsia" w:eastAsiaTheme="minorEastAsia" w:cstheme="minorEastAsia"/>
          <w:spacing w:val="-6"/>
          <w:sz w:val="24"/>
          <w:szCs w:val="24"/>
          <w:lang w:val="en-US" w:eastAsia="zh-CN" w:bidi="ar-SA"/>
        </w:rPr>
        <w:t xml:space="preserve"> </w:t>
      </w:r>
      <w:r>
        <w:rPr>
          <w:rFonts w:hint="eastAsia" w:asciiTheme="minorEastAsia" w:hAnsiTheme="minorEastAsia" w:eastAsiaTheme="minorEastAsia" w:cstheme="minorEastAsia"/>
          <w:spacing w:val="-6"/>
          <w:sz w:val="24"/>
          <w:szCs w:val="24"/>
          <w:lang w:val="en-US" w:eastAsia="en-US" w:bidi="ar-SA"/>
        </w:rPr>
        <w:t>送电时对系统自检过程的检测；</w:t>
      </w: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40" w:lineRule="exact"/>
        <w:ind w:right="0" w:rightChars="0" w:firstLine="456" w:firstLineChars="200"/>
        <w:jc w:val="left"/>
        <w:textAlignment w:val="auto"/>
        <w:rPr>
          <w:spacing w:val="-2"/>
          <w:sz w:val="24"/>
        </w:rPr>
      </w:pPr>
      <w:r>
        <w:rPr>
          <w:rFonts w:hint="eastAsia" w:ascii="宋体" w:hAnsi="宋体" w:eastAsia="宋体" w:cs="宋体"/>
          <w:spacing w:val="-6"/>
          <w:sz w:val="24"/>
          <w:szCs w:val="24"/>
          <w:lang w:val="en-US" w:eastAsia="en-US" w:bidi="ar-SA"/>
        </w:rPr>
        <w:t>●</w:t>
      </w:r>
      <w:r>
        <w:rPr>
          <w:rFonts w:hint="eastAsia" w:asciiTheme="minorEastAsia" w:hAnsiTheme="minorEastAsia" w:eastAsiaTheme="minorEastAsia" w:cstheme="minorEastAsia"/>
          <w:spacing w:val="-6"/>
          <w:sz w:val="24"/>
          <w:szCs w:val="24"/>
          <w:lang w:val="en-US" w:eastAsia="zh-CN" w:bidi="ar-SA"/>
        </w:rPr>
        <w:t xml:space="preserve"> </w:t>
      </w:r>
      <w:r>
        <w:rPr>
          <w:spacing w:val="-2"/>
          <w:sz w:val="24"/>
        </w:rPr>
        <w:t>对设备装置的基本操作；</w:t>
      </w: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40" w:lineRule="exact"/>
        <w:ind w:right="0" w:rightChars="0" w:firstLine="456" w:firstLineChars="200"/>
        <w:jc w:val="left"/>
        <w:textAlignment w:val="auto"/>
        <w:rPr>
          <w:sz w:val="24"/>
        </w:rPr>
      </w:pPr>
      <w:r>
        <w:rPr>
          <w:rFonts w:hint="eastAsia" w:ascii="宋体" w:hAnsi="宋体" w:eastAsia="宋体" w:cs="宋体"/>
          <w:spacing w:val="-6"/>
          <w:sz w:val="24"/>
          <w:szCs w:val="24"/>
          <w:lang w:val="en-US" w:eastAsia="en-US" w:bidi="ar-SA"/>
        </w:rPr>
        <w:t>●</w:t>
      </w:r>
      <w:r>
        <w:rPr>
          <w:rFonts w:hint="eastAsia" w:asciiTheme="minorEastAsia" w:hAnsiTheme="minorEastAsia" w:eastAsiaTheme="minorEastAsia" w:cstheme="minorEastAsia"/>
          <w:spacing w:val="-6"/>
          <w:sz w:val="24"/>
          <w:szCs w:val="24"/>
          <w:lang w:val="en-US" w:eastAsia="zh-CN" w:bidi="ar-SA"/>
        </w:rPr>
        <w:t xml:space="preserve"> </w:t>
      </w:r>
      <w:r>
        <w:rPr>
          <w:sz w:val="24"/>
        </w:rPr>
        <w:t>一键开停机功能；</w:t>
      </w: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34" w:after="0" w:line="440" w:lineRule="exact"/>
        <w:ind w:right="0" w:rightChars="0" w:firstLine="456" w:firstLineChars="200"/>
        <w:jc w:val="left"/>
        <w:textAlignment w:val="auto"/>
        <w:rPr>
          <w:sz w:val="24"/>
        </w:rPr>
      </w:pPr>
      <w:r>
        <w:rPr>
          <w:rFonts w:hint="eastAsia" w:ascii="宋体" w:hAnsi="宋体" w:eastAsia="宋体" w:cs="宋体"/>
          <w:spacing w:val="-6"/>
          <w:sz w:val="24"/>
          <w:szCs w:val="24"/>
          <w:lang w:val="en-US" w:eastAsia="en-US" w:bidi="ar-SA"/>
        </w:rPr>
        <w:t>●</w:t>
      </w:r>
      <w:r>
        <w:rPr>
          <w:rFonts w:hint="eastAsia" w:asciiTheme="minorEastAsia" w:hAnsiTheme="minorEastAsia" w:eastAsiaTheme="minorEastAsia" w:cstheme="minorEastAsia"/>
          <w:spacing w:val="-6"/>
          <w:sz w:val="24"/>
          <w:szCs w:val="24"/>
          <w:lang w:val="en-US" w:eastAsia="zh-CN" w:bidi="ar-SA"/>
        </w:rPr>
        <w:t xml:space="preserve"> </w:t>
      </w:r>
      <w:r>
        <w:rPr>
          <w:sz w:val="24"/>
        </w:rPr>
        <w:t>分时控制功能；</w:t>
      </w: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40" w:lineRule="exact"/>
        <w:ind w:right="0" w:rightChars="0" w:firstLine="456" w:firstLineChars="200"/>
        <w:jc w:val="left"/>
        <w:textAlignment w:val="auto"/>
        <w:rPr>
          <w:sz w:val="24"/>
        </w:rPr>
      </w:pPr>
      <w:r>
        <w:rPr>
          <w:rFonts w:hint="eastAsia" w:ascii="宋体" w:hAnsi="宋体" w:eastAsia="宋体" w:cs="宋体"/>
          <w:spacing w:val="-6"/>
          <w:sz w:val="24"/>
          <w:szCs w:val="24"/>
          <w:lang w:val="en-US" w:eastAsia="en-US" w:bidi="ar-SA"/>
        </w:rPr>
        <w:t>●</w:t>
      </w:r>
      <w:r>
        <w:rPr>
          <w:rFonts w:hint="eastAsia" w:asciiTheme="minorEastAsia" w:hAnsiTheme="minorEastAsia" w:eastAsiaTheme="minorEastAsia" w:cstheme="minorEastAsia"/>
          <w:spacing w:val="-6"/>
          <w:sz w:val="24"/>
          <w:szCs w:val="24"/>
          <w:lang w:val="en-US" w:eastAsia="zh-CN" w:bidi="ar-SA"/>
        </w:rPr>
        <w:t xml:space="preserve"> </w:t>
      </w:r>
      <w:r>
        <w:rPr>
          <w:sz w:val="24"/>
        </w:rPr>
        <w:t>示波器功能（</w:t>
      </w:r>
      <w:r>
        <w:rPr>
          <w:spacing w:val="-6"/>
          <w:sz w:val="24"/>
        </w:rPr>
        <w:t xml:space="preserve">不同通道、不同放大倍数的 </w:t>
      </w:r>
      <w:r>
        <w:rPr>
          <w:rFonts w:ascii="Times New Roman" w:eastAsia="Times New Roman"/>
          <w:sz w:val="24"/>
        </w:rPr>
        <w:t>AD</w:t>
      </w:r>
      <w:r>
        <w:rPr>
          <w:rFonts w:ascii="Times New Roman" w:eastAsia="Times New Roman"/>
          <w:spacing w:val="-2"/>
          <w:sz w:val="24"/>
        </w:rPr>
        <w:t xml:space="preserve"> </w:t>
      </w:r>
      <w:r>
        <w:rPr>
          <w:sz w:val="24"/>
        </w:rPr>
        <w:t>强制录波）</w:t>
      </w: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40" w:lineRule="exact"/>
        <w:ind w:right="0" w:rightChars="0" w:firstLine="456" w:firstLineChars="200"/>
        <w:jc w:val="left"/>
        <w:textAlignment w:val="auto"/>
        <w:rPr>
          <w:sz w:val="24"/>
        </w:rPr>
      </w:pPr>
      <w:r>
        <w:rPr>
          <w:rFonts w:hint="eastAsia" w:ascii="宋体" w:hAnsi="宋体" w:eastAsia="宋体" w:cs="宋体"/>
          <w:spacing w:val="-6"/>
          <w:sz w:val="24"/>
          <w:szCs w:val="24"/>
          <w:lang w:val="en-US" w:eastAsia="en-US" w:bidi="ar-SA"/>
        </w:rPr>
        <w:t>●</w:t>
      </w:r>
      <w:r>
        <w:rPr>
          <w:rFonts w:hint="eastAsia" w:asciiTheme="minorEastAsia" w:hAnsiTheme="minorEastAsia" w:eastAsiaTheme="minorEastAsia" w:cstheme="minorEastAsia"/>
          <w:spacing w:val="-6"/>
          <w:sz w:val="24"/>
          <w:szCs w:val="24"/>
          <w:lang w:val="en-US" w:eastAsia="zh-CN" w:bidi="ar-SA"/>
        </w:rPr>
        <w:t xml:space="preserve"> </w:t>
      </w:r>
      <w:r>
        <w:rPr>
          <w:spacing w:val="-2"/>
          <w:sz w:val="24"/>
        </w:rPr>
        <w:t>故障录波，故障瞬间电压、电流波形记录；</w:t>
      </w: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40" w:lineRule="exact"/>
        <w:ind w:right="0" w:rightChars="0" w:firstLine="456" w:firstLineChars="200"/>
        <w:jc w:val="left"/>
        <w:textAlignment w:val="auto"/>
        <w:rPr>
          <w:sz w:val="24"/>
        </w:rPr>
      </w:pPr>
      <w:r>
        <w:rPr>
          <w:rFonts w:hint="eastAsia" w:ascii="宋体" w:hAnsi="宋体" w:eastAsia="宋体" w:cs="宋体"/>
          <w:spacing w:val="-6"/>
          <w:sz w:val="24"/>
          <w:szCs w:val="24"/>
          <w:lang w:val="en-US" w:eastAsia="en-US" w:bidi="ar-SA"/>
        </w:rPr>
        <w:t>●</w:t>
      </w:r>
      <w:r>
        <w:rPr>
          <w:rFonts w:hint="eastAsia" w:asciiTheme="minorEastAsia" w:hAnsiTheme="minorEastAsia" w:eastAsiaTheme="minorEastAsia" w:cstheme="minorEastAsia"/>
          <w:spacing w:val="-6"/>
          <w:sz w:val="24"/>
          <w:szCs w:val="24"/>
          <w:lang w:val="en-US" w:eastAsia="zh-CN" w:bidi="ar-SA"/>
        </w:rPr>
        <w:t xml:space="preserve"> </w:t>
      </w:r>
      <w:r>
        <w:rPr>
          <w:spacing w:val="-2"/>
          <w:sz w:val="24"/>
        </w:rPr>
        <w:t>实时状态和模拟量显示</w:t>
      </w:r>
      <w:r>
        <w:rPr>
          <w:sz w:val="24"/>
        </w:rPr>
        <w:t>（电压、电流、温度、功率、功率因数等）；</w:t>
      </w: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40" w:lineRule="exact"/>
        <w:ind w:right="0" w:rightChars="0" w:firstLine="456" w:firstLineChars="200"/>
        <w:jc w:val="left"/>
        <w:textAlignment w:val="auto"/>
        <w:rPr>
          <w:sz w:val="24"/>
        </w:rPr>
      </w:pPr>
      <w:r>
        <w:rPr>
          <w:rFonts w:hint="eastAsia" w:ascii="宋体" w:hAnsi="宋体" w:eastAsia="宋体" w:cs="宋体"/>
          <w:spacing w:val="-6"/>
          <w:sz w:val="24"/>
          <w:szCs w:val="24"/>
          <w:lang w:val="en-US" w:eastAsia="en-US" w:bidi="ar-SA"/>
        </w:rPr>
        <w:t>●</w:t>
      </w:r>
      <w:r>
        <w:rPr>
          <w:rFonts w:hint="eastAsia" w:asciiTheme="minorEastAsia" w:hAnsiTheme="minorEastAsia" w:eastAsiaTheme="minorEastAsia" w:cstheme="minorEastAsia"/>
          <w:spacing w:val="-6"/>
          <w:sz w:val="24"/>
          <w:szCs w:val="24"/>
          <w:lang w:val="en-US" w:eastAsia="zh-CN" w:bidi="ar-SA"/>
        </w:rPr>
        <w:t xml:space="preserve"> </w:t>
      </w:r>
      <w:r>
        <w:rPr>
          <w:spacing w:val="-1"/>
          <w:sz w:val="24"/>
        </w:rPr>
        <w:t>运行历史事件记录和历史曲线记录查询；</w:t>
      </w: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40" w:lineRule="exact"/>
        <w:ind w:right="0" w:rightChars="0" w:firstLine="456" w:firstLineChars="200"/>
        <w:jc w:val="left"/>
        <w:textAlignment w:val="auto"/>
        <w:rPr>
          <w:sz w:val="24"/>
        </w:rPr>
      </w:pPr>
      <w:r>
        <w:rPr>
          <w:rFonts w:hint="eastAsia" w:ascii="宋体" w:hAnsi="宋体" w:eastAsia="宋体" w:cs="宋体"/>
          <w:spacing w:val="-6"/>
          <w:sz w:val="24"/>
          <w:szCs w:val="24"/>
          <w:lang w:val="en-US" w:eastAsia="en-US" w:bidi="ar-SA"/>
        </w:rPr>
        <w:t>●</w:t>
      </w:r>
      <w:r>
        <w:rPr>
          <w:rFonts w:hint="eastAsia" w:asciiTheme="minorEastAsia" w:hAnsiTheme="minorEastAsia" w:eastAsiaTheme="minorEastAsia" w:cstheme="minorEastAsia"/>
          <w:spacing w:val="-6"/>
          <w:sz w:val="24"/>
          <w:szCs w:val="24"/>
          <w:lang w:val="en-US" w:eastAsia="zh-CN" w:bidi="ar-SA"/>
        </w:rPr>
        <w:t xml:space="preserve"> </w:t>
      </w:r>
      <w:r>
        <w:rPr>
          <w:spacing w:val="-2"/>
          <w:sz w:val="24"/>
        </w:rPr>
        <w:t>链式装置单元状态监控；</w:t>
      </w: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40" w:lineRule="exact"/>
        <w:ind w:right="0" w:rightChars="0" w:firstLine="456" w:firstLineChars="200"/>
        <w:jc w:val="left"/>
        <w:textAlignment w:val="auto"/>
        <w:rPr>
          <w:sz w:val="24"/>
        </w:rPr>
      </w:pPr>
      <w:r>
        <w:rPr>
          <w:rFonts w:hint="eastAsia" w:ascii="宋体" w:hAnsi="宋体" w:eastAsia="宋体" w:cs="宋体"/>
          <w:spacing w:val="-6"/>
          <w:sz w:val="24"/>
          <w:szCs w:val="24"/>
          <w:lang w:val="en-US" w:eastAsia="en-US" w:bidi="ar-SA"/>
        </w:rPr>
        <w:t>●</w:t>
      </w:r>
      <w:r>
        <w:rPr>
          <w:rFonts w:hint="eastAsia" w:asciiTheme="minorEastAsia" w:hAnsiTheme="minorEastAsia" w:eastAsiaTheme="minorEastAsia" w:cstheme="minorEastAsia"/>
          <w:spacing w:val="-6"/>
          <w:sz w:val="24"/>
          <w:szCs w:val="24"/>
          <w:lang w:val="en-US" w:eastAsia="zh-CN" w:bidi="ar-SA"/>
        </w:rPr>
        <w:t xml:space="preserve"> </w:t>
      </w:r>
      <w:r>
        <w:rPr>
          <w:spacing w:val="-1"/>
          <w:sz w:val="24"/>
        </w:rPr>
        <w:t>系统信息查询、参数查询和参数设置等；</w:t>
      </w: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40" w:lineRule="exact"/>
        <w:ind w:right="0" w:rightChars="0" w:firstLine="456" w:firstLineChars="200"/>
        <w:jc w:val="left"/>
        <w:textAlignment w:val="auto"/>
        <w:rPr>
          <w:spacing w:val="-2"/>
          <w:sz w:val="24"/>
        </w:rPr>
      </w:pPr>
      <w:r>
        <w:rPr>
          <w:rFonts w:hint="eastAsia" w:ascii="宋体" w:hAnsi="宋体" w:eastAsia="宋体" w:cs="宋体"/>
          <w:spacing w:val="-6"/>
          <w:sz w:val="24"/>
          <w:szCs w:val="24"/>
          <w:lang w:val="en-US" w:eastAsia="en-US" w:bidi="ar-SA"/>
        </w:rPr>
        <w:t>●</w:t>
      </w:r>
      <w:r>
        <w:rPr>
          <w:rFonts w:hint="eastAsia" w:asciiTheme="minorEastAsia" w:hAnsiTheme="minorEastAsia" w:eastAsiaTheme="minorEastAsia" w:cstheme="minorEastAsia"/>
          <w:spacing w:val="-6"/>
          <w:sz w:val="24"/>
          <w:szCs w:val="24"/>
          <w:lang w:val="en-US" w:eastAsia="zh-CN" w:bidi="ar-SA"/>
        </w:rPr>
        <w:t xml:space="preserve"> </w:t>
      </w:r>
      <w:r>
        <w:rPr>
          <w:spacing w:val="-2"/>
          <w:sz w:val="24"/>
        </w:rPr>
        <w:t>故障查询和历史故障查询。</w:t>
      </w:r>
    </w:p>
    <w:p>
      <w:pPr>
        <w:pStyle w:val="4"/>
        <w:keepNext w:val="0"/>
        <w:keepLines w:val="0"/>
        <w:pageBreakBefore w:val="0"/>
        <w:widowControl w:val="0"/>
        <w:numPr>
          <w:ilvl w:val="2"/>
          <w:numId w:val="4"/>
        </w:numPr>
        <w:tabs>
          <w:tab w:val="left" w:pos="1263"/>
          <w:tab w:val="left" w:pos="1264"/>
        </w:tabs>
        <w:kinsoku/>
        <w:wordWrap/>
        <w:overflowPunct/>
        <w:topLinePunct w:val="0"/>
        <w:autoSpaceDE w:val="0"/>
        <w:autoSpaceDN w:val="0"/>
        <w:bidi w:val="0"/>
        <w:adjustRightInd/>
        <w:snapToGrid/>
        <w:spacing w:before="0" w:after="0" w:line="480" w:lineRule="exact"/>
        <w:ind w:left="1263" w:right="0" w:hanging="840"/>
        <w:jc w:val="left"/>
        <w:textAlignment w:val="auto"/>
        <w:rPr>
          <w:b/>
          <w:sz w:val="34"/>
        </w:rPr>
      </w:pPr>
      <w:bookmarkStart w:id="35" w:name="_Toc699"/>
      <w:bookmarkStart w:id="36" w:name="_Toc7713_WPSOffice_Level3"/>
      <w:r>
        <w:t>功率柜</w:t>
      </w:r>
      <w:bookmarkEnd w:id="35"/>
      <w:bookmarkEnd w:id="36"/>
    </w:p>
    <w:p>
      <w:pPr>
        <w:pStyle w:val="5"/>
        <w:keepNext w:val="0"/>
        <w:keepLines w:val="0"/>
        <w:pageBreakBefore w:val="0"/>
        <w:widowControl w:val="0"/>
        <w:kinsoku/>
        <w:wordWrap/>
        <w:overflowPunct/>
        <w:topLinePunct w:val="0"/>
        <w:autoSpaceDE w:val="0"/>
        <w:autoSpaceDN w:val="0"/>
        <w:bidi w:val="0"/>
        <w:adjustRightInd/>
        <w:snapToGrid/>
        <w:spacing w:before="0" w:line="480" w:lineRule="exact"/>
        <w:ind w:left="140" w:right="136" w:firstLine="480"/>
        <w:jc w:val="both"/>
        <w:textAlignment w:val="auto"/>
      </w:pPr>
      <w:r>
        <w:rPr>
          <w:spacing w:val="-3"/>
        </w:rPr>
        <w:t xml:space="preserve">功率柜主要由功率单元组成，构成了 </w:t>
      </w:r>
      <w:r>
        <w:rPr>
          <w:rFonts w:ascii="Times New Roman" w:eastAsia="Times New Roman"/>
        </w:rPr>
        <w:t xml:space="preserve">SVG </w:t>
      </w:r>
      <w:r>
        <w:t>无功补偿的主体。功率单元分三</w:t>
      </w:r>
      <w:r>
        <w:rPr>
          <w:spacing w:val="-9"/>
        </w:rPr>
        <w:t>相安装，每相单元个数相等，单元输出波形叠加成整机输出波形。每个功率单元都承受全部的输出电流、</w:t>
      </w:r>
      <w:r>
        <w:rPr>
          <w:rFonts w:ascii="Times New Roman" w:eastAsia="Times New Roman"/>
          <w:spacing w:val="-9"/>
        </w:rPr>
        <w:t>1/N</w:t>
      </w:r>
      <w:r>
        <w:rPr>
          <w:rFonts w:ascii="Times New Roman" w:eastAsia="Times New Roman"/>
          <w:spacing w:val="45"/>
        </w:rPr>
        <w:t xml:space="preserve"> </w:t>
      </w:r>
      <w:r>
        <w:t>的相电压、</w:t>
      </w:r>
      <w:r>
        <w:rPr>
          <w:rFonts w:ascii="Times New Roman" w:eastAsia="Times New Roman"/>
        </w:rPr>
        <w:t>1/(3N)</w:t>
      </w:r>
      <w:r>
        <w:t>的输出功率。单元模块工作时会</w:t>
      </w:r>
      <w:r>
        <w:rPr>
          <w:spacing w:val="-9"/>
        </w:rPr>
        <w:t>产生部分热量，由柜顶或后柜门设计的风机强制散热。风冷功率柜单元排布如图</w:t>
      </w: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r>
        <w:rPr>
          <w:rFonts w:ascii="Times New Roman" w:eastAsia="Times New Roman"/>
        </w:rPr>
        <w:t xml:space="preserve">3.18 </w:t>
      </w:r>
      <w:r>
        <w:t xml:space="preserve">所示，水冷功率柜单元排布如图 </w:t>
      </w:r>
      <w:r>
        <w:rPr>
          <w:rFonts w:ascii="Times New Roman" w:eastAsia="Times New Roman"/>
        </w:rPr>
        <w:t xml:space="preserve">3.19 </w:t>
      </w:r>
      <w:r>
        <w:t>所示。</w:t>
      </w: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r>
        <w:drawing>
          <wp:anchor distT="0" distB="0" distL="0" distR="0" simplePos="0" relativeHeight="1340754944" behindDoc="0" locked="0" layoutInCell="1" allowOverlap="1">
            <wp:simplePos x="0" y="0"/>
            <wp:positionH relativeFrom="page">
              <wp:posOffset>2228850</wp:posOffset>
            </wp:positionH>
            <wp:positionV relativeFrom="paragraph">
              <wp:posOffset>77470</wp:posOffset>
            </wp:positionV>
            <wp:extent cx="2888615" cy="3375025"/>
            <wp:effectExtent l="0" t="0" r="6985" b="15875"/>
            <wp:wrapTopAndBottom/>
            <wp:docPr id="8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7.jpeg"/>
                    <pic:cNvPicPr>
                      <a:picLocks noChangeAspect="1"/>
                    </pic:cNvPicPr>
                  </pic:nvPicPr>
                  <pic:blipFill>
                    <a:blip r:embed="rId48" cstate="print"/>
                    <a:stretch>
                      <a:fillRect/>
                    </a:stretch>
                  </pic:blipFill>
                  <pic:spPr>
                    <a:xfrm>
                      <a:off x="0" y="0"/>
                      <a:ext cx="2888615" cy="3375025"/>
                    </a:xfrm>
                    <a:prstGeom prst="rect">
                      <a:avLst/>
                    </a:prstGeom>
                  </pic:spPr>
                </pic:pic>
              </a:graphicData>
            </a:graphic>
          </wp:anchor>
        </w:drawing>
      </w:r>
    </w:p>
    <w:p>
      <w:pPr>
        <w:pStyle w:val="5"/>
        <w:spacing w:before="172"/>
        <w:jc w:val="center"/>
      </w:pPr>
      <w:r>
        <w:t xml:space="preserve">图 </w:t>
      </w:r>
      <w:r>
        <w:rPr>
          <w:rFonts w:ascii="Times New Roman" w:eastAsia="Times New Roman"/>
        </w:rPr>
        <w:t xml:space="preserve">3.18 </w:t>
      </w:r>
      <w:r>
        <w:t>风冷功率柜中单元的排布图</w:t>
      </w: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r>
        <w:rPr>
          <w:sz w:val="20"/>
        </w:rPr>
        <w:drawing>
          <wp:anchor distT="0" distB="0" distL="0" distR="0" simplePos="0" relativeHeight="1340755968" behindDoc="1" locked="0" layoutInCell="1" allowOverlap="1">
            <wp:simplePos x="0" y="0"/>
            <wp:positionH relativeFrom="column">
              <wp:posOffset>1146175</wp:posOffset>
            </wp:positionH>
            <wp:positionV relativeFrom="paragraph">
              <wp:posOffset>129540</wp:posOffset>
            </wp:positionV>
            <wp:extent cx="3715385" cy="2011045"/>
            <wp:effectExtent l="0" t="0" r="18415" b="8255"/>
            <wp:wrapNone/>
            <wp:docPr id="8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8.jpeg"/>
                    <pic:cNvPicPr>
                      <a:picLocks noChangeAspect="1"/>
                    </pic:cNvPicPr>
                  </pic:nvPicPr>
                  <pic:blipFill>
                    <a:blip r:embed="rId49" cstate="print"/>
                    <a:stretch>
                      <a:fillRect/>
                    </a:stretch>
                  </pic:blipFill>
                  <pic:spPr>
                    <a:xfrm>
                      <a:off x="0" y="0"/>
                      <a:ext cx="3715998" cy="2011679"/>
                    </a:xfrm>
                    <a:prstGeom prst="rect">
                      <a:avLst/>
                    </a:prstGeom>
                  </pic:spPr>
                </pic:pic>
              </a:graphicData>
            </a:graphic>
          </wp:anchor>
        </w:drawing>
      </w: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34" w:line="480" w:lineRule="exact"/>
        <w:ind w:left="2463"/>
        <w:textAlignment w:val="auto"/>
      </w:pPr>
    </w:p>
    <w:p>
      <w:pPr>
        <w:pStyle w:val="5"/>
        <w:keepNext w:val="0"/>
        <w:keepLines w:val="0"/>
        <w:pageBreakBefore w:val="0"/>
        <w:widowControl w:val="0"/>
        <w:kinsoku/>
        <w:wordWrap/>
        <w:overflowPunct/>
        <w:topLinePunct w:val="0"/>
        <w:autoSpaceDE w:val="0"/>
        <w:autoSpaceDN w:val="0"/>
        <w:bidi w:val="0"/>
        <w:adjustRightInd/>
        <w:snapToGrid/>
        <w:spacing w:before="34" w:line="440" w:lineRule="exact"/>
        <w:ind w:left="2463"/>
        <w:textAlignment w:val="auto"/>
      </w:pPr>
      <w:r>
        <w:t xml:space="preserve">图 </w:t>
      </w:r>
      <w:r>
        <w:rPr>
          <w:rFonts w:ascii="Times New Roman" w:eastAsia="Times New Roman"/>
        </w:rPr>
        <w:t xml:space="preserve">3.19 </w:t>
      </w:r>
      <w:r>
        <w:t>水冷功率柜中单元的排布图</w:t>
      </w:r>
    </w:p>
    <w:p>
      <w:pPr>
        <w:pStyle w:val="5"/>
        <w:keepNext w:val="0"/>
        <w:keepLines w:val="0"/>
        <w:pageBreakBefore w:val="0"/>
        <w:widowControl w:val="0"/>
        <w:kinsoku/>
        <w:wordWrap/>
        <w:overflowPunct/>
        <w:topLinePunct w:val="0"/>
        <w:autoSpaceDE w:val="0"/>
        <w:autoSpaceDN w:val="0"/>
        <w:bidi w:val="0"/>
        <w:adjustRightInd/>
        <w:snapToGrid/>
        <w:spacing w:before="59" w:line="440" w:lineRule="exact"/>
        <w:ind w:left="140" w:right="116" w:firstLine="480"/>
        <w:textAlignment w:val="auto"/>
        <w:rPr>
          <w:spacing w:val="-6"/>
        </w:rPr>
      </w:pPr>
      <w:r>
        <w:rPr>
          <w:spacing w:val="-6"/>
        </w:rPr>
        <w:t>功率单元</w:t>
      </w:r>
      <w:r>
        <w:t>（</w:t>
      </w:r>
      <w:r>
        <w:rPr>
          <w:spacing w:val="-20"/>
        </w:rPr>
        <w:t xml:space="preserve">见图 </w:t>
      </w:r>
      <w:r>
        <w:rPr>
          <w:rFonts w:ascii="Times New Roman" w:eastAsia="Times New Roman"/>
          <w:spacing w:val="-5"/>
        </w:rPr>
        <w:t>3.20</w:t>
      </w:r>
      <w:r>
        <w:rPr>
          <w:spacing w:val="-5"/>
        </w:rPr>
        <w:t>）</w:t>
      </w:r>
      <w:r>
        <w:rPr>
          <w:spacing w:val="-4"/>
        </w:rPr>
        <w:t>内置多种电路板，单元控制部分除了采样回路、保护</w:t>
      </w:r>
      <w:r>
        <w:rPr>
          <w:spacing w:val="-12"/>
        </w:rPr>
        <w:t xml:space="preserve">回路和输出驱动回路外，所有的逻辑和通讯处理均采用大规模 </w:t>
      </w:r>
      <w:r>
        <w:rPr>
          <w:rFonts w:ascii="Times New Roman" w:eastAsia="Times New Roman"/>
        </w:rPr>
        <w:t xml:space="preserve">CPLD </w:t>
      </w:r>
      <w:r>
        <w:t xml:space="preserve">芯片完成， </w:t>
      </w:r>
      <w:r>
        <w:rPr>
          <w:spacing w:val="-6"/>
        </w:rPr>
        <w:t>智能化的设计使得硬件更简单，软件更灵活，抗干扰能力更强，可靠性更高，便于以后的功能改进和升级。</w:t>
      </w:r>
    </w:p>
    <w:p>
      <w:pPr>
        <w:pStyle w:val="5"/>
        <w:keepNext w:val="0"/>
        <w:keepLines w:val="0"/>
        <w:pageBreakBefore w:val="0"/>
        <w:widowControl w:val="0"/>
        <w:kinsoku/>
        <w:wordWrap/>
        <w:overflowPunct/>
        <w:topLinePunct w:val="0"/>
        <w:autoSpaceDE w:val="0"/>
        <w:autoSpaceDN w:val="0"/>
        <w:bidi w:val="0"/>
        <w:adjustRightInd/>
        <w:snapToGrid/>
        <w:spacing w:before="59" w:line="440" w:lineRule="exact"/>
        <w:ind w:right="116"/>
        <w:textAlignment w:val="auto"/>
        <w:rPr>
          <w:spacing w:val="-6"/>
        </w:rPr>
      </w:pPr>
      <w:r>
        <w:drawing>
          <wp:anchor distT="0" distB="0" distL="0" distR="0" simplePos="0" relativeHeight="1357298688" behindDoc="0" locked="0" layoutInCell="1" allowOverlap="1">
            <wp:simplePos x="0" y="0"/>
            <wp:positionH relativeFrom="page">
              <wp:posOffset>1894205</wp:posOffset>
            </wp:positionH>
            <wp:positionV relativeFrom="paragraph">
              <wp:posOffset>349885</wp:posOffset>
            </wp:positionV>
            <wp:extent cx="3865880" cy="2900045"/>
            <wp:effectExtent l="0" t="0" r="1270" b="14605"/>
            <wp:wrapTopAndBottom/>
            <wp:docPr id="8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9.jpeg"/>
                    <pic:cNvPicPr>
                      <a:picLocks noChangeAspect="1"/>
                    </pic:cNvPicPr>
                  </pic:nvPicPr>
                  <pic:blipFill>
                    <a:blip r:embed="rId50" cstate="print"/>
                    <a:stretch>
                      <a:fillRect/>
                    </a:stretch>
                  </pic:blipFill>
                  <pic:spPr>
                    <a:xfrm>
                      <a:off x="0" y="0"/>
                      <a:ext cx="3865880" cy="2900045"/>
                    </a:xfrm>
                    <a:prstGeom prst="rect">
                      <a:avLst/>
                    </a:prstGeom>
                  </pic:spPr>
                </pic:pic>
              </a:graphicData>
            </a:graphic>
          </wp:anchor>
        </w:drawing>
      </w:r>
    </w:p>
    <w:p>
      <w:pPr>
        <w:pStyle w:val="5"/>
        <w:keepNext w:val="0"/>
        <w:keepLines w:val="0"/>
        <w:pageBreakBefore w:val="0"/>
        <w:widowControl w:val="0"/>
        <w:kinsoku/>
        <w:wordWrap/>
        <w:overflowPunct/>
        <w:topLinePunct w:val="0"/>
        <w:autoSpaceDE w:val="0"/>
        <w:autoSpaceDN w:val="0"/>
        <w:bidi w:val="0"/>
        <w:adjustRightInd/>
        <w:snapToGrid/>
        <w:spacing w:before="59" w:line="480" w:lineRule="exact"/>
        <w:ind w:left="140" w:right="116" w:firstLine="480"/>
        <w:jc w:val="center"/>
        <w:textAlignment w:val="auto"/>
      </w:pPr>
      <w:r>
        <w:t xml:space="preserve">图 </w:t>
      </w:r>
      <w:r>
        <w:rPr>
          <w:rFonts w:ascii="Times New Roman" w:eastAsia="Times New Roman"/>
        </w:rPr>
        <w:t xml:space="preserve">3.20  </w:t>
      </w:r>
      <w:r>
        <w:t>功率单元（模块）</w:t>
      </w:r>
    </w:p>
    <w:p>
      <w:pPr>
        <w:pStyle w:val="5"/>
        <w:keepNext w:val="0"/>
        <w:keepLines w:val="0"/>
        <w:pageBreakBefore w:val="0"/>
        <w:widowControl w:val="0"/>
        <w:kinsoku/>
        <w:wordWrap/>
        <w:overflowPunct/>
        <w:topLinePunct w:val="0"/>
        <w:autoSpaceDE w:val="0"/>
        <w:autoSpaceDN w:val="0"/>
        <w:bidi w:val="0"/>
        <w:adjustRightInd/>
        <w:snapToGrid/>
        <w:spacing w:before="59" w:line="440" w:lineRule="exact"/>
        <w:ind w:right="116" w:firstLine="472" w:firstLineChars="200"/>
        <w:textAlignment w:val="auto"/>
      </w:pPr>
      <w:r>
        <w:rPr>
          <w:spacing w:val="-2"/>
        </w:rPr>
        <w:t xml:space="preserve">直流电容精心选用知名品牌的薄膜电容，采用德国创始普 </w:t>
      </w:r>
      <w:r>
        <w:rPr>
          <w:rFonts w:ascii="Times New Roman" w:eastAsia="Times New Roman"/>
        </w:rPr>
        <w:t xml:space="preserve">PHD </w:t>
      </w:r>
      <w:r>
        <w:t xml:space="preserve">型耐高温聚丙烯基膜，特殊的蒸镀材料，既满足高电压、大电流冲击又具有良好的自愈性， </w:t>
      </w:r>
      <w:r>
        <w:rPr>
          <w:spacing w:val="-6"/>
        </w:rPr>
        <w:t>为产品可靠性提供了有力保障；增加了留边的宽度，更好的保证了边缘电气绝缘</w:t>
      </w:r>
      <w:r>
        <w:rPr>
          <w:spacing w:val="-12"/>
        </w:rPr>
        <w:t>距离，克服了局部放电现象；引出端子的设计具备防转动和抗拉伸功能内部填充中温导热环氧树脂（</w:t>
      </w:r>
      <w:r>
        <w:rPr>
          <w:rFonts w:ascii="Times New Roman" w:eastAsia="Times New Roman"/>
          <w:spacing w:val="-12"/>
        </w:rPr>
        <w:t xml:space="preserve">UL </w:t>
      </w:r>
      <w:r>
        <w:rPr>
          <w:rFonts w:ascii="Times New Roman" w:eastAsia="Times New Roman"/>
          <w:spacing w:val="-3"/>
        </w:rPr>
        <w:t>94V-0</w:t>
      </w:r>
      <w:r>
        <w:rPr>
          <w:spacing w:val="-3"/>
        </w:rPr>
        <w:t>），</w:t>
      </w:r>
      <w:r>
        <w:t>无泄漏，不开裂。</w:t>
      </w:r>
    </w:p>
    <w:p>
      <w:pPr>
        <w:pStyle w:val="5"/>
        <w:keepNext w:val="0"/>
        <w:keepLines w:val="0"/>
        <w:pageBreakBefore w:val="0"/>
        <w:widowControl w:val="0"/>
        <w:kinsoku/>
        <w:wordWrap/>
        <w:overflowPunct/>
        <w:topLinePunct w:val="0"/>
        <w:autoSpaceDE w:val="0"/>
        <w:autoSpaceDN w:val="0"/>
        <w:bidi w:val="0"/>
        <w:adjustRightInd/>
        <w:snapToGrid/>
        <w:spacing w:before="26" w:line="480" w:lineRule="exact"/>
        <w:ind w:right="236" w:firstLine="480" w:firstLineChars="200"/>
        <w:jc w:val="both"/>
        <w:textAlignment w:val="auto"/>
      </w:pPr>
      <w:r>
        <w:t>每个功率单元均具有完善的保护功能（过流、过压、过温、驱动触发异常、通讯异常等</w:t>
      </w:r>
      <w:r>
        <w:rPr>
          <w:spacing w:val="-32"/>
        </w:rPr>
        <w:t>），</w:t>
      </w:r>
      <w:r>
        <w:rPr>
          <w:spacing w:val="-3"/>
        </w:rPr>
        <w:t>各单元状态均反馈到主控系统，控制器与功率单元之间采用光纤</w:t>
      </w:r>
      <w:r>
        <w:rPr>
          <w:spacing w:val="-10"/>
        </w:rPr>
        <w:t>通讯技术，低压部分和高压部分完全可靠隔离，系统具有极高的安全性，同时具有很好的抗电磁干扰性能。</w:t>
      </w:r>
    </w:p>
    <w:p>
      <w:pPr>
        <w:pStyle w:val="5"/>
        <w:keepNext w:val="0"/>
        <w:keepLines w:val="0"/>
        <w:pageBreakBefore w:val="0"/>
        <w:widowControl w:val="0"/>
        <w:kinsoku/>
        <w:wordWrap/>
        <w:overflowPunct/>
        <w:topLinePunct w:val="0"/>
        <w:autoSpaceDE w:val="0"/>
        <w:autoSpaceDN w:val="0"/>
        <w:bidi w:val="0"/>
        <w:adjustRightInd/>
        <w:snapToGrid/>
        <w:spacing w:before="36" w:line="480" w:lineRule="exact"/>
        <w:ind w:right="116" w:firstLine="424" w:firstLineChars="200"/>
        <w:textAlignment w:val="auto"/>
      </w:pPr>
      <w:r>
        <w:rPr>
          <w:spacing w:val="-14"/>
        </w:rPr>
        <w:t xml:space="preserve">功率单元结构上完全一致，模块化的结构设计，使得功率单元可以任意互换， </w:t>
      </w:r>
      <w:r>
        <w:rPr>
          <w:spacing w:val="-18"/>
        </w:rPr>
        <w:t>单元的外部接口只有两个或四个输出端子及两个光纤插口，这使得维护和检修更</w:t>
      </w:r>
      <w:r>
        <w:rPr>
          <w:spacing w:val="-12"/>
        </w:rPr>
        <w:t>简单。在单元已有冗余的情况下其它功率单元发生故障，用户可以简单更换备用功率单元，为恢复生产赢得宝贵时间。</w:t>
      </w:r>
    </w:p>
    <w:p>
      <w:pPr>
        <w:pStyle w:val="5"/>
        <w:keepNext w:val="0"/>
        <w:keepLines w:val="0"/>
        <w:pageBreakBefore w:val="0"/>
        <w:widowControl w:val="0"/>
        <w:kinsoku/>
        <w:wordWrap/>
        <w:overflowPunct/>
        <w:topLinePunct w:val="0"/>
        <w:autoSpaceDE w:val="0"/>
        <w:autoSpaceDN w:val="0"/>
        <w:bidi w:val="0"/>
        <w:adjustRightInd/>
        <w:snapToGrid/>
        <w:spacing w:before="59" w:line="440" w:lineRule="exact"/>
        <w:ind w:right="116" w:firstLine="480" w:firstLineChars="200"/>
        <w:textAlignment w:val="auto"/>
      </w:pPr>
      <w:r>
        <w:drawing>
          <wp:anchor distT="0" distB="0" distL="0" distR="0" simplePos="0" relativeHeight="1357298688" behindDoc="1" locked="0" layoutInCell="1" allowOverlap="1">
            <wp:simplePos x="0" y="0"/>
            <wp:positionH relativeFrom="page">
              <wp:posOffset>1950720</wp:posOffset>
            </wp:positionH>
            <wp:positionV relativeFrom="paragraph">
              <wp:posOffset>466090</wp:posOffset>
            </wp:positionV>
            <wp:extent cx="4018280" cy="2227580"/>
            <wp:effectExtent l="0" t="0" r="1270" b="1270"/>
            <wp:wrapTight wrapText="bothSides">
              <wp:wrapPolygon>
                <wp:start x="0" y="0"/>
                <wp:lineTo x="0" y="21428"/>
                <wp:lineTo x="21504" y="21428"/>
                <wp:lineTo x="21504" y="0"/>
                <wp:lineTo x="0" y="0"/>
              </wp:wrapPolygon>
            </wp:wrapTight>
            <wp:docPr id="8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0.png"/>
                    <pic:cNvPicPr>
                      <a:picLocks noChangeAspect="1"/>
                    </pic:cNvPicPr>
                  </pic:nvPicPr>
                  <pic:blipFill>
                    <a:blip r:embed="rId51" cstate="print"/>
                    <a:stretch>
                      <a:fillRect/>
                    </a:stretch>
                  </pic:blipFill>
                  <pic:spPr>
                    <a:xfrm>
                      <a:off x="0" y="0"/>
                      <a:ext cx="4018280" cy="2227580"/>
                    </a:xfrm>
                    <a:prstGeom prst="rect">
                      <a:avLst/>
                    </a:prstGeom>
                  </pic:spPr>
                </pic:pic>
              </a:graphicData>
            </a:graphic>
          </wp:anchor>
        </w:drawing>
      </w:r>
      <w:r>
        <w:rPr>
          <w:spacing w:val="-9"/>
        </w:rPr>
        <w:t xml:space="preserve">每个单元通过 </w:t>
      </w:r>
      <w:r>
        <w:rPr>
          <w:rFonts w:ascii="Times New Roman" w:eastAsia="Times New Roman"/>
        </w:rPr>
        <w:t xml:space="preserve">IGBT </w:t>
      </w:r>
      <w:r>
        <w:rPr>
          <w:spacing w:val="-8"/>
        </w:rPr>
        <w:t xml:space="preserve">逆变桥实现正弦 </w:t>
      </w:r>
      <w:r>
        <w:rPr>
          <w:rFonts w:ascii="Times New Roman" w:eastAsia="Times New Roman"/>
        </w:rPr>
        <w:t xml:space="preserve">PWM </w:t>
      </w:r>
      <w:r>
        <w:rPr>
          <w:spacing w:val="-20"/>
        </w:rPr>
        <w:t xml:space="preserve">控制，可得到如图 </w:t>
      </w:r>
      <w:r>
        <w:rPr>
          <w:rFonts w:ascii="Times New Roman" w:eastAsia="Times New Roman"/>
        </w:rPr>
        <w:t xml:space="preserve">3.21 </w:t>
      </w:r>
      <w:r>
        <w:t>所示的单元输出波形。</w:t>
      </w:r>
    </w:p>
    <w:p>
      <w:pPr>
        <w:pStyle w:val="5"/>
        <w:keepNext w:val="0"/>
        <w:keepLines w:val="0"/>
        <w:pageBreakBefore w:val="0"/>
        <w:widowControl w:val="0"/>
        <w:kinsoku/>
        <w:wordWrap/>
        <w:overflowPunct/>
        <w:topLinePunct w:val="0"/>
        <w:autoSpaceDE w:val="0"/>
        <w:autoSpaceDN w:val="0"/>
        <w:bidi w:val="0"/>
        <w:adjustRightInd/>
        <w:snapToGrid/>
        <w:spacing w:before="59" w:line="440" w:lineRule="exact"/>
        <w:ind w:left="140" w:right="116" w:firstLine="480"/>
        <w:textAlignment w:val="auto"/>
        <w:rPr>
          <w:spacing w:val="-6"/>
        </w:rPr>
      </w:pPr>
    </w:p>
    <w:p>
      <w:pPr>
        <w:pStyle w:val="5"/>
        <w:keepNext w:val="0"/>
        <w:keepLines w:val="0"/>
        <w:pageBreakBefore w:val="0"/>
        <w:widowControl w:val="0"/>
        <w:kinsoku/>
        <w:wordWrap/>
        <w:overflowPunct/>
        <w:topLinePunct w:val="0"/>
        <w:autoSpaceDE w:val="0"/>
        <w:autoSpaceDN w:val="0"/>
        <w:bidi w:val="0"/>
        <w:adjustRightInd/>
        <w:snapToGrid/>
        <w:spacing w:before="59" w:line="440" w:lineRule="exact"/>
        <w:ind w:left="140" w:right="116" w:firstLine="480"/>
        <w:textAlignment w:val="auto"/>
        <w:rPr>
          <w:spacing w:val="-6"/>
        </w:rPr>
      </w:pPr>
    </w:p>
    <w:p>
      <w:pPr>
        <w:pStyle w:val="5"/>
        <w:keepNext w:val="0"/>
        <w:keepLines w:val="0"/>
        <w:pageBreakBefore w:val="0"/>
        <w:widowControl w:val="0"/>
        <w:kinsoku/>
        <w:wordWrap/>
        <w:overflowPunct/>
        <w:topLinePunct w:val="0"/>
        <w:autoSpaceDE w:val="0"/>
        <w:autoSpaceDN w:val="0"/>
        <w:bidi w:val="0"/>
        <w:adjustRightInd/>
        <w:snapToGrid/>
        <w:spacing w:before="59" w:line="440" w:lineRule="exact"/>
        <w:ind w:left="140" w:right="116" w:firstLine="480"/>
        <w:textAlignment w:val="auto"/>
        <w:rPr>
          <w:spacing w:val="-6"/>
        </w:rPr>
      </w:pPr>
    </w:p>
    <w:p>
      <w:pPr>
        <w:pStyle w:val="5"/>
        <w:keepNext w:val="0"/>
        <w:keepLines w:val="0"/>
        <w:pageBreakBefore w:val="0"/>
        <w:widowControl w:val="0"/>
        <w:kinsoku/>
        <w:wordWrap/>
        <w:overflowPunct/>
        <w:topLinePunct w:val="0"/>
        <w:autoSpaceDE w:val="0"/>
        <w:autoSpaceDN w:val="0"/>
        <w:bidi w:val="0"/>
        <w:adjustRightInd/>
        <w:snapToGrid/>
        <w:spacing w:before="59" w:line="440" w:lineRule="exact"/>
        <w:ind w:left="140" w:right="116" w:firstLine="480"/>
        <w:textAlignment w:val="auto"/>
        <w:rPr>
          <w:spacing w:val="-6"/>
        </w:rPr>
      </w:pPr>
    </w:p>
    <w:p>
      <w:pPr>
        <w:pStyle w:val="5"/>
        <w:keepNext w:val="0"/>
        <w:keepLines w:val="0"/>
        <w:pageBreakBefore w:val="0"/>
        <w:widowControl w:val="0"/>
        <w:kinsoku/>
        <w:wordWrap/>
        <w:overflowPunct/>
        <w:topLinePunct w:val="0"/>
        <w:autoSpaceDE w:val="0"/>
        <w:autoSpaceDN w:val="0"/>
        <w:bidi w:val="0"/>
        <w:adjustRightInd/>
        <w:snapToGrid/>
        <w:spacing w:before="59" w:line="440" w:lineRule="exact"/>
        <w:ind w:left="140" w:right="116" w:firstLine="480"/>
        <w:textAlignment w:val="auto"/>
        <w:rPr>
          <w:spacing w:val="-6"/>
        </w:rPr>
      </w:pPr>
    </w:p>
    <w:p>
      <w:pPr>
        <w:pStyle w:val="5"/>
        <w:keepNext w:val="0"/>
        <w:keepLines w:val="0"/>
        <w:pageBreakBefore w:val="0"/>
        <w:widowControl w:val="0"/>
        <w:kinsoku/>
        <w:wordWrap/>
        <w:overflowPunct/>
        <w:topLinePunct w:val="0"/>
        <w:autoSpaceDE w:val="0"/>
        <w:autoSpaceDN w:val="0"/>
        <w:bidi w:val="0"/>
        <w:adjustRightInd/>
        <w:snapToGrid/>
        <w:spacing w:before="59" w:line="440" w:lineRule="exact"/>
        <w:ind w:left="140" w:right="116" w:firstLine="480"/>
        <w:textAlignment w:val="auto"/>
        <w:rPr>
          <w:spacing w:val="-6"/>
        </w:rPr>
      </w:pPr>
    </w:p>
    <w:p>
      <w:pPr>
        <w:pStyle w:val="5"/>
        <w:keepNext w:val="0"/>
        <w:keepLines w:val="0"/>
        <w:pageBreakBefore w:val="0"/>
        <w:widowControl w:val="0"/>
        <w:kinsoku/>
        <w:wordWrap/>
        <w:overflowPunct/>
        <w:topLinePunct w:val="0"/>
        <w:autoSpaceDE w:val="0"/>
        <w:autoSpaceDN w:val="0"/>
        <w:bidi w:val="0"/>
        <w:adjustRightInd/>
        <w:snapToGrid/>
        <w:spacing w:before="59" w:line="440" w:lineRule="exact"/>
        <w:ind w:left="140" w:right="116" w:firstLine="480"/>
        <w:textAlignment w:val="auto"/>
        <w:rPr>
          <w:spacing w:val="-6"/>
        </w:rPr>
      </w:pP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0" w:line="480" w:lineRule="exact"/>
        <w:ind w:left="3183"/>
        <w:textAlignment w:val="auto"/>
      </w:pPr>
      <w:r>
        <w:t xml:space="preserve">图 </w:t>
      </w:r>
      <w:r>
        <w:rPr>
          <w:rFonts w:ascii="Times New Roman" w:eastAsia="Times New Roman"/>
        </w:rPr>
        <w:t xml:space="preserve">3.21 </w:t>
      </w:r>
      <w:r>
        <w:t>单元输出波形</w:t>
      </w:r>
    </w:p>
    <w:p>
      <w:pPr>
        <w:pStyle w:val="5"/>
        <w:keepNext w:val="0"/>
        <w:keepLines w:val="0"/>
        <w:pageBreakBefore w:val="0"/>
        <w:widowControl w:val="0"/>
        <w:kinsoku/>
        <w:wordWrap/>
        <w:overflowPunct/>
        <w:topLinePunct w:val="0"/>
        <w:autoSpaceDE w:val="0"/>
        <w:autoSpaceDN w:val="0"/>
        <w:bidi w:val="0"/>
        <w:adjustRightInd/>
        <w:snapToGrid/>
        <w:spacing w:before="59" w:line="480" w:lineRule="exact"/>
        <w:ind w:left="140" w:right="236" w:firstLine="480"/>
        <w:textAlignment w:val="auto"/>
      </w:pPr>
      <w:r>
        <w:rPr>
          <w:spacing w:val="-4"/>
        </w:rPr>
        <w:t>单元链接后三相之间进行星形或角型连接并通过电抗接入电网，通过对每个</w:t>
      </w:r>
      <w:r>
        <w:rPr>
          <w:spacing w:val="-18"/>
        </w:rPr>
        <w:t xml:space="preserve">单元的 </w:t>
      </w:r>
      <w:r>
        <w:rPr>
          <w:rFonts w:ascii="Times New Roman" w:eastAsia="Times New Roman"/>
        </w:rPr>
        <w:t xml:space="preserve">PWM </w:t>
      </w:r>
      <w:r>
        <w:rPr>
          <w:spacing w:val="-12"/>
        </w:rPr>
        <w:t xml:space="preserve">波形的叠加，可得到逼近正弦的阶梯 </w:t>
      </w:r>
      <w:r>
        <w:rPr>
          <w:rFonts w:ascii="Times New Roman" w:eastAsia="Times New Roman"/>
        </w:rPr>
        <w:t xml:space="preserve">PWM </w:t>
      </w:r>
      <w:r>
        <w:rPr>
          <w:spacing w:val="-20"/>
        </w:rPr>
        <w:t xml:space="preserve">波形，如图 </w:t>
      </w:r>
      <w:r>
        <w:rPr>
          <w:rFonts w:ascii="Times New Roman" w:eastAsia="Times New Roman"/>
        </w:rPr>
        <w:t xml:space="preserve">3.22 </w:t>
      </w:r>
      <w:r>
        <w:t>所示为</w:t>
      </w:r>
    </w:p>
    <w:p>
      <w:pPr>
        <w:pStyle w:val="5"/>
        <w:keepNext w:val="0"/>
        <w:keepLines w:val="0"/>
        <w:pageBreakBefore w:val="0"/>
        <w:widowControl w:val="0"/>
        <w:kinsoku/>
        <w:wordWrap/>
        <w:overflowPunct/>
        <w:topLinePunct w:val="0"/>
        <w:autoSpaceDE w:val="0"/>
        <w:autoSpaceDN w:val="0"/>
        <w:bidi w:val="0"/>
        <w:adjustRightInd/>
        <w:snapToGrid/>
        <w:spacing w:before="5" w:line="480" w:lineRule="exact"/>
        <w:ind w:left="140"/>
        <w:jc w:val="both"/>
        <w:textAlignment w:val="auto"/>
      </w:pPr>
      <w:r>
        <w:drawing>
          <wp:anchor distT="0" distB="0" distL="0" distR="0" simplePos="0" relativeHeight="1357298688" behindDoc="1" locked="0" layoutInCell="1" allowOverlap="1">
            <wp:simplePos x="0" y="0"/>
            <wp:positionH relativeFrom="page">
              <wp:posOffset>2656840</wp:posOffset>
            </wp:positionH>
            <wp:positionV relativeFrom="paragraph">
              <wp:posOffset>300990</wp:posOffset>
            </wp:positionV>
            <wp:extent cx="2517140" cy="2096770"/>
            <wp:effectExtent l="0" t="0" r="16510" b="17780"/>
            <wp:wrapTight wrapText="bothSides">
              <wp:wrapPolygon>
                <wp:start x="0" y="0"/>
                <wp:lineTo x="0" y="21391"/>
                <wp:lineTo x="21415" y="21391"/>
                <wp:lineTo x="21415" y="0"/>
                <wp:lineTo x="0" y="0"/>
              </wp:wrapPolygon>
            </wp:wrapTight>
            <wp:docPr id="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1.png"/>
                    <pic:cNvPicPr>
                      <a:picLocks noChangeAspect="1"/>
                    </pic:cNvPicPr>
                  </pic:nvPicPr>
                  <pic:blipFill>
                    <a:blip r:embed="rId52" cstate="print"/>
                    <a:stretch>
                      <a:fillRect/>
                    </a:stretch>
                  </pic:blipFill>
                  <pic:spPr>
                    <a:xfrm>
                      <a:off x="0" y="0"/>
                      <a:ext cx="2517140" cy="2096770"/>
                    </a:xfrm>
                    <a:prstGeom prst="rect">
                      <a:avLst/>
                    </a:prstGeom>
                  </pic:spPr>
                </pic:pic>
              </a:graphicData>
            </a:graphic>
          </wp:anchor>
        </w:drawing>
      </w:r>
      <w:r>
        <w:rPr>
          <w:rFonts w:ascii="Times New Roman" w:eastAsia="Times New Roman"/>
        </w:rPr>
        <w:t xml:space="preserve">10kV </w:t>
      </w:r>
      <w:r>
        <w:t>星形连接的单相波形。</w:t>
      </w: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50" w:line="480" w:lineRule="exact"/>
        <w:ind w:left="140"/>
        <w:textAlignment w:val="auto"/>
      </w:pP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80" w:lineRule="exact"/>
        <w:ind w:right="0" w:rightChars="0"/>
        <w:jc w:val="left"/>
        <w:textAlignment w:val="auto"/>
        <w:rPr>
          <w:sz w:val="24"/>
        </w:rPr>
      </w:pP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80" w:lineRule="exact"/>
        <w:ind w:right="0" w:rightChars="0"/>
        <w:jc w:val="center"/>
        <w:textAlignment w:val="auto"/>
      </w:pPr>
      <w:r>
        <w:t xml:space="preserve">图 </w:t>
      </w:r>
      <w:r>
        <w:rPr>
          <w:rFonts w:ascii="Times New Roman" w:eastAsia="Times New Roman"/>
        </w:rPr>
        <w:t xml:space="preserve">3.22 </w:t>
      </w:r>
      <w:r>
        <w:t>单元输出叠加后的波形图</w:t>
      </w: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80" w:lineRule="exact"/>
        <w:ind w:right="0" w:rightChars="0"/>
        <w:jc w:val="center"/>
        <w:textAlignment w:val="auto"/>
      </w:pP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80" w:lineRule="exact"/>
        <w:ind w:right="0" w:rightChars="0"/>
        <w:jc w:val="center"/>
        <w:textAlignment w:val="auto"/>
      </w:pPr>
    </w:p>
    <w:p>
      <w:pPr>
        <w:pStyle w:val="5"/>
        <w:keepNext w:val="0"/>
        <w:keepLines w:val="0"/>
        <w:pageBreakBefore w:val="0"/>
        <w:widowControl w:val="0"/>
        <w:kinsoku/>
        <w:wordWrap/>
        <w:overflowPunct/>
        <w:topLinePunct w:val="0"/>
        <w:autoSpaceDE w:val="0"/>
        <w:autoSpaceDN w:val="0"/>
        <w:bidi w:val="0"/>
        <w:adjustRightInd/>
        <w:snapToGrid/>
        <w:spacing w:before="34" w:line="480" w:lineRule="exact"/>
        <w:ind w:right="216" w:firstLine="480" w:firstLineChars="200"/>
        <w:jc w:val="both"/>
        <w:textAlignment w:val="auto"/>
        <w:rPr>
          <w:sz w:val="27"/>
        </w:rPr>
      </w:pPr>
      <w:r>
        <w:rPr>
          <w:rFonts w:ascii="Times New Roman" w:eastAsia="Times New Roman"/>
        </w:rPr>
        <w:t xml:space="preserve">SVG </w:t>
      </w:r>
      <w:r>
        <w:t>系列产品采用了先进的数字化标准载波移相技术，它的特点是单元输</w:t>
      </w:r>
      <w:r>
        <w:rPr>
          <w:spacing w:val="-7"/>
        </w:rPr>
        <w:t>出的基波相叠加、谐波彼此相抵消，串联后又经过输出电抗器滤波，总输出波形正弦度好，</w:t>
      </w:r>
      <w:r>
        <w:rPr>
          <w:rFonts w:ascii="Times New Roman" w:eastAsia="Times New Roman"/>
          <w:spacing w:val="-7"/>
        </w:rPr>
        <w:t xml:space="preserve">dv/dt </w:t>
      </w:r>
      <w:r>
        <w:t>小，谐波成分含量小，可减少对电缆的绝缘损坏，在输出侧无需再增加输出滤波器。</w:t>
      </w:r>
    </w:p>
    <w:p>
      <w:pPr>
        <w:pStyle w:val="4"/>
        <w:bidi w:val="0"/>
      </w:pPr>
      <w:bookmarkStart w:id="37" w:name="_Toc3529_WPSOffice_Level3"/>
      <w:bookmarkStart w:id="38" w:name="_Toc3225"/>
      <w:r>
        <w:t>3.1.3</w:t>
      </w:r>
      <w:r>
        <w:rPr>
          <w:rFonts w:hint="eastAsia"/>
          <w:lang w:val="en-US" w:eastAsia="zh-CN"/>
        </w:rPr>
        <w:t xml:space="preserve"> </w:t>
      </w:r>
      <w:r>
        <w:t>电抗器柜</w:t>
      </w:r>
      <w:bookmarkEnd w:id="37"/>
      <w:bookmarkEnd w:id="38"/>
    </w:p>
    <w:p>
      <w:pPr>
        <w:pStyle w:val="5"/>
        <w:keepNext w:val="0"/>
        <w:keepLines w:val="0"/>
        <w:pageBreakBefore w:val="0"/>
        <w:widowControl w:val="0"/>
        <w:kinsoku/>
        <w:wordWrap/>
        <w:overflowPunct/>
        <w:topLinePunct w:val="0"/>
        <w:autoSpaceDE w:val="0"/>
        <w:autoSpaceDN w:val="0"/>
        <w:bidi w:val="0"/>
        <w:adjustRightInd/>
        <w:snapToGrid/>
        <w:spacing w:before="0" w:line="480" w:lineRule="exact"/>
        <w:ind w:left="220" w:right="216" w:firstLine="480"/>
        <w:jc w:val="both"/>
        <w:textAlignment w:val="auto"/>
      </w:pPr>
      <w:r>
        <w:rPr>
          <w:rFonts w:ascii="Times New Roman" w:eastAsia="Times New Roman"/>
        </w:rPr>
        <w:t xml:space="preserve">SVG </w:t>
      </w:r>
      <w:r>
        <w:t>系列产品通过电抗器接入电网，电流波形正弦度更好。电抗器平波的</w:t>
      </w:r>
      <w:r>
        <w:rPr>
          <w:spacing w:val="-7"/>
        </w:rPr>
        <w:t xml:space="preserve">同时，也抑制了 </w:t>
      </w:r>
      <w:r>
        <w:rPr>
          <w:rFonts w:ascii="Times New Roman" w:eastAsia="Times New Roman"/>
        </w:rPr>
        <w:t xml:space="preserve">SVG </w:t>
      </w:r>
      <w:r>
        <w:t>的谐波使其输出的电流谐波符合国家标准。电抗器柜的单</w:t>
      </w:r>
      <w:r>
        <w:rPr>
          <w:spacing w:val="-6"/>
        </w:rPr>
        <w:t>独设计利于用户对空间的更高使用率，极大程度的缓解了空间对该设备的使用限制，一定程度上减少了用户对设备间的投资，节省了开支。</w:t>
      </w:r>
    </w:p>
    <w:p>
      <w:pPr>
        <w:pStyle w:val="3"/>
        <w:numPr>
          <w:ilvl w:val="1"/>
          <w:numId w:val="5"/>
        </w:numPr>
        <w:bidi w:val="0"/>
        <w:jc w:val="left"/>
      </w:pPr>
      <w:bookmarkStart w:id="39" w:name="_Toc2624_WPSOffice_Level2"/>
      <w:bookmarkStart w:id="40" w:name="_Toc2452"/>
      <w:r>
        <w:t>SVG 运行方式</w:t>
      </w:r>
      <w:bookmarkEnd w:id="39"/>
      <w:bookmarkEnd w:id="40"/>
    </w:p>
    <w:p>
      <w:pPr>
        <w:pStyle w:val="4"/>
        <w:keepNext w:val="0"/>
        <w:keepLines w:val="0"/>
        <w:pageBreakBefore w:val="0"/>
        <w:widowControl w:val="0"/>
        <w:numPr>
          <w:ilvl w:val="2"/>
          <w:numId w:val="5"/>
        </w:numPr>
        <w:tabs>
          <w:tab w:val="left" w:pos="1343"/>
          <w:tab w:val="left" w:pos="1344"/>
        </w:tabs>
        <w:kinsoku/>
        <w:wordWrap/>
        <w:overflowPunct/>
        <w:topLinePunct w:val="0"/>
        <w:autoSpaceDE w:val="0"/>
        <w:autoSpaceDN w:val="0"/>
        <w:bidi w:val="0"/>
        <w:adjustRightInd/>
        <w:snapToGrid/>
        <w:spacing w:before="0" w:after="0" w:line="480" w:lineRule="exact"/>
        <w:ind w:left="1343" w:right="0" w:hanging="840"/>
        <w:jc w:val="left"/>
        <w:textAlignment w:val="auto"/>
        <w:rPr>
          <w:b/>
          <w:sz w:val="25"/>
        </w:rPr>
      </w:pPr>
      <w:bookmarkStart w:id="41" w:name="_Toc12883"/>
      <w:bookmarkStart w:id="42" w:name="_Toc15788_WPSOffice_Level3"/>
      <w:r>
        <w:t>运行方式</w:t>
      </w:r>
      <w:bookmarkEnd w:id="41"/>
      <w:bookmarkEnd w:id="42"/>
    </w:p>
    <w:p>
      <w:pPr>
        <w:pStyle w:val="5"/>
        <w:keepNext w:val="0"/>
        <w:keepLines w:val="0"/>
        <w:pageBreakBefore w:val="0"/>
        <w:widowControl w:val="0"/>
        <w:kinsoku/>
        <w:wordWrap/>
        <w:overflowPunct/>
        <w:topLinePunct w:val="0"/>
        <w:autoSpaceDE w:val="0"/>
        <w:autoSpaceDN w:val="0"/>
        <w:bidi w:val="0"/>
        <w:adjustRightInd/>
        <w:snapToGrid/>
        <w:spacing w:before="0" w:line="480" w:lineRule="exact"/>
        <w:ind w:left="220" w:right="216" w:firstLine="480"/>
        <w:jc w:val="both"/>
        <w:textAlignment w:val="auto"/>
      </w:pPr>
      <w:r>
        <w:rPr>
          <w:spacing w:val="-7"/>
        </w:rPr>
        <w:t>运行方式包含了五种：恒装置无功功率模式、恒考核点无功功率模式、恒考</w:t>
      </w:r>
      <w:r>
        <w:rPr>
          <w:spacing w:val="-11"/>
        </w:rPr>
        <w:t xml:space="preserve">核点功率因数模式、恒考核点电压模式、恒考核点无功功率模式 </w:t>
      </w:r>
      <w:r>
        <w:rPr>
          <w:rFonts w:ascii="Times New Roman" w:hAnsi="Times New Roman" w:eastAsia="Times New Roman"/>
        </w:rPr>
        <w:t>2</w:t>
      </w:r>
      <w:r>
        <w:rPr>
          <w:spacing w:val="-3"/>
        </w:rPr>
        <w:t>。由下拉框选</w:t>
      </w:r>
      <w:r>
        <w:rPr>
          <w:spacing w:val="-11"/>
        </w:rPr>
        <w:t>定，并于右侧设定目标值，目标值可随时更改，更改后可根据检测值检查补偿效</w:t>
      </w:r>
      <w:r>
        <w:rPr>
          <w:spacing w:val="-20"/>
        </w:rPr>
        <w:t xml:space="preserve">果。如下表 </w:t>
      </w:r>
      <w:r>
        <w:rPr>
          <w:rFonts w:ascii="Times New Roman" w:hAnsi="Times New Roman" w:eastAsia="Times New Roman"/>
        </w:rPr>
        <w:t xml:space="preserve">3.2 </w:t>
      </w:r>
      <w:r>
        <w:t>所示，对</w:t>
      </w:r>
      <w:r>
        <w:rPr>
          <w:rFonts w:ascii="Times New Roman" w:hAnsi="Times New Roman" w:eastAsia="Times New Roman"/>
        </w:rPr>
        <w:t>“</w:t>
      </w:r>
      <w:r>
        <w:t>运行方式</w:t>
      </w:r>
      <w:r>
        <w:rPr>
          <w:rFonts w:ascii="Times New Roman" w:hAnsi="Times New Roman" w:eastAsia="Times New Roman"/>
        </w:rPr>
        <w:t>”</w:t>
      </w:r>
      <w:r>
        <w:t>进行了详细说明。</w:t>
      </w:r>
    </w:p>
    <w:p>
      <w:pPr>
        <w:pStyle w:val="5"/>
        <w:keepNext w:val="0"/>
        <w:keepLines w:val="0"/>
        <w:pageBreakBefore w:val="0"/>
        <w:widowControl w:val="0"/>
        <w:kinsoku/>
        <w:wordWrap/>
        <w:overflowPunct/>
        <w:topLinePunct w:val="0"/>
        <w:autoSpaceDE w:val="0"/>
        <w:autoSpaceDN w:val="0"/>
        <w:bidi w:val="0"/>
        <w:adjustRightInd/>
        <w:snapToGrid/>
        <w:spacing w:before="13" w:line="480" w:lineRule="exact"/>
        <w:ind w:left="3004" w:right="3005"/>
        <w:jc w:val="center"/>
        <w:textAlignment w:val="auto"/>
        <w:rPr>
          <w:rFonts w:hint="eastAsia" w:asciiTheme="minorEastAsia" w:hAnsiTheme="minorEastAsia" w:eastAsiaTheme="minorEastAsia" w:cstheme="minorEastAsia"/>
          <w:spacing w:val="-6"/>
          <w:sz w:val="24"/>
          <w:szCs w:val="24"/>
          <w:lang w:val="en-US" w:eastAsia="en-US" w:bidi="ar-SA"/>
        </w:rPr>
      </w:pPr>
      <w:bookmarkStart w:id="43" w:name="_Toc6559_WPSOffice_Level3"/>
      <w:r>
        <w:t xml:space="preserve">表 </w:t>
      </w:r>
      <w:r>
        <w:rPr>
          <w:rFonts w:ascii="Times New Roman" w:eastAsia="Times New Roman"/>
        </w:rPr>
        <w:t xml:space="preserve">3.2 SVG </w:t>
      </w:r>
      <w:r>
        <w:t>系统运行方式</w:t>
      </w:r>
      <w:bookmarkEnd w:id="43"/>
    </w:p>
    <w:tbl>
      <w:tblPr>
        <w:tblStyle w:val="10"/>
        <w:tblW w:w="9420"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91"/>
        <w:gridCol w:w="6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trPr>
        <w:tc>
          <w:tcPr>
            <w:tcW w:w="3191" w:type="dxa"/>
          </w:tcPr>
          <w:p>
            <w:pPr>
              <w:pStyle w:val="17"/>
              <w:spacing w:before="39"/>
              <w:ind w:left="962"/>
              <w:rPr>
                <w:rFonts w:hint="eastAsia" w:ascii="宋体" w:eastAsia="宋体"/>
                <w:sz w:val="24"/>
              </w:rPr>
            </w:pPr>
            <w:r>
              <w:rPr>
                <w:rFonts w:hint="eastAsia" w:ascii="宋体" w:eastAsia="宋体"/>
                <w:sz w:val="24"/>
              </w:rPr>
              <w:t>运行方式</w:t>
            </w:r>
          </w:p>
        </w:tc>
        <w:tc>
          <w:tcPr>
            <w:tcW w:w="6229" w:type="dxa"/>
          </w:tcPr>
          <w:p>
            <w:pPr>
              <w:pStyle w:val="17"/>
              <w:spacing w:before="39"/>
              <w:ind w:left="2555" w:right="2550"/>
              <w:jc w:val="center"/>
              <w:rPr>
                <w:rFonts w:hint="eastAsia" w:ascii="宋体" w:eastAsia="宋体"/>
                <w:sz w:val="24"/>
              </w:rPr>
            </w:pPr>
            <w:r>
              <w:rPr>
                <w:rFonts w:hint="eastAsia" w:ascii="宋体" w:eastAsia="宋体"/>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trPr>
        <w:tc>
          <w:tcPr>
            <w:tcW w:w="3191" w:type="dxa"/>
          </w:tcPr>
          <w:p>
            <w:pPr>
              <w:pStyle w:val="17"/>
              <w:spacing w:line="274" w:lineRule="exact"/>
              <w:ind w:left="107"/>
              <w:rPr>
                <w:rFonts w:hint="eastAsia" w:ascii="宋体" w:eastAsia="宋体"/>
                <w:sz w:val="24"/>
              </w:rPr>
            </w:pPr>
            <w:r>
              <w:rPr>
                <w:rFonts w:hint="eastAsia" w:ascii="宋体" w:eastAsia="宋体"/>
                <w:sz w:val="24"/>
              </w:rPr>
              <w:t>恒装置无功功率模式</w:t>
            </w:r>
          </w:p>
        </w:tc>
        <w:tc>
          <w:tcPr>
            <w:tcW w:w="6229" w:type="dxa"/>
          </w:tcPr>
          <w:p>
            <w:pPr>
              <w:pStyle w:val="17"/>
              <w:spacing w:line="292" w:lineRule="exact"/>
              <w:ind w:left="105"/>
              <w:rPr>
                <w:rFonts w:hint="eastAsia" w:ascii="宋体" w:eastAsia="宋体"/>
                <w:sz w:val="24"/>
              </w:rPr>
            </w:pPr>
            <w:r>
              <w:rPr>
                <w:sz w:val="24"/>
              </w:rPr>
              <w:t xml:space="preserve">SVG </w:t>
            </w:r>
            <w:r>
              <w:rPr>
                <w:rFonts w:hint="eastAsia" w:ascii="宋体" w:eastAsia="宋体"/>
                <w:sz w:val="24"/>
              </w:rPr>
              <w:t>固定发送或吸收所设定大小的无功功率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30" w:hRule="atLeast"/>
        </w:trPr>
        <w:tc>
          <w:tcPr>
            <w:tcW w:w="3191" w:type="dxa"/>
          </w:tcPr>
          <w:p>
            <w:pPr>
              <w:pStyle w:val="17"/>
              <w:spacing w:line="274" w:lineRule="exact"/>
              <w:ind w:left="107"/>
              <w:rPr>
                <w:rFonts w:hint="eastAsia" w:ascii="宋体" w:eastAsia="宋体"/>
                <w:sz w:val="24"/>
              </w:rPr>
            </w:pPr>
            <w:r>
              <w:rPr>
                <w:rFonts w:hint="eastAsia" w:ascii="宋体" w:eastAsia="宋体"/>
                <w:sz w:val="24"/>
              </w:rPr>
              <w:t>恒考核点功率因数模式</w:t>
            </w:r>
          </w:p>
        </w:tc>
        <w:tc>
          <w:tcPr>
            <w:tcW w:w="6229" w:type="dxa"/>
          </w:tcPr>
          <w:p>
            <w:pPr>
              <w:pStyle w:val="17"/>
              <w:spacing w:line="282" w:lineRule="exact"/>
              <w:ind w:left="105"/>
              <w:rPr>
                <w:rFonts w:hint="eastAsia" w:ascii="宋体" w:eastAsia="宋体"/>
                <w:sz w:val="24"/>
              </w:rPr>
            </w:pPr>
            <w:r>
              <w:rPr>
                <w:rFonts w:hint="eastAsia" w:ascii="宋体" w:eastAsia="宋体"/>
                <w:sz w:val="24"/>
              </w:rPr>
              <w:t xml:space="preserve">在 </w:t>
            </w:r>
            <w:r>
              <w:rPr>
                <w:sz w:val="24"/>
              </w:rPr>
              <w:t xml:space="preserve">SVG </w:t>
            </w:r>
            <w:r>
              <w:rPr>
                <w:rFonts w:hint="eastAsia" w:ascii="宋体" w:eastAsia="宋体"/>
                <w:sz w:val="24"/>
              </w:rPr>
              <w:t>补偿容量范围内对考核点以设定的功率因数</w:t>
            </w:r>
          </w:p>
          <w:p>
            <w:pPr>
              <w:pStyle w:val="17"/>
              <w:spacing w:line="322" w:lineRule="exact"/>
              <w:ind w:left="105"/>
              <w:rPr>
                <w:rFonts w:hint="eastAsia" w:ascii="宋体" w:eastAsia="宋体"/>
                <w:sz w:val="24"/>
              </w:rPr>
            </w:pPr>
            <w:r>
              <w:rPr>
                <w:rFonts w:hint="eastAsia" w:ascii="宋体" w:eastAsia="宋体"/>
                <w:sz w:val="24"/>
              </w:rPr>
              <w:t>（</w:t>
            </w:r>
            <w:r>
              <w:rPr>
                <w:sz w:val="24"/>
              </w:rPr>
              <w:t>-100%</w:t>
            </w:r>
            <w:r>
              <w:rPr>
                <w:rFonts w:hint="eastAsia" w:ascii="宋体" w:eastAsia="宋体"/>
                <w:sz w:val="24"/>
              </w:rPr>
              <w:t>～</w:t>
            </w:r>
            <w:r>
              <w:rPr>
                <w:sz w:val="24"/>
              </w:rPr>
              <w:t>+100%</w:t>
            </w:r>
            <w:r>
              <w:rPr>
                <w:rFonts w:hint="eastAsia" w:ascii="宋体" w:eastAsia="宋体"/>
                <w:sz w:val="24"/>
              </w:rPr>
              <w:t>）为目标进行补偿。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9" w:hRule="atLeast"/>
        </w:trPr>
        <w:tc>
          <w:tcPr>
            <w:tcW w:w="3191" w:type="dxa"/>
          </w:tcPr>
          <w:p>
            <w:pPr>
              <w:pStyle w:val="17"/>
              <w:spacing w:line="274" w:lineRule="exact"/>
              <w:ind w:left="107"/>
              <w:rPr>
                <w:rFonts w:hint="eastAsia" w:ascii="宋体" w:eastAsia="宋体"/>
                <w:sz w:val="24"/>
              </w:rPr>
            </w:pPr>
            <w:r>
              <w:rPr>
                <w:rFonts w:hint="eastAsia" w:ascii="宋体" w:eastAsia="宋体"/>
                <w:sz w:val="24"/>
              </w:rPr>
              <w:t>恒考核点电压模式</w:t>
            </w:r>
          </w:p>
        </w:tc>
        <w:tc>
          <w:tcPr>
            <w:tcW w:w="6229" w:type="dxa"/>
          </w:tcPr>
          <w:p>
            <w:pPr>
              <w:pStyle w:val="17"/>
              <w:spacing w:line="273" w:lineRule="exact"/>
              <w:ind w:left="105"/>
              <w:rPr>
                <w:rFonts w:hint="eastAsia" w:ascii="宋体" w:eastAsia="宋体"/>
                <w:sz w:val="24"/>
              </w:rPr>
            </w:pPr>
            <w:r>
              <w:rPr>
                <w:rFonts w:hint="eastAsia" w:ascii="宋体" w:eastAsia="宋体"/>
                <w:spacing w:val="-9"/>
                <w:sz w:val="24"/>
              </w:rPr>
              <w:t>以用户设定电压值为目标，通过调节无功输出从而使</w:t>
            </w:r>
          </w:p>
          <w:p>
            <w:pPr>
              <w:pStyle w:val="17"/>
              <w:spacing w:line="313" w:lineRule="exact"/>
              <w:ind w:left="105"/>
              <w:rPr>
                <w:rFonts w:hint="eastAsia" w:ascii="宋体" w:eastAsia="宋体"/>
                <w:sz w:val="24"/>
              </w:rPr>
            </w:pPr>
            <w:r>
              <w:rPr>
                <w:rFonts w:hint="eastAsia" w:ascii="宋体" w:eastAsia="宋体"/>
                <w:sz w:val="24"/>
              </w:rPr>
              <w:t>电网电压稳定在设定值附近。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3" w:hRule="atLeast"/>
        </w:trPr>
        <w:tc>
          <w:tcPr>
            <w:tcW w:w="3191" w:type="dxa"/>
          </w:tcPr>
          <w:p>
            <w:pPr>
              <w:pStyle w:val="17"/>
              <w:spacing w:line="274" w:lineRule="exact"/>
              <w:ind w:left="107"/>
              <w:rPr>
                <w:rFonts w:hint="eastAsia" w:ascii="宋体" w:eastAsia="宋体"/>
                <w:sz w:val="24"/>
              </w:rPr>
            </w:pPr>
            <w:r>
              <w:rPr>
                <w:rFonts w:hint="eastAsia" w:ascii="宋体" w:eastAsia="宋体"/>
                <w:sz w:val="24"/>
              </w:rPr>
              <w:t>恒考核点无功功率模式</w:t>
            </w:r>
          </w:p>
        </w:tc>
        <w:tc>
          <w:tcPr>
            <w:tcW w:w="6229" w:type="dxa"/>
          </w:tcPr>
          <w:p>
            <w:pPr>
              <w:pStyle w:val="17"/>
              <w:spacing w:line="282" w:lineRule="exact"/>
              <w:ind w:left="105"/>
              <w:rPr>
                <w:rFonts w:hint="eastAsia" w:ascii="宋体" w:eastAsia="宋体"/>
                <w:sz w:val="24"/>
              </w:rPr>
            </w:pPr>
            <w:r>
              <w:rPr>
                <w:rFonts w:hint="eastAsia" w:ascii="宋体" w:eastAsia="宋体"/>
                <w:sz w:val="24"/>
              </w:rPr>
              <w:t xml:space="preserve">通过调节 </w:t>
            </w:r>
            <w:r>
              <w:rPr>
                <w:sz w:val="24"/>
              </w:rPr>
              <w:t xml:space="preserve">SVG </w:t>
            </w:r>
            <w:r>
              <w:rPr>
                <w:rFonts w:hint="eastAsia" w:ascii="宋体" w:eastAsia="宋体"/>
                <w:sz w:val="24"/>
              </w:rPr>
              <w:t>的无功输出从而使考核点无功功率稳</w:t>
            </w:r>
          </w:p>
          <w:p>
            <w:pPr>
              <w:pStyle w:val="17"/>
              <w:spacing w:line="304" w:lineRule="exact"/>
              <w:ind w:left="105"/>
              <w:rPr>
                <w:rFonts w:hint="eastAsia" w:ascii="宋体" w:eastAsia="宋体"/>
                <w:sz w:val="24"/>
              </w:rPr>
            </w:pPr>
            <w:r>
              <w:rPr>
                <w:rFonts w:hint="eastAsia" w:ascii="宋体" w:eastAsia="宋体"/>
                <w:sz w:val="24"/>
              </w:rPr>
              <w:t>定在设定值附近。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6" w:hRule="atLeast"/>
        </w:trPr>
        <w:tc>
          <w:tcPr>
            <w:tcW w:w="3191" w:type="dxa"/>
          </w:tcPr>
          <w:p>
            <w:pPr>
              <w:pStyle w:val="17"/>
              <w:spacing w:line="292" w:lineRule="exact"/>
              <w:ind w:left="107"/>
              <w:rPr>
                <w:sz w:val="24"/>
              </w:rPr>
            </w:pPr>
            <w:r>
              <w:rPr>
                <w:rFonts w:hint="eastAsia" w:ascii="宋体" w:eastAsia="宋体"/>
                <w:sz w:val="24"/>
              </w:rPr>
              <w:t xml:space="preserve">恒考核点无功功率模式 </w:t>
            </w:r>
            <w:r>
              <w:rPr>
                <w:sz w:val="24"/>
              </w:rPr>
              <w:t>2</w:t>
            </w:r>
          </w:p>
        </w:tc>
        <w:tc>
          <w:tcPr>
            <w:tcW w:w="6229" w:type="dxa"/>
          </w:tcPr>
          <w:p>
            <w:pPr>
              <w:pStyle w:val="17"/>
              <w:spacing w:line="282" w:lineRule="exact"/>
              <w:ind w:left="105" w:right="-29"/>
              <w:rPr>
                <w:rFonts w:hint="eastAsia" w:ascii="宋体" w:eastAsia="宋体"/>
                <w:sz w:val="24"/>
              </w:rPr>
            </w:pPr>
            <w:r>
              <w:rPr>
                <w:rFonts w:hint="eastAsia" w:ascii="宋体" w:eastAsia="宋体"/>
                <w:spacing w:val="-12"/>
                <w:sz w:val="24"/>
              </w:rPr>
              <w:t xml:space="preserve">该模式检测负载侧无功功率，调节 </w:t>
            </w:r>
            <w:r>
              <w:rPr>
                <w:sz w:val="24"/>
              </w:rPr>
              <w:t>SVG</w:t>
            </w:r>
            <w:r>
              <w:rPr>
                <w:spacing w:val="-2"/>
                <w:sz w:val="24"/>
              </w:rPr>
              <w:t xml:space="preserve"> </w:t>
            </w:r>
            <w:r>
              <w:rPr>
                <w:rFonts w:hint="eastAsia" w:ascii="宋体" w:eastAsia="宋体"/>
                <w:sz w:val="24"/>
              </w:rPr>
              <w:t>的无功功率，</w:t>
            </w:r>
          </w:p>
          <w:p>
            <w:pPr>
              <w:pStyle w:val="17"/>
              <w:spacing w:line="304" w:lineRule="exact"/>
              <w:ind w:left="105"/>
              <w:rPr>
                <w:rFonts w:hint="eastAsia" w:ascii="宋体" w:eastAsia="宋体"/>
                <w:sz w:val="24"/>
              </w:rPr>
            </w:pPr>
            <w:r>
              <w:rPr>
                <w:rFonts w:hint="eastAsia" w:ascii="宋体" w:eastAsia="宋体"/>
                <w:sz w:val="24"/>
              </w:rPr>
              <w:t>以使系统侧无功功率为零或稳定在设定值。</w:t>
            </w:r>
          </w:p>
        </w:tc>
      </w:tr>
    </w:tbl>
    <w:p>
      <w:pPr>
        <w:pStyle w:val="3"/>
        <w:numPr>
          <w:ilvl w:val="2"/>
          <w:numId w:val="5"/>
        </w:numPr>
        <w:bidi w:val="0"/>
        <w:jc w:val="left"/>
      </w:pPr>
      <w:bookmarkStart w:id="44" w:name="_Toc19044_WPSOffice_Level3"/>
      <w:bookmarkStart w:id="45" w:name="_Toc19122"/>
      <w:r>
        <w:t>通讯设置</w:t>
      </w:r>
      <w:bookmarkEnd w:id="44"/>
      <w:bookmarkEnd w:id="45"/>
    </w:p>
    <w:p>
      <w:pPr>
        <w:pStyle w:val="5"/>
        <w:keepNext w:val="0"/>
        <w:keepLines w:val="0"/>
        <w:pageBreakBefore w:val="0"/>
        <w:widowControl w:val="0"/>
        <w:kinsoku/>
        <w:wordWrap/>
        <w:overflowPunct/>
        <w:topLinePunct w:val="0"/>
        <w:autoSpaceDE w:val="0"/>
        <w:autoSpaceDN w:val="0"/>
        <w:bidi w:val="0"/>
        <w:adjustRightInd/>
        <w:snapToGrid/>
        <w:spacing w:before="34" w:line="480" w:lineRule="exact"/>
        <w:ind w:firstLine="480" w:firstLineChars="200"/>
        <w:textAlignment w:val="auto"/>
      </w:pPr>
      <w:r>
        <w:t xml:space="preserve">为与上位机建立通讯，本装置采用标准的 </w:t>
      </w:r>
      <w:r>
        <w:rPr>
          <w:rFonts w:ascii="Times New Roman" w:eastAsia="Times New Roman"/>
        </w:rPr>
        <w:t xml:space="preserve">MODBUS_RTU  </w:t>
      </w:r>
      <w:r>
        <w:t>通信协议及</w:t>
      </w:r>
      <w:r>
        <w:rPr>
          <w:rFonts w:ascii="Times New Roman" w:eastAsia="Times New Roman"/>
        </w:rPr>
        <w:t xml:space="preserve">CDT-91 </w:t>
      </w:r>
      <w:r>
        <w:t>循环规约。</w:t>
      </w:r>
    </w:p>
    <w:p>
      <w:pPr>
        <w:pStyle w:val="5"/>
        <w:keepNext w:val="0"/>
        <w:keepLines w:val="0"/>
        <w:pageBreakBefore w:val="0"/>
        <w:widowControl w:val="0"/>
        <w:kinsoku/>
        <w:wordWrap/>
        <w:overflowPunct/>
        <w:topLinePunct w:val="0"/>
        <w:autoSpaceDE w:val="0"/>
        <w:autoSpaceDN w:val="0"/>
        <w:bidi w:val="0"/>
        <w:adjustRightInd/>
        <w:snapToGrid/>
        <w:spacing w:line="480" w:lineRule="exact"/>
        <w:ind w:left="86" w:right="136" w:firstLine="480"/>
        <w:jc w:val="both"/>
        <w:textAlignment w:val="auto"/>
        <w:sectPr>
          <w:pgSz w:w="11910" w:h="16840"/>
          <w:pgMar w:top="1123" w:right="1247" w:bottom="1179" w:left="1247" w:header="871" w:footer="998" w:gutter="0"/>
          <w:pgBorders>
            <w:top w:val="none" w:sz="0" w:space="0"/>
            <w:left w:val="none" w:sz="0" w:space="0"/>
            <w:bottom w:val="none" w:sz="0" w:space="0"/>
            <w:right w:val="none" w:sz="0" w:space="0"/>
          </w:pgBorders>
          <w:pgNumType w:fmt="decimal"/>
          <w:cols w:equalWidth="0" w:num="1">
            <w:col w:w="8750"/>
          </w:cols>
          <w:rtlGutter w:val="0"/>
          <w:docGrid w:linePitch="0" w:charSpace="0"/>
        </w:sectPr>
      </w:pPr>
      <w:r>
        <w:rPr>
          <w:rFonts w:ascii="Times New Roman" w:eastAsia="Times New Roman"/>
        </w:rPr>
        <w:t xml:space="preserve">SVG </w:t>
      </w:r>
      <w:r>
        <w:t xml:space="preserve">并联运行，依托本公司成熟的通讯模式使用光纤通讯，保证并联运行装置的安全、可靠运行，提升从机的跟踪速度，实现大容量 </w:t>
      </w:r>
      <w:r>
        <w:rPr>
          <w:rFonts w:ascii="Times New Roman" w:eastAsia="Times New Roman"/>
        </w:rPr>
        <w:t xml:space="preserve">SVG </w:t>
      </w:r>
      <w:r>
        <w:t xml:space="preserve">的并网要求。柜门人机界面还提供了装置未上高压时，通讯信息的遥信遥测验证功能，方便现场调试人员对通信数据通道及数据进行测试（见图 </w:t>
      </w:r>
      <w:r>
        <w:rPr>
          <w:rFonts w:ascii="Times New Roman" w:eastAsia="Times New Roman"/>
        </w:rPr>
        <w:t>3.23</w:t>
      </w:r>
      <w: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40" w:firstLineChars="200"/>
        <w:textAlignment w:val="auto"/>
        <w:rPr>
          <w:rFonts w:hint="eastAsia" w:asciiTheme="minorEastAsia" w:hAnsiTheme="minorEastAsia" w:eastAsiaTheme="minorEastAsia" w:cstheme="minorEastAsia"/>
          <w:spacing w:val="-3"/>
          <w:sz w:val="24"/>
          <w:szCs w:val="24"/>
          <w:lang w:eastAsia="zh-CN"/>
        </w:rPr>
      </w:pPr>
      <w:r>
        <w:drawing>
          <wp:anchor distT="0" distB="0" distL="0" distR="0" simplePos="0" relativeHeight="1357298688" behindDoc="1" locked="0" layoutInCell="1" allowOverlap="1">
            <wp:simplePos x="0" y="0"/>
            <wp:positionH relativeFrom="page">
              <wp:posOffset>1376045</wp:posOffset>
            </wp:positionH>
            <wp:positionV relativeFrom="paragraph">
              <wp:posOffset>91440</wp:posOffset>
            </wp:positionV>
            <wp:extent cx="4646930" cy="2788920"/>
            <wp:effectExtent l="0" t="0" r="1270" b="11430"/>
            <wp:wrapNone/>
            <wp:docPr id="9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2.jpeg"/>
                    <pic:cNvPicPr>
                      <a:picLocks noChangeAspect="1"/>
                    </pic:cNvPicPr>
                  </pic:nvPicPr>
                  <pic:blipFill>
                    <a:blip r:embed="rId53" cstate="print"/>
                    <a:stretch>
                      <a:fillRect/>
                    </a:stretch>
                  </pic:blipFill>
                  <pic:spPr>
                    <a:xfrm>
                      <a:off x="0" y="0"/>
                      <a:ext cx="4646930" cy="278892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textAlignment w:val="auto"/>
        <w:rPr>
          <w:rFonts w:hint="eastAsia" w:asciiTheme="minorEastAsia" w:hAnsiTheme="minorEastAsia" w:eastAsiaTheme="minorEastAsia" w:cstheme="minorEastAsia"/>
          <w:spacing w:val="-3"/>
          <w:sz w:val="24"/>
          <w:szCs w:val="24"/>
          <w:lang w:eastAsia="zh-CN"/>
        </w:rPr>
      </w:pPr>
    </w:p>
    <w:p>
      <w:pPr>
        <w:pStyle w:val="5"/>
        <w:spacing w:before="0"/>
        <w:ind w:left="1742" w:right="1743"/>
        <w:jc w:val="center"/>
      </w:pPr>
      <w:bookmarkStart w:id="46" w:name="_Toc5098_WPSOffice_Level3"/>
      <w:r>
        <w:t xml:space="preserve">图 </w:t>
      </w:r>
      <w:r>
        <w:rPr>
          <w:rFonts w:ascii="Times New Roman" w:hAnsi="Times New Roman" w:eastAsia="Times New Roman"/>
        </w:rPr>
        <w:t>3.23 “</w:t>
      </w:r>
      <w:r>
        <w:t>四遥</w:t>
      </w:r>
      <w:r>
        <w:rPr>
          <w:rFonts w:ascii="Times New Roman" w:hAnsi="Times New Roman" w:eastAsia="Times New Roman"/>
        </w:rPr>
        <w:t>”</w:t>
      </w:r>
      <w:r>
        <w:t>测试界面</w:t>
      </w:r>
      <w:bookmarkEnd w:id="46"/>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pStyle w:val="3"/>
        <w:bidi w:val="0"/>
      </w:pPr>
      <w:bookmarkStart w:id="47" w:name="_Toc13484"/>
      <w:bookmarkStart w:id="48" w:name="_Toc7777_WPSOffice_Level1"/>
      <w:r>
        <w:t>第4章</w:t>
      </w:r>
      <w:r>
        <w:rPr>
          <w:rFonts w:hint="eastAsia"/>
          <w:lang w:val="en-US" w:eastAsia="zh-CN"/>
        </w:rPr>
        <w:t xml:space="preserve"> </w:t>
      </w:r>
      <w:r>
        <w:t>人机界面简介</w:t>
      </w:r>
      <w:bookmarkEnd w:id="47"/>
      <w:bookmarkEnd w:id="48"/>
    </w:p>
    <w:p>
      <w:pPr>
        <w:pStyle w:val="4"/>
        <w:numPr>
          <w:ilvl w:val="1"/>
          <w:numId w:val="6"/>
        </w:numPr>
        <w:bidi w:val="0"/>
      </w:pPr>
      <w:bookmarkStart w:id="49" w:name="_Toc28778_WPSOffice_Level2"/>
      <w:bookmarkStart w:id="50" w:name="_Toc23725"/>
      <w:r>
        <w:t>HMI 系统框架</w:t>
      </w:r>
      <w:bookmarkEnd w:id="49"/>
      <w:bookmarkEnd w:id="50"/>
    </w:p>
    <w:p>
      <w:pPr>
        <w:pStyle w:val="5"/>
        <w:spacing w:before="0"/>
        <w:rPr>
          <w:b/>
          <w:sz w:val="20"/>
        </w:rPr>
      </w:pPr>
    </w:p>
    <w:p>
      <w:pPr>
        <w:pStyle w:val="5"/>
        <w:spacing w:before="12"/>
        <w:rPr>
          <w:b/>
          <w:sz w:val="13"/>
        </w:rPr>
      </w:pPr>
      <w:r>
        <w:drawing>
          <wp:anchor distT="0" distB="0" distL="0" distR="0" simplePos="0" relativeHeight="1357298688" behindDoc="0" locked="0" layoutInCell="1" allowOverlap="1">
            <wp:simplePos x="0" y="0"/>
            <wp:positionH relativeFrom="page">
              <wp:posOffset>1143000</wp:posOffset>
            </wp:positionH>
            <wp:positionV relativeFrom="paragraph">
              <wp:posOffset>140335</wp:posOffset>
            </wp:positionV>
            <wp:extent cx="5300980" cy="5213985"/>
            <wp:effectExtent l="0" t="0" r="13970" b="5715"/>
            <wp:wrapTopAndBottom/>
            <wp:docPr id="9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3.png"/>
                    <pic:cNvPicPr>
                      <a:picLocks noChangeAspect="1"/>
                    </pic:cNvPicPr>
                  </pic:nvPicPr>
                  <pic:blipFill>
                    <a:blip r:embed="rId54" cstate="print"/>
                    <a:stretch>
                      <a:fillRect/>
                    </a:stretch>
                  </pic:blipFill>
                  <pic:spPr>
                    <a:xfrm>
                      <a:off x="0" y="0"/>
                      <a:ext cx="5301293" cy="5213985"/>
                    </a:xfrm>
                    <a:prstGeom prst="rect">
                      <a:avLst/>
                    </a:prstGeom>
                  </pic:spPr>
                </pic:pic>
              </a:graphicData>
            </a:graphic>
          </wp:anchor>
        </w:drawing>
      </w:r>
    </w:p>
    <w:p>
      <w:pPr>
        <w:pStyle w:val="5"/>
        <w:spacing w:before="14"/>
        <w:ind w:left="2863" w:right="2964"/>
        <w:jc w:val="center"/>
        <w:rPr>
          <w:rFonts w:hint="eastAsia" w:asciiTheme="minorEastAsia" w:hAnsiTheme="minorEastAsia" w:eastAsiaTheme="minorEastAsia" w:cstheme="minorEastAsia"/>
          <w:spacing w:val="-3"/>
          <w:sz w:val="24"/>
          <w:szCs w:val="24"/>
          <w:lang w:eastAsia="zh-CN"/>
        </w:rPr>
      </w:pPr>
      <w:bookmarkStart w:id="51" w:name="_Toc26315_WPSOffice_Level3"/>
      <w:r>
        <w:t xml:space="preserve">图 </w:t>
      </w:r>
      <w:r>
        <w:rPr>
          <w:rFonts w:ascii="Times New Roman" w:eastAsia="Times New Roman"/>
        </w:rPr>
        <w:t xml:space="preserve">4.1 HMI </w:t>
      </w:r>
      <w:r>
        <w:t>架构</w:t>
      </w:r>
      <w:bookmarkEnd w:id="51"/>
    </w:p>
    <w:p>
      <w:pPr>
        <w:pStyle w:val="4"/>
        <w:keepNext w:val="0"/>
        <w:keepLines w:val="0"/>
        <w:pageBreakBefore w:val="0"/>
        <w:widowControl w:val="0"/>
        <w:numPr>
          <w:ilvl w:val="1"/>
          <w:numId w:val="6"/>
        </w:numPr>
        <w:kinsoku/>
        <w:wordWrap/>
        <w:overflowPunct/>
        <w:topLinePunct w:val="0"/>
        <w:autoSpaceDE w:val="0"/>
        <w:autoSpaceDN w:val="0"/>
        <w:bidi w:val="0"/>
        <w:adjustRightInd/>
        <w:snapToGrid/>
        <w:spacing w:line="440" w:lineRule="exact"/>
        <w:textAlignment w:val="auto"/>
      </w:pPr>
      <w:bookmarkStart w:id="52" w:name="_Toc30032"/>
      <w:bookmarkStart w:id="53" w:name="_Toc7063_WPSOffice_Level2"/>
      <w:r>
        <w:t>HMI 页面功能介绍</w:t>
      </w:r>
      <w:bookmarkEnd w:id="52"/>
      <w:bookmarkEnd w:id="53"/>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 w:after="0" w:line="440" w:lineRule="exact"/>
        <w:ind w:right="0" w:rightChars="0" w:firstLine="464" w:firstLineChars="200"/>
        <w:jc w:val="left"/>
        <w:textAlignment w:val="auto"/>
        <w:rPr>
          <w:sz w:val="24"/>
        </w:rPr>
      </w:pPr>
      <w:r>
        <w:rPr>
          <w:rFonts w:hint="eastAsia"/>
          <w:spacing w:val="-4"/>
          <w:sz w:val="24"/>
          <w:lang w:val="en-US" w:eastAsia="zh-CN"/>
        </w:rPr>
        <w:t>1）</w:t>
      </w:r>
      <w:r>
        <w:rPr>
          <w:spacing w:val="-4"/>
          <w:sz w:val="24"/>
        </w:rPr>
        <w:t>装置监控页面：显示系统和装置电量参数及对整机分合闸、开停机等操作。</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6" w:after="0" w:line="440" w:lineRule="exact"/>
        <w:ind w:right="0" w:rightChars="0" w:firstLine="480" w:firstLineChars="200"/>
        <w:jc w:val="left"/>
        <w:textAlignment w:val="auto"/>
        <w:rPr>
          <w:sz w:val="24"/>
        </w:rPr>
      </w:pPr>
      <w:r>
        <w:rPr>
          <w:rFonts w:hint="eastAsia"/>
          <w:sz w:val="24"/>
          <w:lang w:val="en-US" w:eastAsia="zh-CN"/>
        </w:rPr>
        <w:t>2）</w:t>
      </w:r>
      <w:r>
        <w:rPr>
          <w:sz w:val="24"/>
        </w:rPr>
        <w:t>单元电压页面：显示各单元母线电压。</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6" w:after="0" w:line="440" w:lineRule="exact"/>
        <w:ind w:right="0" w:rightChars="0" w:firstLine="480" w:firstLineChars="200"/>
        <w:jc w:val="left"/>
        <w:textAlignment w:val="auto"/>
        <w:rPr>
          <w:sz w:val="24"/>
        </w:rPr>
      </w:pPr>
      <w:r>
        <w:rPr>
          <w:rFonts w:hint="eastAsia"/>
          <w:sz w:val="24"/>
          <w:lang w:val="en-US" w:eastAsia="zh-CN"/>
        </w:rPr>
        <w:t>3）</w:t>
      </w:r>
      <w:r>
        <w:rPr>
          <w:sz w:val="24"/>
        </w:rPr>
        <w:t>单元温度页面：实时显示各单元温度。</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6" w:after="0" w:line="440" w:lineRule="exact"/>
        <w:ind w:right="0" w:rightChars="0" w:firstLine="480" w:firstLineChars="200"/>
        <w:jc w:val="left"/>
        <w:textAlignment w:val="auto"/>
        <w:rPr>
          <w:sz w:val="24"/>
        </w:rPr>
      </w:pPr>
      <w:r>
        <w:rPr>
          <w:rFonts w:hint="eastAsia"/>
          <w:sz w:val="24"/>
          <w:lang w:val="en-US" w:eastAsia="zh-CN"/>
        </w:rPr>
        <w:t>4）</w:t>
      </w:r>
      <w:r>
        <w:rPr>
          <w:sz w:val="24"/>
        </w:rPr>
        <w:t>系统数据页面：显示系统、装置、负载电压、电流、功率等信息</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34" w:after="0" w:line="440" w:lineRule="exact"/>
        <w:ind w:right="0" w:rightChars="0" w:firstLine="480" w:firstLineChars="200"/>
        <w:jc w:val="left"/>
        <w:textAlignment w:val="auto"/>
        <w:rPr>
          <w:sz w:val="24"/>
        </w:rPr>
      </w:pPr>
      <w:r>
        <w:rPr>
          <w:rFonts w:hint="eastAsia"/>
          <w:sz w:val="24"/>
          <w:lang w:val="en-US" w:eastAsia="zh-CN"/>
        </w:rPr>
        <w:t>5）</w:t>
      </w:r>
      <w:r>
        <w:rPr>
          <w:sz w:val="24"/>
        </w:rPr>
        <w:t>谐波电流页面：显示每相各次谐波电流大小。</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5" w:after="0" w:line="440" w:lineRule="exact"/>
        <w:ind w:right="0" w:rightChars="0" w:firstLine="480" w:firstLineChars="200"/>
        <w:jc w:val="left"/>
        <w:textAlignment w:val="auto"/>
        <w:rPr>
          <w:sz w:val="24"/>
        </w:rPr>
      </w:pPr>
      <w:r>
        <w:rPr>
          <w:rFonts w:hint="eastAsia"/>
          <w:sz w:val="24"/>
          <w:lang w:val="en-US" w:eastAsia="zh-CN"/>
        </w:rPr>
        <w:t>6）</w:t>
      </w:r>
      <w:r>
        <w:rPr>
          <w:sz w:val="24"/>
        </w:rPr>
        <w:t>并机数据页面：显示双机并联设置的相关信息。</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5" w:after="0" w:line="440" w:lineRule="exact"/>
        <w:ind w:right="0" w:rightChars="0" w:firstLine="480" w:firstLineChars="200"/>
        <w:jc w:val="left"/>
        <w:textAlignment w:val="auto"/>
        <w:rPr>
          <w:sz w:val="24"/>
        </w:rPr>
      </w:pPr>
      <w:r>
        <w:rPr>
          <w:rFonts w:hint="eastAsia"/>
          <w:sz w:val="24"/>
          <w:lang w:val="en-US" w:eastAsia="zh-CN"/>
        </w:rPr>
        <w:t>7）</w:t>
      </w:r>
      <w:r>
        <w:rPr>
          <w:sz w:val="24"/>
        </w:rPr>
        <w:t>单元状态页面：显示各单元的状态。</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5" w:after="0" w:line="440" w:lineRule="exact"/>
        <w:ind w:right="0" w:rightChars="0" w:firstLine="432" w:firstLineChars="200"/>
        <w:jc w:val="left"/>
        <w:textAlignment w:val="auto"/>
        <w:rPr>
          <w:sz w:val="24"/>
        </w:rPr>
      </w:pPr>
      <w:r>
        <w:rPr>
          <w:rFonts w:hint="eastAsia"/>
          <w:spacing w:val="-12"/>
          <w:sz w:val="24"/>
          <w:lang w:val="en-US" w:eastAsia="zh-CN"/>
        </w:rPr>
        <w:t>8）</w:t>
      </w:r>
      <w:r>
        <w:rPr>
          <w:spacing w:val="-12"/>
          <w:sz w:val="24"/>
        </w:rPr>
        <w:t xml:space="preserve">保护状态 </w:t>
      </w:r>
      <w:r>
        <w:rPr>
          <w:rFonts w:ascii="Times New Roman" w:eastAsia="Times New Roman"/>
          <w:sz w:val="24"/>
        </w:rPr>
        <w:t xml:space="preserve">1 </w:t>
      </w:r>
      <w:r>
        <w:rPr>
          <w:sz w:val="24"/>
        </w:rPr>
        <w:t>页面：显示高速通信故障、整机故障等信息。</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5" w:after="0" w:line="440" w:lineRule="exact"/>
        <w:ind w:right="0" w:rightChars="0" w:firstLine="432" w:firstLineChars="200"/>
        <w:jc w:val="left"/>
        <w:textAlignment w:val="auto"/>
        <w:rPr>
          <w:sz w:val="24"/>
        </w:rPr>
      </w:pPr>
      <w:r>
        <w:rPr>
          <w:rFonts w:hint="eastAsia"/>
          <w:spacing w:val="-12"/>
          <w:sz w:val="24"/>
          <w:lang w:val="en-US" w:eastAsia="zh-CN"/>
        </w:rPr>
        <w:t>9）</w:t>
      </w:r>
      <w:r>
        <w:rPr>
          <w:spacing w:val="-12"/>
          <w:sz w:val="24"/>
        </w:rPr>
        <w:t xml:space="preserve">保护状态 </w:t>
      </w:r>
      <w:r>
        <w:rPr>
          <w:rFonts w:ascii="Times New Roman" w:eastAsia="Times New Roman"/>
          <w:sz w:val="24"/>
        </w:rPr>
        <w:t xml:space="preserve">2 </w:t>
      </w:r>
      <w:r>
        <w:rPr>
          <w:spacing w:val="-5"/>
          <w:sz w:val="24"/>
        </w:rPr>
        <w:t xml:space="preserve">页面：显示载波配置故障及 </w:t>
      </w:r>
      <w:r>
        <w:rPr>
          <w:rFonts w:ascii="Times New Roman" w:eastAsia="Times New Roman"/>
          <w:sz w:val="24"/>
        </w:rPr>
        <w:t>H</w:t>
      </w:r>
      <w:r>
        <w:rPr>
          <w:rFonts w:ascii="Times New Roman" w:eastAsia="Times New Roman"/>
          <w:spacing w:val="-1"/>
          <w:sz w:val="24"/>
        </w:rPr>
        <w:t xml:space="preserve"> </w:t>
      </w:r>
      <w:r>
        <w:rPr>
          <w:sz w:val="24"/>
        </w:rPr>
        <w:t>桥配置故障等信息。</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5" w:after="0" w:line="440" w:lineRule="exact"/>
        <w:ind w:right="0" w:rightChars="0" w:firstLine="432" w:firstLineChars="200"/>
        <w:jc w:val="left"/>
        <w:textAlignment w:val="auto"/>
        <w:rPr>
          <w:sz w:val="24"/>
        </w:rPr>
      </w:pPr>
      <w:r>
        <w:rPr>
          <w:rFonts w:hint="eastAsia"/>
          <w:spacing w:val="-12"/>
          <w:sz w:val="24"/>
          <w:lang w:val="en-US" w:eastAsia="zh-CN"/>
        </w:rPr>
        <w:t>10）</w:t>
      </w:r>
      <w:r>
        <w:rPr>
          <w:spacing w:val="-12"/>
          <w:sz w:val="24"/>
        </w:rPr>
        <w:t xml:space="preserve">保护状态 </w:t>
      </w:r>
      <w:r>
        <w:rPr>
          <w:rFonts w:ascii="Times New Roman" w:eastAsia="Times New Roman"/>
          <w:sz w:val="24"/>
        </w:rPr>
        <w:t xml:space="preserve">3 </w:t>
      </w:r>
      <w:r>
        <w:rPr>
          <w:sz w:val="24"/>
        </w:rPr>
        <w:t>页面：显示通信故障及电源故障等信息。</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5" w:after="0" w:line="440" w:lineRule="exact"/>
        <w:ind w:right="0" w:rightChars="0" w:firstLine="480" w:firstLineChars="200"/>
        <w:jc w:val="left"/>
        <w:textAlignment w:val="auto"/>
        <w:rPr>
          <w:sz w:val="24"/>
        </w:rPr>
      </w:pPr>
      <w:r>
        <w:rPr>
          <w:rFonts w:hint="eastAsia"/>
          <w:sz w:val="24"/>
          <w:lang w:val="en-US" w:eastAsia="zh-CN"/>
        </w:rPr>
        <w:t>11）</w:t>
      </w:r>
      <w:r>
        <w:rPr>
          <w:sz w:val="24"/>
        </w:rPr>
        <w:t>自检状态页面：显示自检故障信息。</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5" w:after="0" w:line="440" w:lineRule="exact"/>
        <w:ind w:right="0" w:rightChars="0" w:firstLine="480" w:firstLineChars="200"/>
        <w:jc w:val="left"/>
        <w:textAlignment w:val="auto"/>
        <w:rPr>
          <w:sz w:val="24"/>
        </w:rPr>
      </w:pPr>
      <w:r>
        <w:rPr>
          <w:rFonts w:hint="eastAsia"/>
          <w:sz w:val="24"/>
          <w:lang w:val="en-US" w:eastAsia="zh-CN"/>
        </w:rPr>
        <w:t>12）</w:t>
      </w:r>
      <w:r>
        <w:rPr>
          <w:sz w:val="24"/>
        </w:rPr>
        <w:t>操作记录页面：显示开停机操作记录。</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5" w:after="0" w:line="440" w:lineRule="exact"/>
        <w:ind w:right="0" w:rightChars="0" w:firstLine="480" w:firstLineChars="200"/>
        <w:jc w:val="left"/>
        <w:textAlignment w:val="auto"/>
        <w:rPr>
          <w:sz w:val="24"/>
        </w:rPr>
      </w:pPr>
      <w:r>
        <w:rPr>
          <w:rFonts w:hint="eastAsia"/>
          <w:sz w:val="24"/>
          <w:lang w:val="en-US" w:eastAsia="zh-CN"/>
        </w:rPr>
        <w:t>13）</w:t>
      </w:r>
      <w:r>
        <w:rPr>
          <w:sz w:val="24"/>
        </w:rPr>
        <w:t>运行记录页面：显示运行过程中的电量信息。</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5" w:after="0" w:line="440" w:lineRule="exact"/>
        <w:ind w:right="0" w:rightChars="0" w:firstLine="480" w:firstLineChars="200"/>
        <w:jc w:val="left"/>
        <w:textAlignment w:val="auto"/>
        <w:rPr>
          <w:sz w:val="24"/>
        </w:rPr>
      </w:pPr>
      <w:r>
        <w:rPr>
          <w:rFonts w:hint="eastAsia"/>
          <w:sz w:val="24"/>
          <w:lang w:val="en-US" w:eastAsia="zh-CN"/>
        </w:rPr>
        <w:t>14）</w:t>
      </w:r>
      <w:r>
        <w:rPr>
          <w:sz w:val="24"/>
        </w:rPr>
        <w:t>故障记录页面：显示故障类型及报警原因。</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5" w:after="0" w:line="440" w:lineRule="exact"/>
        <w:ind w:right="0" w:rightChars="0" w:firstLine="480" w:firstLineChars="200"/>
        <w:jc w:val="left"/>
        <w:textAlignment w:val="auto"/>
        <w:rPr>
          <w:sz w:val="24"/>
        </w:rPr>
      </w:pPr>
      <w:r>
        <w:rPr>
          <w:rFonts w:hint="eastAsia"/>
          <w:sz w:val="24"/>
          <w:lang w:val="en-US" w:eastAsia="zh-CN"/>
        </w:rPr>
        <w:t>15）</w:t>
      </w:r>
      <w:r>
        <w:rPr>
          <w:sz w:val="24"/>
        </w:rPr>
        <w:t>停机原因页面：显示停机原因。</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5" w:after="0" w:line="440" w:lineRule="exact"/>
        <w:ind w:right="0" w:rightChars="0" w:firstLine="480" w:firstLineChars="200"/>
        <w:jc w:val="left"/>
        <w:textAlignment w:val="auto"/>
        <w:rPr>
          <w:sz w:val="24"/>
        </w:rPr>
      </w:pPr>
      <w:r>
        <w:rPr>
          <w:rFonts w:hint="eastAsia"/>
          <w:sz w:val="24"/>
          <w:lang w:val="en-US" w:eastAsia="zh-CN"/>
        </w:rPr>
        <w:t>16）</w:t>
      </w:r>
      <w:r>
        <w:rPr>
          <w:sz w:val="24"/>
        </w:rPr>
        <w:t>故障录波页面：显示故障瞬间的电压、电流波形。</w:t>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5" w:after="0" w:line="440" w:lineRule="exact"/>
        <w:ind w:right="0" w:rightChars="0" w:firstLine="480" w:firstLineChars="200"/>
        <w:jc w:val="left"/>
        <w:textAlignment w:val="auto"/>
        <w:rPr>
          <w:sz w:val="30"/>
        </w:rPr>
      </w:pPr>
      <w:r>
        <w:rPr>
          <w:rFonts w:hint="eastAsia"/>
          <w:sz w:val="24"/>
          <w:lang w:val="en-US" w:eastAsia="zh-CN"/>
        </w:rPr>
        <w:t>17）</w:t>
      </w:r>
      <w:r>
        <w:rPr>
          <w:sz w:val="24"/>
        </w:rPr>
        <w:t>用户更改页面：更改登录用户的身份。</w:t>
      </w:r>
    </w:p>
    <w:p>
      <w:pPr>
        <w:pStyle w:val="4"/>
        <w:keepNext w:val="0"/>
        <w:keepLines w:val="0"/>
        <w:pageBreakBefore w:val="0"/>
        <w:widowControl w:val="0"/>
        <w:numPr>
          <w:ilvl w:val="1"/>
          <w:numId w:val="6"/>
        </w:numPr>
        <w:kinsoku/>
        <w:wordWrap/>
        <w:overflowPunct/>
        <w:topLinePunct w:val="0"/>
        <w:autoSpaceDE w:val="0"/>
        <w:autoSpaceDN w:val="0"/>
        <w:bidi w:val="0"/>
        <w:adjustRightInd/>
        <w:snapToGrid/>
        <w:spacing w:line="440" w:lineRule="exact"/>
        <w:jc w:val="both"/>
        <w:textAlignment w:val="auto"/>
      </w:pPr>
      <w:bookmarkStart w:id="54" w:name="_Toc15874_WPSOffice_Level2"/>
      <w:bookmarkStart w:id="55" w:name="_Toc29220"/>
      <w:r>
        <w:t>HMI 使用介绍</w:t>
      </w:r>
      <w:bookmarkEnd w:id="54"/>
      <w:bookmarkEnd w:id="55"/>
    </w:p>
    <w:p>
      <w:pPr>
        <w:pStyle w:val="5"/>
        <w:keepNext w:val="0"/>
        <w:keepLines w:val="0"/>
        <w:pageBreakBefore w:val="0"/>
        <w:widowControl w:val="0"/>
        <w:kinsoku/>
        <w:wordWrap/>
        <w:overflowPunct/>
        <w:topLinePunct w:val="0"/>
        <w:autoSpaceDE w:val="0"/>
        <w:autoSpaceDN w:val="0"/>
        <w:bidi w:val="0"/>
        <w:adjustRightInd/>
        <w:snapToGrid/>
        <w:spacing w:before="0" w:line="440" w:lineRule="exact"/>
        <w:ind w:firstLine="480" w:firstLineChars="200"/>
        <w:textAlignment w:val="auto"/>
      </w:pPr>
      <w:r>
        <w:t xml:space="preserve">控制电送入，装置进行自检，图 </w:t>
      </w:r>
      <w:r>
        <w:rPr>
          <w:rFonts w:ascii="Times New Roman" w:eastAsia="Times New Roman"/>
        </w:rPr>
        <w:t xml:space="preserve">4.2 </w:t>
      </w:r>
      <w:r>
        <w:t>所示。自检不通过必须通过提示查明原</w:t>
      </w:r>
      <w:r>
        <w:rPr>
          <w:spacing w:val="-18"/>
        </w:rPr>
        <w:t>因，自检通过后进入监控界面</w:t>
      </w:r>
      <w:r>
        <w:t>（</w:t>
      </w:r>
      <w:r>
        <w:rPr>
          <w:spacing w:val="-30"/>
        </w:rPr>
        <w:t xml:space="preserve">图 </w:t>
      </w:r>
      <w:r>
        <w:rPr>
          <w:rFonts w:ascii="Times New Roman" w:eastAsia="Times New Roman"/>
        </w:rPr>
        <w:t xml:space="preserve">4.3 </w:t>
      </w:r>
      <w:r>
        <w:rPr>
          <w:spacing w:val="-33"/>
        </w:rPr>
        <w:t>所示，</w:t>
      </w:r>
      <w:r>
        <w:rPr>
          <w:color w:val="FF0000"/>
        </w:rPr>
        <w:t>开停机控制为触摸屏时的监控界面</w:t>
      </w:r>
      <w:r>
        <w:rPr>
          <w:spacing w:val="-99"/>
        </w:rPr>
        <w:t>）</w:t>
      </w:r>
      <w:r>
        <w:t>。</w:t>
      </w:r>
    </w:p>
    <w:p>
      <w:pPr>
        <w:pStyle w:val="5"/>
        <w:keepNext w:val="0"/>
        <w:keepLines w:val="0"/>
        <w:pageBreakBefore w:val="0"/>
        <w:widowControl w:val="0"/>
        <w:kinsoku/>
        <w:wordWrap/>
        <w:overflowPunct/>
        <w:topLinePunct w:val="0"/>
        <w:autoSpaceDE w:val="0"/>
        <w:autoSpaceDN w:val="0"/>
        <w:bidi w:val="0"/>
        <w:adjustRightInd/>
        <w:snapToGrid/>
        <w:spacing w:line="400" w:lineRule="exact"/>
        <w:ind w:left="140"/>
        <w:textAlignment w:val="auto"/>
      </w:pPr>
      <w:r>
        <w:drawing>
          <wp:anchor distT="0" distB="0" distL="0" distR="0" simplePos="0" relativeHeight="1357298688" behindDoc="0" locked="0" layoutInCell="1" allowOverlap="1">
            <wp:simplePos x="0" y="0"/>
            <wp:positionH relativeFrom="page">
              <wp:posOffset>1551305</wp:posOffset>
            </wp:positionH>
            <wp:positionV relativeFrom="paragraph">
              <wp:posOffset>132715</wp:posOffset>
            </wp:positionV>
            <wp:extent cx="4450080" cy="2823210"/>
            <wp:effectExtent l="0" t="0" r="7620" b="15240"/>
            <wp:wrapTopAndBottom/>
            <wp:docPr id="9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4.jpeg"/>
                    <pic:cNvPicPr>
                      <a:picLocks noChangeAspect="1"/>
                    </pic:cNvPicPr>
                  </pic:nvPicPr>
                  <pic:blipFill>
                    <a:blip r:embed="rId55" cstate="print"/>
                    <a:stretch>
                      <a:fillRect/>
                    </a:stretch>
                  </pic:blipFill>
                  <pic:spPr>
                    <a:xfrm>
                      <a:off x="0" y="0"/>
                      <a:ext cx="4450080" cy="2823210"/>
                    </a:xfrm>
                    <a:prstGeom prst="rect">
                      <a:avLst/>
                    </a:prstGeom>
                  </pic:spPr>
                </pic:pic>
              </a:graphicData>
            </a:graphic>
          </wp:anchor>
        </w:drawing>
      </w:r>
    </w:p>
    <w:p>
      <w:pPr>
        <w:pStyle w:val="1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36" w:after="0" w:line="400" w:lineRule="exact"/>
        <w:ind w:right="0" w:rightChars="0"/>
        <w:jc w:val="center"/>
        <w:textAlignment w:val="auto"/>
        <w:rPr>
          <w:sz w:val="24"/>
        </w:rPr>
        <w:sectPr>
          <w:pgSz w:w="11910" w:h="16840"/>
          <w:pgMar w:top="1123" w:right="1247" w:bottom="1179" w:left="1247" w:header="871" w:footer="998" w:gutter="0"/>
          <w:pgBorders>
            <w:top w:val="none" w:sz="0" w:space="0"/>
            <w:left w:val="none" w:sz="0" w:space="0"/>
            <w:bottom w:val="none" w:sz="0" w:space="0"/>
            <w:right w:val="none" w:sz="0" w:space="0"/>
          </w:pgBorders>
          <w:pgNumType w:fmt="decimal"/>
          <w:cols w:equalWidth="0" w:num="1">
            <w:col w:w="8690"/>
          </w:cols>
          <w:rtlGutter w:val="0"/>
          <w:docGrid w:linePitch="0" w:charSpace="0"/>
        </w:sectPr>
      </w:pPr>
      <w:bookmarkStart w:id="56" w:name="_Toc22268_WPSOffice_Level3"/>
      <w:r>
        <w:t xml:space="preserve">图 </w:t>
      </w:r>
      <w:r>
        <w:rPr>
          <w:rFonts w:ascii="Times New Roman" w:eastAsia="Times New Roman"/>
        </w:rPr>
        <w:t xml:space="preserve">4.2 </w:t>
      </w:r>
      <w:r>
        <w:t>系统自检界面</w:t>
      </w:r>
      <w:bookmarkEnd w:id="56"/>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00" w:firstLineChars="200"/>
        <w:textAlignment w:val="auto"/>
        <w:rPr>
          <w:rFonts w:hint="eastAsia" w:asciiTheme="minorEastAsia" w:hAnsiTheme="minorEastAsia" w:eastAsiaTheme="minorEastAsia" w:cstheme="minorEastAsia"/>
          <w:spacing w:val="-3"/>
          <w:sz w:val="24"/>
          <w:szCs w:val="24"/>
          <w:lang w:eastAsia="zh-CN"/>
        </w:rPr>
      </w:pPr>
      <w:r>
        <w:rPr>
          <w:sz w:val="20"/>
        </w:rPr>
        <w:drawing>
          <wp:anchor distT="0" distB="0" distL="0" distR="0" simplePos="0" relativeHeight="1357299712" behindDoc="1" locked="0" layoutInCell="1" allowOverlap="1">
            <wp:simplePos x="0" y="0"/>
            <wp:positionH relativeFrom="column">
              <wp:posOffset>937895</wp:posOffset>
            </wp:positionH>
            <wp:positionV relativeFrom="paragraph">
              <wp:posOffset>84455</wp:posOffset>
            </wp:positionV>
            <wp:extent cx="4167505" cy="2502535"/>
            <wp:effectExtent l="0" t="0" r="4445" b="12065"/>
            <wp:wrapTight wrapText="bothSides">
              <wp:wrapPolygon>
                <wp:start x="0" y="0"/>
                <wp:lineTo x="0" y="21375"/>
                <wp:lineTo x="21524" y="21375"/>
                <wp:lineTo x="21524" y="0"/>
                <wp:lineTo x="0" y="0"/>
              </wp:wrapPolygon>
            </wp:wrapTight>
            <wp:docPr id="9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5.jpeg"/>
                    <pic:cNvPicPr>
                      <a:picLocks noChangeAspect="1"/>
                    </pic:cNvPicPr>
                  </pic:nvPicPr>
                  <pic:blipFill>
                    <a:blip r:embed="rId56" cstate="print"/>
                    <a:stretch>
                      <a:fillRect/>
                    </a:stretch>
                  </pic:blipFill>
                  <pic:spPr>
                    <a:xfrm>
                      <a:off x="0" y="0"/>
                      <a:ext cx="4167505" cy="25025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pStyle w:val="5"/>
        <w:spacing w:before="34"/>
        <w:jc w:val="center"/>
        <w:rPr>
          <w:sz w:val="22"/>
        </w:rPr>
      </w:pPr>
      <w:bookmarkStart w:id="57" w:name="_Toc9822_WPSOffice_Level3"/>
      <w:r>
        <w:t xml:space="preserve">图 </w:t>
      </w:r>
      <w:r>
        <w:rPr>
          <w:rFonts w:ascii="Times New Roman" w:eastAsia="Times New Roman"/>
        </w:rPr>
        <w:t xml:space="preserve">4.3 </w:t>
      </w:r>
      <w:r>
        <w:t>装置监控界面</w:t>
      </w:r>
      <w:bookmarkEnd w:id="57"/>
    </w:p>
    <w:p>
      <w:pPr>
        <w:pStyle w:val="13"/>
        <w:keepNext w:val="0"/>
        <w:keepLines w:val="0"/>
        <w:pageBreakBefore w:val="0"/>
        <w:widowControl w:val="0"/>
        <w:numPr>
          <w:ilvl w:val="0"/>
          <w:numId w:val="0"/>
        </w:numPr>
        <w:tabs>
          <w:tab w:val="left" w:pos="568"/>
        </w:tabs>
        <w:kinsoku/>
        <w:wordWrap/>
        <w:overflowPunct/>
        <w:topLinePunct w:val="0"/>
        <w:autoSpaceDE w:val="0"/>
        <w:autoSpaceDN w:val="0"/>
        <w:bidi w:val="0"/>
        <w:adjustRightInd/>
        <w:snapToGrid/>
        <w:spacing w:before="0" w:after="0" w:line="440" w:lineRule="exact"/>
        <w:ind w:right="136" w:rightChars="0" w:firstLine="468" w:firstLineChars="200"/>
        <w:jc w:val="left"/>
        <w:textAlignment w:val="auto"/>
        <w:rPr>
          <w:sz w:val="24"/>
        </w:rPr>
      </w:pPr>
      <w:r>
        <w:rPr>
          <w:rFonts w:hint="eastAsia"/>
          <w:spacing w:val="-3"/>
          <w:sz w:val="24"/>
          <w:lang w:val="en-US" w:eastAsia="zh-CN"/>
        </w:rPr>
        <w:t>1）</w:t>
      </w:r>
      <w:r>
        <w:rPr>
          <w:spacing w:val="-3"/>
          <w:sz w:val="24"/>
        </w:rPr>
        <w:t>模拟量查询：查询单元电压、温度</w:t>
      </w:r>
      <w:r>
        <w:rPr>
          <w:sz w:val="24"/>
        </w:rPr>
        <w:t>（需定制</w:t>
      </w:r>
      <w:r>
        <w:rPr>
          <w:spacing w:val="-8"/>
          <w:sz w:val="24"/>
        </w:rPr>
        <w:t>）</w:t>
      </w:r>
      <w:r>
        <w:rPr>
          <w:spacing w:val="-4"/>
          <w:sz w:val="24"/>
        </w:rPr>
        <w:t>、谐波电流、装置无功、并机</w:t>
      </w:r>
      <w:r>
        <w:rPr>
          <w:spacing w:val="-11"/>
          <w:sz w:val="24"/>
        </w:rPr>
        <w:t xml:space="preserve">数据等模拟量。图 </w:t>
      </w:r>
      <w:r>
        <w:rPr>
          <w:rFonts w:ascii="Times New Roman" w:eastAsia="Times New Roman"/>
          <w:sz w:val="24"/>
        </w:rPr>
        <w:t xml:space="preserve">4.4 </w:t>
      </w:r>
      <w:r>
        <w:rPr>
          <w:spacing w:val="-5"/>
          <w:sz w:val="24"/>
        </w:rPr>
        <w:t xml:space="preserve">为单元电压显示界面，图 </w:t>
      </w:r>
      <w:r>
        <w:rPr>
          <w:rFonts w:ascii="Times New Roman" w:eastAsia="Times New Roman"/>
          <w:sz w:val="24"/>
        </w:rPr>
        <w:t xml:space="preserve">4.5 </w:t>
      </w:r>
      <w:r>
        <w:rPr>
          <w:sz w:val="24"/>
        </w:rPr>
        <w:t>为单元温度显示界面。</w:t>
      </w: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40" w:firstLineChars="200"/>
        <w:textAlignment w:val="auto"/>
        <w:rPr>
          <w:rFonts w:hint="eastAsia" w:asciiTheme="minorEastAsia" w:hAnsiTheme="minorEastAsia" w:eastAsiaTheme="minorEastAsia" w:cstheme="minorEastAsia"/>
          <w:spacing w:val="-3"/>
          <w:sz w:val="24"/>
          <w:szCs w:val="24"/>
          <w:lang w:eastAsia="zh-CN"/>
        </w:rPr>
      </w:pPr>
      <w:r>
        <w:drawing>
          <wp:anchor distT="0" distB="0" distL="0" distR="0" simplePos="0" relativeHeight="1357298688" behindDoc="1" locked="0" layoutInCell="1" allowOverlap="1">
            <wp:simplePos x="0" y="0"/>
            <wp:positionH relativeFrom="page">
              <wp:posOffset>1866265</wp:posOffset>
            </wp:positionH>
            <wp:positionV relativeFrom="paragraph">
              <wp:posOffset>98425</wp:posOffset>
            </wp:positionV>
            <wp:extent cx="3938270" cy="2362200"/>
            <wp:effectExtent l="0" t="0" r="62230" b="38100"/>
            <wp:wrapTight wrapText="bothSides">
              <wp:wrapPolygon>
                <wp:start x="0" y="0"/>
                <wp:lineTo x="0" y="21426"/>
                <wp:lineTo x="21523" y="21426"/>
                <wp:lineTo x="21523" y="0"/>
                <wp:lineTo x="0" y="0"/>
              </wp:wrapPolygon>
            </wp:wrapTight>
            <wp:docPr id="9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6.jpeg"/>
                    <pic:cNvPicPr>
                      <a:picLocks noChangeAspect="1"/>
                    </pic:cNvPicPr>
                  </pic:nvPicPr>
                  <pic:blipFill>
                    <a:blip r:embed="rId57" cstate="print"/>
                    <a:stretch>
                      <a:fillRect/>
                    </a:stretch>
                  </pic:blipFill>
                  <pic:spPr>
                    <a:xfrm>
                      <a:off x="0" y="0"/>
                      <a:ext cx="3938270" cy="236220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textAlignment w:val="auto"/>
        <w:rPr>
          <w:rFonts w:hint="eastAsia" w:asciiTheme="minorEastAsia" w:hAnsiTheme="minorEastAsia" w:eastAsiaTheme="minorEastAsia" w:cstheme="minorEastAsia"/>
          <w:spacing w:val="-3"/>
          <w:sz w:val="24"/>
          <w:szCs w:val="24"/>
          <w:lang w:eastAsia="zh-CN"/>
        </w:rPr>
      </w:pPr>
    </w:p>
    <w:p>
      <w:pPr>
        <w:pStyle w:val="5"/>
        <w:spacing w:before="60"/>
        <w:jc w:val="center"/>
      </w:pPr>
      <w:bookmarkStart w:id="58" w:name="_Toc2314_WPSOffice_Level3"/>
      <w:r>
        <w:t xml:space="preserve">图 </w:t>
      </w:r>
      <w:r>
        <w:rPr>
          <w:rFonts w:ascii="Times New Roman" w:eastAsia="Times New Roman"/>
        </w:rPr>
        <w:t xml:space="preserve">4.4 </w:t>
      </w:r>
      <w:r>
        <w:t>单元电压显示界面</w:t>
      </w:r>
      <w:bookmarkEnd w:id="58"/>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00" w:firstLineChars="200"/>
        <w:textAlignment w:val="auto"/>
        <w:rPr>
          <w:rFonts w:hint="eastAsia" w:asciiTheme="minorEastAsia" w:hAnsiTheme="minorEastAsia" w:eastAsiaTheme="minorEastAsia" w:cstheme="minorEastAsia"/>
          <w:spacing w:val="-3"/>
          <w:sz w:val="24"/>
          <w:szCs w:val="24"/>
          <w:lang w:eastAsia="zh-CN"/>
        </w:rPr>
      </w:pPr>
      <w:r>
        <w:rPr>
          <w:sz w:val="20"/>
        </w:rPr>
        <w:drawing>
          <wp:anchor distT="0" distB="0" distL="0" distR="0" simplePos="0" relativeHeight="1357300736" behindDoc="1" locked="0" layoutInCell="1" allowOverlap="1">
            <wp:simplePos x="0" y="0"/>
            <wp:positionH relativeFrom="column">
              <wp:posOffset>1033145</wp:posOffset>
            </wp:positionH>
            <wp:positionV relativeFrom="paragraph">
              <wp:posOffset>65405</wp:posOffset>
            </wp:positionV>
            <wp:extent cx="4045585" cy="2428875"/>
            <wp:effectExtent l="0" t="0" r="50165" b="47625"/>
            <wp:wrapTight wrapText="bothSides">
              <wp:wrapPolygon>
                <wp:start x="0" y="0"/>
                <wp:lineTo x="0" y="21515"/>
                <wp:lineTo x="21461" y="21515"/>
                <wp:lineTo x="21461" y="0"/>
                <wp:lineTo x="0" y="0"/>
              </wp:wrapPolygon>
            </wp:wrapTight>
            <wp:docPr id="10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7.jpeg"/>
                    <pic:cNvPicPr>
                      <a:picLocks noChangeAspect="1"/>
                    </pic:cNvPicPr>
                  </pic:nvPicPr>
                  <pic:blipFill>
                    <a:blip r:embed="rId58" cstate="print"/>
                    <a:stretch>
                      <a:fillRect/>
                    </a:stretch>
                  </pic:blipFill>
                  <pic:spPr>
                    <a:xfrm>
                      <a:off x="0" y="0"/>
                      <a:ext cx="4045585" cy="24288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ind w:right="0" w:rightChars="0" w:firstLine="468" w:firstLineChars="200"/>
        <w:textAlignment w:val="auto"/>
        <w:rPr>
          <w:rFonts w:hint="eastAsia" w:asciiTheme="minorEastAsia" w:hAnsiTheme="minorEastAsia" w:eastAsiaTheme="minorEastAsia" w:cstheme="minorEastAsia"/>
          <w:spacing w:val="-3"/>
          <w:sz w:val="24"/>
          <w:szCs w:val="24"/>
          <w:lang w:eastAsia="zh-CN"/>
        </w:rPr>
      </w:pPr>
    </w:p>
    <w:p>
      <w:pPr>
        <w:pStyle w:val="5"/>
        <w:spacing w:before="75"/>
        <w:jc w:val="center"/>
      </w:pPr>
      <w:bookmarkStart w:id="59" w:name="_Toc7294_WPSOffice_Level3"/>
      <w:r>
        <w:t xml:space="preserve">图 </w:t>
      </w:r>
      <w:r>
        <w:rPr>
          <w:rFonts w:ascii="Times New Roman" w:eastAsia="Times New Roman"/>
        </w:rPr>
        <w:t xml:space="preserve">4.5 </w:t>
      </w:r>
      <w:r>
        <w:t>单元温度显示界面</w:t>
      </w:r>
      <w:bookmarkEnd w:id="59"/>
    </w:p>
    <w:p>
      <w:pPr>
        <w:pStyle w:val="5"/>
        <w:spacing w:before="3"/>
        <w:rPr>
          <w:sz w:val="22"/>
        </w:rPr>
      </w:pPr>
    </w:p>
    <w:p>
      <w:pPr>
        <w:pStyle w:val="13"/>
        <w:numPr>
          <w:ilvl w:val="0"/>
          <w:numId w:val="0"/>
        </w:numPr>
        <w:tabs>
          <w:tab w:val="left" w:pos="568"/>
        </w:tabs>
        <w:spacing w:before="1" w:after="0" w:line="338" w:lineRule="auto"/>
        <w:ind w:left="140" w:leftChars="0" w:right="136" w:rightChars="0" w:firstLine="440" w:firstLineChars="200"/>
        <w:jc w:val="left"/>
        <w:rPr>
          <w:sz w:val="24"/>
        </w:rPr>
      </w:pPr>
      <w:r>
        <w:drawing>
          <wp:anchor distT="0" distB="0" distL="0" distR="0" simplePos="0" relativeHeight="1357298688" behindDoc="0" locked="0" layoutInCell="1" allowOverlap="1">
            <wp:simplePos x="0" y="0"/>
            <wp:positionH relativeFrom="page">
              <wp:posOffset>1524000</wp:posOffset>
            </wp:positionH>
            <wp:positionV relativeFrom="paragraph">
              <wp:posOffset>597535</wp:posOffset>
            </wp:positionV>
            <wp:extent cx="4568825" cy="2743200"/>
            <wp:effectExtent l="0" t="0" r="3175" b="0"/>
            <wp:wrapTopAndBottom/>
            <wp:docPr id="10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jpeg"/>
                    <pic:cNvPicPr>
                      <a:picLocks noChangeAspect="1"/>
                    </pic:cNvPicPr>
                  </pic:nvPicPr>
                  <pic:blipFill>
                    <a:blip r:embed="rId59" cstate="print"/>
                    <a:stretch>
                      <a:fillRect/>
                    </a:stretch>
                  </pic:blipFill>
                  <pic:spPr>
                    <a:xfrm>
                      <a:off x="0" y="0"/>
                      <a:ext cx="4568926" cy="2743200"/>
                    </a:xfrm>
                    <a:prstGeom prst="rect">
                      <a:avLst/>
                    </a:prstGeom>
                  </pic:spPr>
                </pic:pic>
              </a:graphicData>
            </a:graphic>
          </wp:anchor>
        </w:drawing>
      </w:r>
      <w:r>
        <w:rPr>
          <w:rFonts w:hint="eastAsia"/>
          <w:sz w:val="24"/>
          <w:lang w:val="en-US" w:eastAsia="zh-CN"/>
        </w:rPr>
        <w:t>2）</w:t>
      </w:r>
      <w:r>
        <w:rPr>
          <w:sz w:val="24"/>
        </w:rPr>
        <w:t>状态量查询：查询单元的基本状态、</w:t>
      </w:r>
      <w:r>
        <w:rPr>
          <w:rFonts w:ascii="Times New Roman" w:eastAsia="Times New Roman"/>
          <w:sz w:val="24"/>
        </w:rPr>
        <w:t>PLC</w:t>
      </w:r>
      <w:r>
        <w:rPr>
          <w:rFonts w:ascii="Times New Roman" w:eastAsia="Times New Roman"/>
          <w:spacing w:val="-1"/>
          <w:sz w:val="24"/>
        </w:rPr>
        <w:t xml:space="preserve"> </w:t>
      </w:r>
      <w:r>
        <w:rPr>
          <w:spacing w:val="-6"/>
          <w:sz w:val="24"/>
        </w:rPr>
        <w:t xml:space="preserve">输入输出点状态等。图 </w:t>
      </w:r>
      <w:r>
        <w:rPr>
          <w:rFonts w:ascii="Times New Roman" w:eastAsia="Times New Roman"/>
          <w:sz w:val="24"/>
        </w:rPr>
        <w:t>4.6</w:t>
      </w:r>
      <w:r>
        <w:rPr>
          <w:rFonts w:ascii="Times New Roman" w:eastAsia="Times New Roman"/>
          <w:spacing w:val="-1"/>
          <w:sz w:val="24"/>
        </w:rPr>
        <w:t xml:space="preserve"> </w:t>
      </w:r>
      <w:r>
        <w:rPr>
          <w:sz w:val="24"/>
        </w:rPr>
        <w:t>为单元状态界面（星形接法）。</w:t>
      </w:r>
    </w:p>
    <w:p>
      <w:pPr>
        <w:pStyle w:val="5"/>
        <w:keepNext w:val="0"/>
        <w:keepLines w:val="0"/>
        <w:pageBreakBefore w:val="0"/>
        <w:widowControl w:val="0"/>
        <w:kinsoku/>
        <w:wordWrap/>
        <w:overflowPunct/>
        <w:topLinePunct w:val="0"/>
        <w:autoSpaceDE w:val="0"/>
        <w:autoSpaceDN w:val="0"/>
        <w:bidi w:val="0"/>
        <w:adjustRightInd/>
        <w:snapToGrid/>
        <w:spacing w:before="15" w:line="440" w:lineRule="exact"/>
        <w:jc w:val="center"/>
        <w:textAlignment w:val="auto"/>
      </w:pPr>
      <w:bookmarkStart w:id="60" w:name="_Toc26091_WPSOffice_Level3"/>
      <w:r>
        <w:t xml:space="preserve">图 </w:t>
      </w:r>
      <w:r>
        <w:rPr>
          <w:rFonts w:ascii="Times New Roman" w:eastAsia="Times New Roman"/>
        </w:rPr>
        <w:t xml:space="preserve">4.6 </w:t>
      </w:r>
      <w:r>
        <w:t>单元状态界面</w:t>
      </w:r>
      <w:bookmarkEnd w:id="60"/>
    </w:p>
    <w:p>
      <w:pPr>
        <w:pStyle w:val="5"/>
        <w:keepNext w:val="0"/>
        <w:keepLines w:val="0"/>
        <w:pageBreakBefore w:val="0"/>
        <w:widowControl w:val="0"/>
        <w:kinsoku/>
        <w:wordWrap/>
        <w:overflowPunct/>
        <w:topLinePunct w:val="0"/>
        <w:autoSpaceDE w:val="0"/>
        <w:autoSpaceDN w:val="0"/>
        <w:bidi w:val="0"/>
        <w:adjustRightInd/>
        <w:snapToGrid/>
        <w:spacing w:before="136" w:line="440" w:lineRule="exact"/>
        <w:ind w:left="140"/>
        <w:textAlignment w:val="auto"/>
      </w:pPr>
      <w:r>
        <w:rPr>
          <w:b/>
        </w:rPr>
        <w:t>注：</w:t>
      </w:r>
      <w:r>
        <w:t>单元状态中若显示红色或者蓝色则表示该单元异常。</w:t>
      </w:r>
    </w:p>
    <w:p>
      <w:pPr>
        <w:pStyle w:val="13"/>
        <w:keepNext w:val="0"/>
        <w:keepLines w:val="0"/>
        <w:pageBreakBefore w:val="0"/>
        <w:widowControl w:val="0"/>
        <w:numPr>
          <w:ilvl w:val="0"/>
          <w:numId w:val="7"/>
        </w:numPr>
        <w:tabs>
          <w:tab w:val="left" w:pos="568"/>
        </w:tabs>
        <w:kinsoku/>
        <w:wordWrap/>
        <w:overflowPunct/>
        <w:topLinePunct w:val="0"/>
        <w:autoSpaceDE w:val="0"/>
        <w:autoSpaceDN w:val="0"/>
        <w:bidi w:val="0"/>
        <w:adjustRightInd/>
        <w:snapToGrid/>
        <w:spacing w:before="154" w:after="0" w:line="440" w:lineRule="exact"/>
        <w:ind w:left="140" w:leftChars="0" w:right="0" w:rightChars="0" w:firstLine="444" w:firstLineChars="200"/>
        <w:jc w:val="left"/>
        <w:textAlignment w:val="auto"/>
        <w:rPr>
          <w:sz w:val="24"/>
        </w:rPr>
      </w:pPr>
      <w:r>
        <w:rPr>
          <w:spacing w:val="-9"/>
          <w:sz w:val="24"/>
        </w:rPr>
        <w:t xml:space="preserve">故障录波：图 </w:t>
      </w:r>
      <w:r>
        <w:rPr>
          <w:rFonts w:ascii="Times New Roman" w:eastAsia="Times New Roman"/>
          <w:sz w:val="24"/>
        </w:rPr>
        <w:t xml:space="preserve">4.7 </w:t>
      </w:r>
      <w:r>
        <w:rPr>
          <w:sz w:val="24"/>
        </w:rPr>
        <w:t>为故障录波界面，可以记录故障瞬间电压及电流波形</w:t>
      </w:r>
    </w:p>
    <w:p>
      <w:pPr>
        <w:pStyle w:val="13"/>
        <w:keepNext w:val="0"/>
        <w:keepLines w:val="0"/>
        <w:pageBreakBefore w:val="0"/>
        <w:widowControl w:val="0"/>
        <w:numPr>
          <w:ilvl w:val="0"/>
          <w:numId w:val="0"/>
        </w:numPr>
        <w:tabs>
          <w:tab w:val="left" w:pos="568"/>
        </w:tabs>
        <w:kinsoku/>
        <w:wordWrap/>
        <w:overflowPunct/>
        <w:topLinePunct w:val="0"/>
        <w:autoSpaceDE w:val="0"/>
        <w:autoSpaceDN w:val="0"/>
        <w:bidi w:val="0"/>
        <w:adjustRightInd/>
        <w:snapToGrid/>
        <w:spacing w:before="154" w:after="0" w:line="440" w:lineRule="exact"/>
        <w:ind w:right="0" w:rightChars="0"/>
        <w:jc w:val="left"/>
        <w:textAlignment w:val="auto"/>
        <w:rPr>
          <w:sz w:val="24"/>
        </w:rPr>
      </w:pPr>
      <w:r>
        <w:rPr>
          <w:sz w:val="20"/>
        </w:rPr>
        <w:drawing>
          <wp:anchor distT="0" distB="0" distL="0" distR="0" simplePos="0" relativeHeight="1357301760" behindDoc="1" locked="0" layoutInCell="1" allowOverlap="1">
            <wp:simplePos x="0" y="0"/>
            <wp:positionH relativeFrom="column">
              <wp:posOffset>630555</wp:posOffset>
            </wp:positionH>
            <wp:positionV relativeFrom="paragraph">
              <wp:posOffset>120015</wp:posOffset>
            </wp:positionV>
            <wp:extent cx="4491355" cy="2696845"/>
            <wp:effectExtent l="0" t="0" r="4445" b="8255"/>
            <wp:wrapTight wrapText="bothSides">
              <wp:wrapPolygon>
                <wp:start x="0" y="0"/>
                <wp:lineTo x="0" y="21514"/>
                <wp:lineTo x="21530" y="21514"/>
                <wp:lineTo x="21530" y="0"/>
                <wp:lineTo x="0" y="0"/>
              </wp:wrapPolygon>
            </wp:wrapTight>
            <wp:docPr id="10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9.jpeg"/>
                    <pic:cNvPicPr>
                      <a:picLocks noChangeAspect="1"/>
                    </pic:cNvPicPr>
                  </pic:nvPicPr>
                  <pic:blipFill>
                    <a:blip r:embed="rId60" cstate="print"/>
                    <a:stretch>
                      <a:fillRect/>
                    </a:stretch>
                  </pic:blipFill>
                  <pic:spPr>
                    <a:xfrm>
                      <a:off x="0" y="0"/>
                      <a:ext cx="4491724" cy="2697479"/>
                    </a:xfrm>
                    <a:prstGeom prst="rect">
                      <a:avLst/>
                    </a:prstGeom>
                  </pic:spPr>
                </pic:pic>
              </a:graphicData>
            </a:graphic>
          </wp:anchor>
        </w:drawing>
      </w:r>
    </w:p>
    <w:p>
      <w:pPr>
        <w:pStyle w:val="13"/>
        <w:keepNext w:val="0"/>
        <w:keepLines w:val="0"/>
        <w:pageBreakBefore w:val="0"/>
        <w:widowControl w:val="0"/>
        <w:numPr>
          <w:ilvl w:val="0"/>
          <w:numId w:val="0"/>
        </w:numPr>
        <w:tabs>
          <w:tab w:val="left" w:pos="568"/>
        </w:tabs>
        <w:kinsoku/>
        <w:wordWrap/>
        <w:overflowPunct/>
        <w:topLinePunct w:val="0"/>
        <w:autoSpaceDE w:val="0"/>
        <w:autoSpaceDN w:val="0"/>
        <w:bidi w:val="0"/>
        <w:adjustRightInd/>
        <w:snapToGrid/>
        <w:spacing w:before="154" w:after="0" w:line="440" w:lineRule="exact"/>
        <w:ind w:right="0" w:rightChars="0"/>
        <w:jc w:val="left"/>
        <w:textAlignment w:val="auto"/>
        <w:rPr>
          <w:sz w:val="24"/>
        </w:rPr>
      </w:pPr>
    </w:p>
    <w:p>
      <w:pPr>
        <w:pStyle w:val="13"/>
        <w:keepNext w:val="0"/>
        <w:keepLines w:val="0"/>
        <w:pageBreakBefore w:val="0"/>
        <w:widowControl w:val="0"/>
        <w:numPr>
          <w:ilvl w:val="0"/>
          <w:numId w:val="0"/>
        </w:numPr>
        <w:tabs>
          <w:tab w:val="left" w:pos="568"/>
        </w:tabs>
        <w:kinsoku/>
        <w:wordWrap/>
        <w:overflowPunct/>
        <w:topLinePunct w:val="0"/>
        <w:autoSpaceDE w:val="0"/>
        <w:autoSpaceDN w:val="0"/>
        <w:bidi w:val="0"/>
        <w:adjustRightInd/>
        <w:snapToGrid/>
        <w:spacing w:before="154" w:after="0" w:line="440" w:lineRule="exact"/>
        <w:ind w:right="0" w:rightChars="0"/>
        <w:jc w:val="left"/>
        <w:textAlignment w:val="auto"/>
        <w:rPr>
          <w:sz w:val="24"/>
        </w:rPr>
      </w:pPr>
    </w:p>
    <w:p>
      <w:pPr>
        <w:pStyle w:val="13"/>
        <w:keepNext w:val="0"/>
        <w:keepLines w:val="0"/>
        <w:pageBreakBefore w:val="0"/>
        <w:widowControl w:val="0"/>
        <w:numPr>
          <w:ilvl w:val="0"/>
          <w:numId w:val="0"/>
        </w:numPr>
        <w:tabs>
          <w:tab w:val="left" w:pos="568"/>
        </w:tabs>
        <w:kinsoku/>
        <w:wordWrap/>
        <w:overflowPunct/>
        <w:topLinePunct w:val="0"/>
        <w:autoSpaceDE w:val="0"/>
        <w:autoSpaceDN w:val="0"/>
        <w:bidi w:val="0"/>
        <w:adjustRightInd/>
        <w:snapToGrid/>
        <w:spacing w:before="154" w:after="0" w:line="440" w:lineRule="exact"/>
        <w:ind w:right="0" w:rightChars="0"/>
        <w:jc w:val="left"/>
        <w:textAlignment w:val="auto"/>
        <w:rPr>
          <w:sz w:val="24"/>
        </w:rPr>
      </w:pPr>
    </w:p>
    <w:p>
      <w:pPr>
        <w:pStyle w:val="13"/>
        <w:keepNext w:val="0"/>
        <w:keepLines w:val="0"/>
        <w:pageBreakBefore w:val="0"/>
        <w:widowControl w:val="0"/>
        <w:numPr>
          <w:ilvl w:val="0"/>
          <w:numId w:val="0"/>
        </w:numPr>
        <w:tabs>
          <w:tab w:val="left" w:pos="568"/>
        </w:tabs>
        <w:kinsoku/>
        <w:wordWrap/>
        <w:overflowPunct/>
        <w:topLinePunct w:val="0"/>
        <w:autoSpaceDE w:val="0"/>
        <w:autoSpaceDN w:val="0"/>
        <w:bidi w:val="0"/>
        <w:adjustRightInd/>
        <w:snapToGrid/>
        <w:spacing w:before="154" w:after="0" w:line="440" w:lineRule="exact"/>
        <w:ind w:right="0" w:rightChars="0"/>
        <w:jc w:val="left"/>
        <w:textAlignment w:val="auto"/>
        <w:rPr>
          <w:sz w:val="24"/>
        </w:rPr>
      </w:pPr>
    </w:p>
    <w:p>
      <w:pPr>
        <w:pStyle w:val="13"/>
        <w:keepNext w:val="0"/>
        <w:keepLines w:val="0"/>
        <w:pageBreakBefore w:val="0"/>
        <w:widowControl w:val="0"/>
        <w:numPr>
          <w:ilvl w:val="0"/>
          <w:numId w:val="0"/>
        </w:numPr>
        <w:tabs>
          <w:tab w:val="left" w:pos="568"/>
        </w:tabs>
        <w:kinsoku/>
        <w:wordWrap/>
        <w:overflowPunct/>
        <w:topLinePunct w:val="0"/>
        <w:autoSpaceDE w:val="0"/>
        <w:autoSpaceDN w:val="0"/>
        <w:bidi w:val="0"/>
        <w:adjustRightInd/>
        <w:snapToGrid/>
        <w:spacing w:before="154" w:after="0" w:line="440" w:lineRule="exact"/>
        <w:ind w:right="0" w:rightChars="0"/>
        <w:jc w:val="left"/>
        <w:textAlignment w:val="auto"/>
        <w:rPr>
          <w:sz w:val="24"/>
        </w:rPr>
      </w:pPr>
    </w:p>
    <w:p>
      <w:pPr>
        <w:pStyle w:val="13"/>
        <w:keepNext w:val="0"/>
        <w:keepLines w:val="0"/>
        <w:pageBreakBefore w:val="0"/>
        <w:widowControl w:val="0"/>
        <w:numPr>
          <w:ilvl w:val="0"/>
          <w:numId w:val="0"/>
        </w:numPr>
        <w:tabs>
          <w:tab w:val="left" w:pos="568"/>
        </w:tabs>
        <w:kinsoku/>
        <w:wordWrap/>
        <w:overflowPunct/>
        <w:topLinePunct w:val="0"/>
        <w:autoSpaceDE w:val="0"/>
        <w:autoSpaceDN w:val="0"/>
        <w:bidi w:val="0"/>
        <w:adjustRightInd/>
        <w:snapToGrid/>
        <w:spacing w:before="154" w:after="0" w:line="440" w:lineRule="exact"/>
        <w:ind w:right="0" w:rightChars="0"/>
        <w:jc w:val="left"/>
        <w:textAlignment w:val="auto"/>
        <w:rPr>
          <w:sz w:val="24"/>
        </w:rPr>
      </w:pPr>
    </w:p>
    <w:p>
      <w:pPr>
        <w:pStyle w:val="13"/>
        <w:keepNext w:val="0"/>
        <w:keepLines w:val="0"/>
        <w:pageBreakBefore w:val="0"/>
        <w:widowControl w:val="0"/>
        <w:numPr>
          <w:ilvl w:val="0"/>
          <w:numId w:val="0"/>
        </w:numPr>
        <w:tabs>
          <w:tab w:val="left" w:pos="568"/>
        </w:tabs>
        <w:kinsoku/>
        <w:wordWrap/>
        <w:overflowPunct/>
        <w:topLinePunct w:val="0"/>
        <w:autoSpaceDE w:val="0"/>
        <w:autoSpaceDN w:val="0"/>
        <w:bidi w:val="0"/>
        <w:adjustRightInd/>
        <w:snapToGrid/>
        <w:spacing w:before="154" w:after="0" w:line="440" w:lineRule="exact"/>
        <w:ind w:right="0" w:rightChars="0"/>
        <w:jc w:val="left"/>
        <w:textAlignment w:val="auto"/>
        <w:rPr>
          <w:sz w:val="24"/>
        </w:rPr>
      </w:pPr>
    </w:p>
    <w:p>
      <w:pPr>
        <w:pStyle w:val="5"/>
        <w:spacing w:before="92"/>
        <w:jc w:val="center"/>
        <w:rPr>
          <w:sz w:val="24"/>
        </w:rPr>
        <w:sectPr>
          <w:pgSz w:w="11910" w:h="16840"/>
          <w:pgMar w:top="1123" w:right="1247" w:bottom="1179" w:left="1247" w:header="871" w:footer="998" w:gutter="0"/>
          <w:pgBorders>
            <w:top w:val="none" w:sz="0" w:space="0"/>
            <w:left w:val="none" w:sz="0" w:space="0"/>
            <w:bottom w:val="none" w:sz="0" w:space="0"/>
            <w:right w:val="none" w:sz="0" w:space="0"/>
          </w:pgBorders>
          <w:pgNumType w:fmt="decimal"/>
          <w:cols w:equalWidth="0" w:num="1">
            <w:col w:w="8590"/>
          </w:cols>
          <w:rtlGutter w:val="0"/>
          <w:docGrid w:linePitch="0" w:charSpace="0"/>
        </w:sectPr>
      </w:pPr>
      <w:bookmarkStart w:id="61" w:name="_Toc7097_WPSOffice_Level3"/>
      <w:r>
        <w:t xml:space="preserve">图 </w:t>
      </w:r>
      <w:r>
        <w:rPr>
          <w:rFonts w:ascii="Times New Roman" w:eastAsia="Times New Roman"/>
        </w:rPr>
        <w:t xml:space="preserve">4.7 </w:t>
      </w:r>
      <w:r>
        <w:t>故障录波界面</w:t>
      </w:r>
      <w:bookmarkEnd w:id="61"/>
    </w:p>
    <w:p>
      <w:pPr>
        <w:pStyle w:val="3"/>
        <w:bidi w:val="0"/>
      </w:pPr>
      <w:bookmarkStart w:id="62" w:name="_Toc9084_WPSOffice_Level1"/>
      <w:bookmarkStart w:id="63" w:name="_Toc32096"/>
      <w:r>
        <w:t>第5章</w:t>
      </w:r>
      <w:r>
        <w:tab/>
      </w:r>
      <w:r>
        <w:t>SVG使用和维护</w:t>
      </w:r>
      <w:bookmarkEnd w:id="62"/>
      <w:bookmarkEnd w:id="63"/>
    </w:p>
    <w:p>
      <w:pPr>
        <w:pStyle w:val="4"/>
        <w:keepNext w:val="0"/>
        <w:keepLines w:val="0"/>
        <w:pageBreakBefore w:val="0"/>
        <w:widowControl w:val="0"/>
        <w:numPr>
          <w:ilvl w:val="1"/>
          <w:numId w:val="8"/>
        </w:numPr>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bookmarkStart w:id="64" w:name="_Toc29726_WPSOffice_Level2"/>
      <w:bookmarkStart w:id="65" w:name="_Toc5295"/>
      <w:r>
        <w:rPr>
          <w:rFonts w:hint="eastAsia" w:asciiTheme="minorEastAsia" w:hAnsiTheme="minorEastAsia" w:eastAsiaTheme="minorEastAsia" w:cstheme="minorEastAsia"/>
          <w:sz w:val="24"/>
          <w:szCs w:val="24"/>
        </w:rPr>
        <w:t>SVG 使用注意事项</w:t>
      </w:r>
      <w:bookmarkEnd w:id="64"/>
      <w:bookmarkEnd w:id="65"/>
    </w:p>
    <w:p>
      <w:pPr>
        <w:pStyle w:val="5"/>
        <w:keepNext w:val="0"/>
        <w:keepLines w:val="0"/>
        <w:pageBreakBefore w:val="0"/>
        <w:widowControl w:val="0"/>
        <w:kinsoku/>
        <w:wordWrap/>
        <w:overflowPunct/>
        <w:topLinePunct w:val="0"/>
        <w:autoSpaceDE w:val="0"/>
        <w:autoSpaceDN w:val="0"/>
        <w:bidi w:val="0"/>
        <w:adjustRightInd/>
        <w:snapToGrid/>
        <w:spacing w:before="1" w:line="440" w:lineRule="exact"/>
        <w:ind w:right="236" w:firstLine="45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本产品属于微电子技术、光电通信技术、高压应用技术、电子计算机技术等现代电力电子变换技术的高科技产品，使用时务必注意且满足如下规定。</w:t>
      </w:r>
    </w:p>
    <w:p>
      <w:pPr>
        <w:pStyle w:val="13"/>
        <w:keepNext w:val="0"/>
        <w:keepLines w:val="0"/>
        <w:pageBreakBefore w:val="0"/>
        <w:widowControl w:val="0"/>
        <w:numPr>
          <w:ilvl w:val="0"/>
          <w:numId w:val="0"/>
        </w:numPr>
        <w:tabs>
          <w:tab w:val="left" w:pos="1066"/>
          <w:tab w:val="left" w:pos="1067"/>
        </w:tabs>
        <w:kinsoku/>
        <w:wordWrap/>
        <w:overflowPunct/>
        <w:topLinePunct w:val="0"/>
        <w:autoSpaceDE w:val="0"/>
        <w:autoSpaceDN w:val="0"/>
        <w:bidi w:val="0"/>
        <w:adjustRightInd/>
        <w:snapToGrid/>
        <w:spacing w:before="36" w:after="0" w:line="440" w:lineRule="exact"/>
        <w:ind w:right="0" w:rightChars="0" w:firstLine="476"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使用环境应符合产品的技术条件要求。</w:t>
      </w:r>
    </w:p>
    <w:p>
      <w:pPr>
        <w:pStyle w:val="13"/>
        <w:keepNext w:val="0"/>
        <w:keepLines w:val="0"/>
        <w:pageBreakBefore w:val="0"/>
        <w:widowControl w:val="0"/>
        <w:numPr>
          <w:ilvl w:val="0"/>
          <w:numId w:val="0"/>
        </w:numPr>
        <w:tabs>
          <w:tab w:val="left" w:pos="1083"/>
          <w:tab w:val="left" w:pos="1084"/>
        </w:tabs>
        <w:kinsoku/>
        <w:wordWrap/>
        <w:overflowPunct/>
        <w:topLinePunct w:val="0"/>
        <w:autoSpaceDE w:val="0"/>
        <w:autoSpaceDN w:val="0"/>
        <w:bidi w:val="0"/>
        <w:adjustRightInd/>
        <w:snapToGrid/>
        <w:spacing w:before="135" w:after="0" w:line="440" w:lineRule="exact"/>
        <w:ind w:right="241" w:rightChars="0" w:firstLine="476"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安装应该由符合电气设备安装条件的有资质的正规安装公司或由生产厂家进行安装。</w:t>
      </w:r>
    </w:p>
    <w:p>
      <w:pPr>
        <w:pStyle w:val="13"/>
        <w:keepNext w:val="0"/>
        <w:keepLines w:val="0"/>
        <w:pageBreakBefore w:val="0"/>
        <w:widowControl w:val="0"/>
        <w:numPr>
          <w:ilvl w:val="0"/>
          <w:numId w:val="0"/>
        </w:numPr>
        <w:tabs>
          <w:tab w:val="left" w:pos="1066"/>
          <w:tab w:val="left" w:pos="1067"/>
        </w:tabs>
        <w:kinsoku/>
        <w:wordWrap/>
        <w:overflowPunct/>
        <w:topLinePunct w:val="0"/>
        <w:autoSpaceDE w:val="0"/>
        <w:autoSpaceDN w:val="0"/>
        <w:bidi w:val="0"/>
        <w:adjustRightInd/>
        <w:snapToGrid/>
        <w:spacing w:before="55" w:after="0" w:line="440" w:lineRule="exact"/>
        <w:ind w:right="0" w:rightChars="0" w:firstLine="476"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产品的操作使用人员必须是经过专业训练的电气设备操作使用人员。</w:t>
      </w:r>
    </w:p>
    <w:p>
      <w:pPr>
        <w:pStyle w:val="13"/>
        <w:keepNext w:val="0"/>
        <w:keepLines w:val="0"/>
        <w:pageBreakBefore w:val="0"/>
        <w:widowControl w:val="0"/>
        <w:numPr>
          <w:ilvl w:val="0"/>
          <w:numId w:val="0"/>
        </w:numPr>
        <w:tabs>
          <w:tab w:val="left" w:pos="1066"/>
          <w:tab w:val="left" w:pos="1067"/>
        </w:tabs>
        <w:kinsoku/>
        <w:wordWrap/>
        <w:overflowPunct/>
        <w:topLinePunct w:val="0"/>
        <w:autoSpaceDE w:val="0"/>
        <w:autoSpaceDN w:val="0"/>
        <w:bidi w:val="0"/>
        <w:adjustRightInd/>
        <w:snapToGrid/>
        <w:spacing w:before="135" w:after="0" w:line="440" w:lineRule="exact"/>
        <w:ind w:right="236" w:rightChars="0" w:firstLine="476" w:firstLineChars="200"/>
        <w:jc w:val="left"/>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产品在使用过程中必然会不断地凝集灰尘以及各种杂质，必须定期进</w:t>
      </w:r>
      <w:r>
        <w:rPr>
          <w:rFonts w:hint="eastAsia" w:asciiTheme="minorEastAsia" w:hAnsiTheme="minorEastAsia" w:eastAsiaTheme="minorEastAsia" w:cstheme="minorEastAsia"/>
          <w:spacing w:val="-11"/>
          <w:sz w:val="24"/>
          <w:szCs w:val="24"/>
        </w:rPr>
        <w:t>行清理维护，</w:t>
      </w:r>
      <w:r>
        <w:rPr>
          <w:rFonts w:hint="eastAsia" w:asciiTheme="minorEastAsia" w:hAnsiTheme="minorEastAsia" w:eastAsiaTheme="minorEastAsia" w:cstheme="minorEastAsia"/>
          <w:b/>
          <w:spacing w:val="-7"/>
          <w:sz w:val="24"/>
          <w:szCs w:val="24"/>
        </w:rPr>
        <w:t xml:space="preserve">特别是功率柜进风窗过滤棉必须定期清理！建议 </w:t>
      </w:r>
      <w:r>
        <w:rPr>
          <w:rFonts w:hint="eastAsia" w:asciiTheme="minorEastAsia" w:hAnsiTheme="minorEastAsia" w:eastAsiaTheme="minorEastAsia" w:cstheme="minorEastAsia"/>
          <w:b/>
          <w:sz w:val="24"/>
          <w:szCs w:val="24"/>
        </w:rPr>
        <w:t>1</w:t>
      </w:r>
      <w:r>
        <w:rPr>
          <w:rFonts w:hint="eastAsia" w:asciiTheme="minorEastAsia" w:hAnsiTheme="minorEastAsia" w:eastAsiaTheme="minorEastAsia" w:cstheme="minorEastAsia"/>
          <w:b/>
          <w:spacing w:val="-5"/>
          <w:sz w:val="24"/>
          <w:szCs w:val="24"/>
        </w:rPr>
        <w:t xml:space="preserve"> </w:t>
      </w:r>
      <w:r>
        <w:rPr>
          <w:rFonts w:hint="eastAsia" w:asciiTheme="minorEastAsia" w:hAnsiTheme="minorEastAsia" w:eastAsiaTheme="minorEastAsia" w:cstheme="minorEastAsia"/>
          <w:b/>
          <w:sz w:val="24"/>
          <w:szCs w:val="24"/>
        </w:rPr>
        <w:t>个月清理一次。</w:t>
      </w:r>
    </w:p>
    <w:p>
      <w:pPr>
        <w:pStyle w:val="13"/>
        <w:keepNext w:val="0"/>
        <w:keepLines w:val="0"/>
        <w:pageBreakBefore w:val="0"/>
        <w:widowControl w:val="0"/>
        <w:numPr>
          <w:ilvl w:val="0"/>
          <w:numId w:val="0"/>
        </w:numPr>
        <w:tabs>
          <w:tab w:val="left" w:pos="1067"/>
        </w:tabs>
        <w:kinsoku/>
        <w:wordWrap/>
        <w:overflowPunct/>
        <w:topLinePunct w:val="0"/>
        <w:autoSpaceDE w:val="0"/>
        <w:autoSpaceDN w:val="0"/>
        <w:bidi w:val="0"/>
        <w:adjustRightInd/>
        <w:snapToGrid/>
        <w:spacing w:before="55" w:after="0" w:line="440" w:lineRule="exact"/>
        <w:ind w:right="237" w:rightChars="0" w:firstLine="476"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6"/>
          <w:sz w:val="24"/>
          <w:szCs w:val="24"/>
        </w:rPr>
        <w:t>产品经过一段时间的运行后，由于风机的振动和其它机械震动可能引起</w:t>
      </w:r>
      <w:r>
        <w:rPr>
          <w:rFonts w:hint="eastAsia" w:asciiTheme="minorEastAsia" w:hAnsiTheme="minorEastAsia" w:eastAsiaTheme="minorEastAsia" w:cstheme="minorEastAsia"/>
          <w:spacing w:val="-5"/>
          <w:sz w:val="24"/>
          <w:szCs w:val="24"/>
        </w:rPr>
        <w:t>电气接触部件的松动，以至于引起接触不良甚至损坏元件、部件及整</w:t>
      </w:r>
      <w:r>
        <w:rPr>
          <w:rFonts w:hint="eastAsia" w:asciiTheme="minorEastAsia" w:hAnsiTheme="minorEastAsia" w:eastAsiaTheme="minorEastAsia" w:cstheme="minorEastAsia"/>
          <w:spacing w:val="-4"/>
          <w:sz w:val="24"/>
          <w:szCs w:val="24"/>
        </w:rPr>
        <w:t>机，造成用户的不便和损失。因此，在使用一段时间后需要进行维护和清理检查避免造成损失。</w:t>
      </w:r>
    </w:p>
    <w:p>
      <w:pPr>
        <w:pStyle w:val="13"/>
        <w:keepNext w:val="0"/>
        <w:keepLines w:val="0"/>
        <w:pageBreakBefore w:val="0"/>
        <w:widowControl w:val="0"/>
        <w:numPr>
          <w:ilvl w:val="0"/>
          <w:numId w:val="0"/>
        </w:numPr>
        <w:tabs>
          <w:tab w:val="left" w:pos="1067"/>
        </w:tabs>
        <w:kinsoku/>
        <w:wordWrap/>
        <w:overflowPunct/>
        <w:topLinePunct w:val="0"/>
        <w:autoSpaceDE w:val="0"/>
        <w:autoSpaceDN w:val="0"/>
        <w:bidi w:val="0"/>
        <w:adjustRightInd/>
        <w:snapToGrid/>
        <w:spacing w:before="43" w:after="0" w:line="440" w:lineRule="exact"/>
        <w:ind w:right="236" w:rightChars="0" w:firstLine="476"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3"/>
          <w:sz w:val="24"/>
          <w:szCs w:val="24"/>
        </w:rPr>
        <w:t>应该经常检查电气设备的绝缘有无损坏</w:t>
      </w:r>
      <w:r>
        <w:rPr>
          <w:rFonts w:hint="eastAsia" w:asciiTheme="minorEastAsia" w:hAnsiTheme="minorEastAsia" w:eastAsiaTheme="minorEastAsia" w:cstheme="minorEastAsia"/>
          <w:sz w:val="24"/>
          <w:szCs w:val="24"/>
        </w:rPr>
        <w:t>（如主回路大线</w:t>
      </w:r>
      <w:r>
        <w:rPr>
          <w:rFonts w:hint="eastAsia" w:asciiTheme="minorEastAsia" w:hAnsiTheme="minorEastAsia" w:eastAsiaTheme="minorEastAsia" w:cstheme="minorEastAsia"/>
          <w:spacing w:val="-20"/>
          <w:sz w:val="24"/>
          <w:szCs w:val="24"/>
        </w:rPr>
        <w:t>）</w:t>
      </w:r>
      <w:r>
        <w:rPr>
          <w:rFonts w:hint="eastAsia" w:asciiTheme="minorEastAsia" w:hAnsiTheme="minorEastAsia" w:eastAsiaTheme="minorEastAsia" w:cstheme="minorEastAsia"/>
          <w:spacing w:val="-5"/>
          <w:sz w:val="24"/>
          <w:szCs w:val="24"/>
        </w:rPr>
        <w:t>、缓冲电阻是</w:t>
      </w:r>
      <w:r>
        <w:rPr>
          <w:rFonts w:hint="eastAsia" w:asciiTheme="minorEastAsia" w:hAnsiTheme="minorEastAsia" w:eastAsiaTheme="minorEastAsia" w:cstheme="minorEastAsia"/>
          <w:spacing w:val="-4"/>
          <w:sz w:val="24"/>
          <w:szCs w:val="24"/>
        </w:rPr>
        <w:t>否损坏、柜门是否完好，保护接零或保护接地是否正确，接地阻抗是否符合要求。</w:t>
      </w:r>
    </w:p>
    <w:p>
      <w:pPr>
        <w:pStyle w:val="13"/>
        <w:keepNext w:val="0"/>
        <w:keepLines w:val="0"/>
        <w:pageBreakBefore w:val="0"/>
        <w:widowControl w:val="0"/>
        <w:numPr>
          <w:ilvl w:val="0"/>
          <w:numId w:val="0"/>
        </w:numPr>
        <w:tabs>
          <w:tab w:val="left" w:pos="1066"/>
          <w:tab w:val="left" w:pos="1067"/>
        </w:tabs>
        <w:kinsoku/>
        <w:wordWrap/>
        <w:overflowPunct/>
        <w:topLinePunct w:val="0"/>
        <w:autoSpaceDE w:val="0"/>
        <w:autoSpaceDN w:val="0"/>
        <w:bidi w:val="0"/>
        <w:adjustRightInd/>
        <w:snapToGrid/>
        <w:spacing w:before="45" w:after="0" w:line="440" w:lineRule="exact"/>
        <w:ind w:right="0" w:rightChars="0" w:firstLine="476"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应该形成记录设备运行状况的制度和应用维护制度。</w:t>
      </w:r>
    </w:p>
    <w:p>
      <w:pPr>
        <w:pStyle w:val="4"/>
        <w:keepNext w:val="0"/>
        <w:keepLines w:val="0"/>
        <w:pageBreakBefore w:val="0"/>
        <w:widowControl w:val="0"/>
        <w:numPr>
          <w:ilvl w:val="1"/>
          <w:numId w:val="8"/>
        </w:numPr>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4"/>
          <w:szCs w:val="24"/>
        </w:rPr>
      </w:pPr>
      <w:bookmarkStart w:id="66" w:name="_Toc7713_WPSOffice_Level2"/>
      <w:bookmarkStart w:id="67" w:name="_Toc10538"/>
      <w:r>
        <w:rPr>
          <w:rFonts w:hint="eastAsia" w:asciiTheme="minorEastAsia" w:hAnsiTheme="minorEastAsia" w:eastAsiaTheme="minorEastAsia" w:cstheme="minorEastAsia"/>
          <w:sz w:val="24"/>
          <w:szCs w:val="24"/>
        </w:rPr>
        <w:t>SVG 开停机操作步骤</w:t>
      </w:r>
      <w:bookmarkEnd w:id="66"/>
      <w:bookmarkEnd w:id="67"/>
    </w:p>
    <w:p>
      <w:pPr>
        <w:pStyle w:val="5"/>
        <w:keepNext w:val="0"/>
        <w:keepLines w:val="0"/>
        <w:pageBreakBefore w:val="0"/>
        <w:widowControl w:val="0"/>
        <w:kinsoku/>
        <w:wordWrap/>
        <w:overflowPunct/>
        <w:topLinePunct w:val="0"/>
        <w:autoSpaceDE w:val="0"/>
        <w:autoSpaceDN w:val="0"/>
        <w:bidi w:val="0"/>
        <w:adjustRightInd/>
        <w:snapToGrid/>
        <w:spacing w:before="0" w:line="440" w:lineRule="exact"/>
        <w:ind w:right="116" w:firstLine="416"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 xml:space="preserve">为使 </w:t>
      </w:r>
      <w:r>
        <w:rPr>
          <w:rFonts w:hint="eastAsia" w:asciiTheme="minorEastAsia" w:hAnsiTheme="minorEastAsia" w:eastAsiaTheme="minorEastAsia" w:cstheme="minorEastAsia"/>
          <w:sz w:val="24"/>
          <w:szCs w:val="24"/>
        </w:rPr>
        <w:t>SVG 装置在现场能够以最优的状态运行，装置在公司和现场调试时已</w:t>
      </w:r>
      <w:r>
        <w:rPr>
          <w:rFonts w:hint="eastAsia" w:asciiTheme="minorEastAsia" w:hAnsiTheme="minorEastAsia" w:eastAsiaTheme="minorEastAsia" w:cstheme="minorEastAsia"/>
          <w:spacing w:val="-6"/>
          <w:sz w:val="24"/>
          <w:szCs w:val="24"/>
        </w:rPr>
        <w:t>对参数进行了最优配置，若无必要请勿改动，系统有所变动时请咨询本公司。对</w:t>
      </w:r>
      <w:r>
        <w:rPr>
          <w:rFonts w:hint="eastAsia" w:asciiTheme="minorEastAsia" w:hAnsiTheme="minorEastAsia" w:eastAsiaTheme="minorEastAsia" w:cstheme="minorEastAsia"/>
          <w:spacing w:val="-11"/>
          <w:sz w:val="24"/>
          <w:szCs w:val="24"/>
        </w:rPr>
        <w:t>于需要改动的参数，请被授权人员</w:t>
      </w:r>
      <w:r>
        <w:rPr>
          <w:rFonts w:hint="eastAsia" w:asciiTheme="minorEastAsia" w:hAnsiTheme="minorEastAsia" w:eastAsiaTheme="minorEastAsia" w:cstheme="minorEastAsia"/>
          <w:sz w:val="24"/>
          <w:szCs w:val="24"/>
        </w:rPr>
        <w:t>（高级用户或调试人员</w:t>
      </w:r>
      <w:r>
        <w:rPr>
          <w:rFonts w:hint="eastAsia" w:asciiTheme="minorEastAsia" w:hAnsiTheme="minorEastAsia" w:eastAsiaTheme="minorEastAsia" w:cstheme="minorEastAsia"/>
          <w:spacing w:val="-32"/>
          <w:sz w:val="24"/>
          <w:szCs w:val="24"/>
        </w:rPr>
        <w:t>）</w:t>
      </w:r>
      <w:r>
        <w:rPr>
          <w:rFonts w:hint="eastAsia" w:asciiTheme="minorEastAsia" w:hAnsiTheme="minorEastAsia" w:eastAsiaTheme="minorEastAsia" w:cstheme="minorEastAsia"/>
          <w:sz w:val="24"/>
          <w:szCs w:val="24"/>
        </w:rPr>
        <w:t>根据咨询结果进行相</w:t>
      </w:r>
      <w:r>
        <w:rPr>
          <w:rFonts w:hint="eastAsia" w:asciiTheme="minorEastAsia" w:hAnsiTheme="minorEastAsia" w:eastAsiaTheme="minorEastAsia" w:cstheme="minorEastAsia"/>
          <w:spacing w:val="-14"/>
          <w:sz w:val="24"/>
          <w:szCs w:val="24"/>
        </w:rPr>
        <w:t xml:space="preserve">应改动。开停机是在图 </w:t>
      </w:r>
      <w:r>
        <w:rPr>
          <w:rFonts w:hint="eastAsia" w:asciiTheme="minorEastAsia" w:hAnsiTheme="minorEastAsia" w:eastAsiaTheme="minorEastAsia" w:cstheme="minorEastAsia"/>
          <w:sz w:val="24"/>
          <w:szCs w:val="24"/>
        </w:rPr>
        <w:t xml:space="preserve">4.3 </w:t>
      </w:r>
      <w:r>
        <w:rPr>
          <w:rFonts w:hint="eastAsia" w:asciiTheme="minorEastAsia" w:hAnsiTheme="minorEastAsia" w:eastAsiaTheme="minorEastAsia" w:cstheme="minorEastAsia"/>
          <w:spacing w:val="-9"/>
          <w:sz w:val="24"/>
          <w:szCs w:val="24"/>
        </w:rPr>
        <w:t>所示的监控界面完成</w:t>
      </w:r>
      <w:r>
        <w:rPr>
          <w:rFonts w:hint="eastAsia" w:asciiTheme="minorEastAsia" w:hAnsiTheme="minorEastAsia" w:eastAsiaTheme="minorEastAsia" w:cstheme="minorEastAsia"/>
          <w:sz w:val="24"/>
          <w:szCs w:val="24"/>
        </w:rPr>
        <w:t>（开停机控制选择为人机界面时， 若为远程或后台控制步骤与此相同）。</w:t>
      </w:r>
    </w:p>
    <w:p>
      <w:pPr>
        <w:pStyle w:val="5"/>
        <w:keepNext w:val="0"/>
        <w:keepLines w:val="0"/>
        <w:pageBreakBefore w:val="0"/>
        <w:widowControl w:val="0"/>
        <w:kinsoku/>
        <w:wordWrap/>
        <w:overflowPunct/>
        <w:topLinePunct w:val="0"/>
        <w:autoSpaceDE w:val="0"/>
        <w:autoSpaceDN w:val="0"/>
        <w:bidi w:val="0"/>
        <w:adjustRightInd/>
        <w:snapToGrid/>
        <w:spacing w:before="0" w:line="440" w:lineRule="exact"/>
        <w:ind w:right="116"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开机步骤：设置装置需要的运行模式（图 4.3 界面左下角进行设置）→点击合闸按钮→点击开机按钮</w:t>
      </w:r>
    </w:p>
    <w:p>
      <w:pPr>
        <w:pStyle w:val="5"/>
        <w:keepNext w:val="0"/>
        <w:keepLines w:val="0"/>
        <w:pageBreakBefore w:val="0"/>
        <w:widowControl w:val="0"/>
        <w:kinsoku/>
        <w:wordWrap/>
        <w:overflowPunct/>
        <w:topLinePunct w:val="0"/>
        <w:autoSpaceDE w:val="0"/>
        <w:autoSpaceDN w:val="0"/>
        <w:bidi w:val="0"/>
        <w:adjustRightInd/>
        <w:snapToGrid/>
        <w:spacing w:before="153" w:line="480" w:lineRule="exact"/>
        <w:ind w:right="3763" w:firstLine="240" w:firstLineChars="100"/>
        <w:textAlignment w:val="auto"/>
      </w:pPr>
      <w:r>
        <w:rPr>
          <w:rFonts w:hint="eastAsia" w:asciiTheme="minorEastAsia" w:hAnsiTheme="minorEastAsia" w:eastAsiaTheme="minorEastAsia" w:cstheme="minorEastAsia"/>
          <w:sz w:val="24"/>
          <w:szCs w:val="24"/>
        </w:rPr>
        <w:t>停机步骤：点击停机按钮→点击分闸按钮详</w:t>
      </w:r>
      <w:r>
        <w:t>细上电开机过程如下：</w:t>
      </w:r>
    </w:p>
    <w:p>
      <w:pPr>
        <w:pStyle w:val="13"/>
        <w:keepNext w:val="0"/>
        <w:keepLines w:val="0"/>
        <w:pageBreakBefore w:val="0"/>
        <w:widowControl w:val="0"/>
        <w:numPr>
          <w:ilvl w:val="0"/>
          <w:numId w:val="0"/>
        </w:numPr>
        <w:tabs>
          <w:tab w:val="left" w:pos="979"/>
          <w:tab w:val="left" w:pos="980"/>
        </w:tabs>
        <w:kinsoku/>
        <w:wordWrap/>
        <w:overflowPunct/>
        <w:topLinePunct w:val="0"/>
        <w:autoSpaceDE w:val="0"/>
        <w:autoSpaceDN w:val="0"/>
        <w:bidi w:val="0"/>
        <w:adjustRightInd/>
        <w:snapToGrid/>
        <w:spacing w:before="71" w:after="0" w:line="480" w:lineRule="exact"/>
        <w:ind w:right="283" w:rightChars="0" w:firstLine="480" w:firstLineChars="200"/>
        <w:jc w:val="left"/>
        <w:textAlignment w:val="auto"/>
        <w:rPr>
          <w:sz w:val="24"/>
        </w:rPr>
      </w:pPr>
      <w:r>
        <w:rPr>
          <w:rFonts w:hint="eastAsia"/>
          <w:sz w:val="24"/>
          <w:lang w:val="en-US" w:eastAsia="zh-CN"/>
        </w:rPr>
        <w:t>1）</w:t>
      </w:r>
      <w:r>
        <w:rPr>
          <w:sz w:val="24"/>
        </w:rPr>
        <w:t>进行</w:t>
      </w:r>
      <w:r>
        <w:rPr>
          <w:rFonts w:ascii="Times New Roman" w:eastAsia="Times New Roman"/>
          <w:sz w:val="24"/>
        </w:rPr>
        <w:t>SVG</w:t>
      </w:r>
      <w:r>
        <w:rPr>
          <w:sz w:val="24"/>
        </w:rPr>
        <w:t>操作前请先确认上级开关柜小车已摇出，且</w:t>
      </w:r>
      <w:r>
        <w:rPr>
          <w:rFonts w:ascii="Times New Roman" w:eastAsia="Times New Roman"/>
          <w:sz w:val="24"/>
        </w:rPr>
        <w:t>SVG</w:t>
      </w:r>
      <w:r>
        <w:rPr>
          <w:sz w:val="24"/>
        </w:rPr>
        <w:t>高开柜地刀处于合状态，即开关柜处于冷备用状态。</w:t>
      </w:r>
    </w:p>
    <w:p>
      <w:pPr>
        <w:pStyle w:val="13"/>
        <w:keepNext w:val="0"/>
        <w:keepLines w:val="0"/>
        <w:pageBreakBefore w:val="0"/>
        <w:widowControl w:val="0"/>
        <w:numPr>
          <w:ilvl w:val="0"/>
          <w:numId w:val="0"/>
        </w:numPr>
        <w:tabs>
          <w:tab w:val="left" w:pos="979"/>
          <w:tab w:val="left" w:pos="980"/>
        </w:tabs>
        <w:kinsoku/>
        <w:wordWrap/>
        <w:overflowPunct/>
        <w:topLinePunct w:val="0"/>
        <w:autoSpaceDE w:val="0"/>
        <w:autoSpaceDN w:val="0"/>
        <w:bidi w:val="0"/>
        <w:adjustRightInd/>
        <w:snapToGrid/>
        <w:spacing w:before="90" w:after="0" w:line="480" w:lineRule="exact"/>
        <w:ind w:right="283" w:rightChars="0" w:firstLine="480" w:firstLineChars="200"/>
        <w:jc w:val="left"/>
        <w:textAlignment w:val="auto"/>
        <w:rPr>
          <w:sz w:val="24"/>
        </w:rPr>
      </w:pPr>
      <w:r>
        <w:rPr>
          <w:rFonts w:hint="eastAsia"/>
          <w:sz w:val="24"/>
          <w:lang w:val="en-US" w:eastAsia="zh-CN"/>
        </w:rPr>
        <w:t>2）</w:t>
      </w:r>
      <w:r>
        <w:rPr>
          <w:sz w:val="24"/>
        </w:rPr>
        <w:t>按照接线、安装说明对于二次线回路部分进行并详细检查，无误后方可进行下一步送控制电操作。</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8" w:firstLineChars="200"/>
        <w:textAlignment w:val="auto"/>
      </w:pPr>
      <w:r>
        <w:rPr>
          <w:rFonts w:hint="eastAsia"/>
          <w:spacing w:val="2"/>
          <w:sz w:val="24"/>
          <w:lang w:val="en-US" w:eastAsia="zh-CN"/>
        </w:rPr>
        <w:t>3）</w:t>
      </w:r>
      <w:r>
        <w:rPr>
          <w:spacing w:val="2"/>
          <w:sz w:val="24"/>
        </w:rPr>
        <w:t>客户现场配电室将</w:t>
      </w:r>
      <w:r>
        <w:rPr>
          <w:rFonts w:ascii="Times New Roman" w:eastAsia="Times New Roman"/>
          <w:sz w:val="24"/>
        </w:rPr>
        <w:t>AC380V</w:t>
      </w:r>
      <w:r>
        <w:rPr>
          <w:sz w:val="24"/>
        </w:rPr>
        <w:t>（</w:t>
      </w:r>
      <w:r>
        <w:rPr>
          <w:spacing w:val="2"/>
          <w:sz w:val="24"/>
        </w:rPr>
        <w:t>三相四线配电系统）电源或者</w:t>
      </w:r>
      <w:r>
        <w:rPr>
          <w:rFonts w:ascii="Times New Roman" w:eastAsia="Times New Roman"/>
          <w:sz w:val="24"/>
        </w:rPr>
        <w:t>DC220V</w:t>
      </w:r>
      <w:r>
        <w:rPr>
          <w:rFonts w:ascii="Times New Roman" w:eastAsia="Times New Roman"/>
          <w:spacing w:val="11"/>
          <w:sz w:val="24"/>
        </w:rPr>
        <w:t xml:space="preserve"> </w:t>
      </w:r>
      <w:r>
        <w:rPr>
          <w:sz w:val="24"/>
        </w:rPr>
        <w:t>电</w:t>
      </w:r>
      <w:r>
        <w:rPr>
          <w:spacing w:val="-3"/>
          <w:sz w:val="24"/>
        </w:rPr>
        <w:t xml:space="preserve">源 送 至 </w:t>
      </w:r>
      <w:r>
        <w:rPr>
          <w:rFonts w:ascii="Times New Roman" w:eastAsia="Times New Roman"/>
          <w:sz w:val="24"/>
        </w:rPr>
        <w:t>SVG</w:t>
      </w:r>
      <w:r>
        <w:rPr>
          <w:spacing w:val="-1"/>
          <w:sz w:val="24"/>
        </w:rPr>
        <w:t xml:space="preserve">，为 </w:t>
      </w:r>
      <w:r>
        <w:rPr>
          <w:rFonts w:ascii="Times New Roman" w:eastAsia="Times New Roman"/>
          <w:sz w:val="24"/>
        </w:rPr>
        <w:t>SVG</w:t>
      </w:r>
      <w:r>
        <w:rPr>
          <w:spacing w:val="-1"/>
          <w:sz w:val="24"/>
        </w:rPr>
        <w:t>二次系控制统供电。图</w:t>
      </w:r>
      <w:r>
        <w:rPr>
          <w:rFonts w:ascii="Times New Roman" w:eastAsia="Times New Roman"/>
          <w:sz w:val="24"/>
        </w:rPr>
        <w:t>5.1</w:t>
      </w:r>
      <w:r>
        <w:rPr>
          <w:sz w:val="24"/>
        </w:rPr>
        <w:t>所示为</w:t>
      </w:r>
      <w:r>
        <w:rPr>
          <w:rFonts w:ascii="Times New Roman" w:eastAsia="Times New Roman"/>
          <w:sz w:val="24"/>
        </w:rPr>
        <w:t>SVG</w:t>
      </w:r>
      <w:r>
        <w:rPr>
          <w:sz w:val="24"/>
        </w:rPr>
        <w:t>控制柜内供电</w:t>
      </w:r>
      <w:r>
        <w:rPr>
          <w:spacing w:val="-11"/>
          <w:sz w:val="24"/>
        </w:rPr>
        <w:t>开关配置，其中</w:t>
      </w:r>
      <w:r>
        <w:rPr>
          <w:rFonts w:ascii="Times New Roman" w:eastAsia="Times New Roman"/>
          <w:sz w:val="24"/>
        </w:rPr>
        <w:t>QF1</w:t>
      </w:r>
      <w:r>
        <w:rPr>
          <w:sz w:val="24"/>
        </w:rPr>
        <w:t>为</w:t>
      </w:r>
      <w:r>
        <w:rPr>
          <w:rFonts w:ascii="Times New Roman" w:eastAsia="Times New Roman"/>
          <w:sz w:val="24"/>
        </w:rPr>
        <w:t>AC220V</w:t>
      </w:r>
      <w:r>
        <w:rPr>
          <w:spacing w:val="-3"/>
          <w:sz w:val="24"/>
        </w:rPr>
        <w:t>电源空气开关，</w:t>
      </w:r>
      <w:r>
        <w:rPr>
          <w:rFonts w:ascii="Times New Roman" w:eastAsia="Times New Roman"/>
          <w:spacing w:val="-18"/>
          <w:sz w:val="24"/>
        </w:rPr>
        <w:t>QF2</w:t>
      </w:r>
      <w:r>
        <w:rPr>
          <w:sz w:val="24"/>
        </w:rPr>
        <w:t>为</w:t>
      </w:r>
      <w:r>
        <w:rPr>
          <w:rFonts w:ascii="Times New Roman" w:eastAsia="Times New Roman"/>
          <w:sz w:val="24"/>
        </w:rPr>
        <w:t>DC220V</w:t>
      </w:r>
      <w:r>
        <w:rPr>
          <w:rFonts w:ascii="Times New Roman" w:eastAsia="Times New Roman"/>
          <w:spacing w:val="47"/>
          <w:sz w:val="24"/>
        </w:rPr>
        <w:t xml:space="preserve"> </w:t>
      </w:r>
      <w:r>
        <w:rPr>
          <w:sz w:val="24"/>
        </w:rPr>
        <w:t>电源空气开关，</w:t>
      </w:r>
      <w:r>
        <w:rPr>
          <w:rFonts w:ascii="Times New Roman" w:eastAsia="Times New Roman"/>
        </w:rPr>
        <w:t>QF3</w:t>
      </w:r>
      <w:r>
        <w:t>为功率柜散热风机电源空气开关。</w:t>
      </w:r>
    </w:p>
    <w:p>
      <w:pPr>
        <w:pStyle w:val="5"/>
        <w:keepNext w:val="0"/>
        <w:keepLines w:val="0"/>
        <w:pageBreakBefore w:val="0"/>
        <w:widowControl w:val="0"/>
        <w:kinsoku/>
        <w:wordWrap/>
        <w:overflowPunct/>
        <w:topLinePunct w:val="0"/>
        <w:autoSpaceDE w:val="0"/>
        <w:autoSpaceDN w:val="0"/>
        <w:bidi w:val="0"/>
        <w:adjustRightInd/>
        <w:snapToGrid/>
        <w:spacing w:before="171" w:line="440" w:lineRule="exact"/>
        <w:ind w:right="232" w:firstLine="480" w:firstLineChars="200"/>
        <w:jc w:val="both"/>
        <w:textAlignment w:val="auto"/>
      </w:pPr>
      <w:r>
        <w:rPr>
          <w:rFonts w:hint="eastAsia"/>
          <w:lang w:val="en-US" w:eastAsia="zh-CN"/>
        </w:rPr>
        <w:t>4）</w:t>
      </w:r>
      <w:r>
        <w:t>将以上</w:t>
      </w:r>
      <w:r>
        <w:rPr>
          <w:rFonts w:ascii="Times New Roman" w:eastAsia="Times New Roman"/>
        </w:rPr>
        <w:t>QF1</w:t>
      </w:r>
      <w:r>
        <w:t>、</w:t>
      </w:r>
      <w:r>
        <w:rPr>
          <w:rFonts w:ascii="Times New Roman" w:eastAsia="Times New Roman"/>
        </w:rPr>
        <w:t>QF2</w:t>
      </w:r>
      <w:r>
        <w:t>空气开关拨到合的位置，给</w:t>
      </w:r>
      <w:r>
        <w:rPr>
          <w:rFonts w:ascii="Times New Roman" w:eastAsia="Times New Roman"/>
        </w:rPr>
        <w:t>SVG</w:t>
      </w:r>
      <w:r>
        <w:t>二次控制系统供电，上电后</w:t>
      </w:r>
      <w:r>
        <w:rPr>
          <w:rFonts w:ascii="Times New Roman" w:eastAsia="Times New Roman"/>
        </w:rPr>
        <w:t>HMI</w:t>
      </w:r>
      <w:r>
        <w:t>（人机界面）进入开机，根据所授权的用户等级（普通用户、高级用户），输入相应的密码，</w:t>
      </w:r>
      <w:r>
        <w:rPr>
          <w:rFonts w:ascii="Times New Roman" w:eastAsia="Times New Roman"/>
        </w:rPr>
        <w:t>SVG</w:t>
      </w:r>
      <w:r>
        <w:t>进入自检画面，通过自检后 ，</w:t>
      </w:r>
      <w:r>
        <w:rPr>
          <w:rFonts w:ascii="Times New Roman" w:eastAsia="Times New Roman"/>
        </w:rPr>
        <w:t xml:space="preserve">HMI </w:t>
      </w:r>
      <w:r>
        <w:t>进入装</w:t>
      </w:r>
      <w:r>
        <w:rPr>
          <w:spacing w:val="-10"/>
        </w:rPr>
        <w:t>置监控界面，通过此界面中状态框状态和相关提示进行相应操作，如图</w:t>
      </w:r>
      <w:r>
        <w:rPr>
          <w:rFonts w:ascii="Times New Roman" w:eastAsia="Times New Roman"/>
        </w:rPr>
        <w:t xml:space="preserve">4.3 </w:t>
      </w:r>
      <w:r>
        <w:t>所示。</w:t>
      </w:r>
    </w:p>
    <w:p>
      <w:pPr>
        <w:pStyle w:val="5"/>
        <w:keepNext w:val="0"/>
        <w:keepLines w:val="0"/>
        <w:pageBreakBefore w:val="0"/>
        <w:widowControl w:val="0"/>
        <w:kinsoku/>
        <w:wordWrap/>
        <w:overflowPunct/>
        <w:topLinePunct w:val="0"/>
        <w:autoSpaceDE w:val="0"/>
        <w:autoSpaceDN w:val="0"/>
        <w:bidi w:val="0"/>
        <w:adjustRightInd/>
        <w:snapToGrid/>
        <w:spacing w:before="91" w:line="440" w:lineRule="exact"/>
        <w:ind w:right="136" w:firstLine="460" w:firstLineChars="200"/>
        <w:textAlignment w:val="auto"/>
      </w:pPr>
      <w:r>
        <w:rPr>
          <w:rFonts w:ascii="Times New Roman" w:eastAsia="Times New Roman"/>
          <w:spacing w:val="-5"/>
        </w:rPr>
        <w:t>5</w:t>
      </w:r>
      <w:r>
        <w:rPr>
          <w:rFonts w:hint="eastAsia" w:ascii="Times New Roman"/>
          <w:spacing w:val="-5"/>
          <w:lang w:eastAsia="zh-CN"/>
        </w:rPr>
        <w:t>）</w:t>
      </w:r>
      <w:r>
        <w:rPr>
          <w:spacing w:val="-1"/>
        </w:rPr>
        <w:t xml:space="preserve">闭合 </w:t>
      </w:r>
      <w:r>
        <w:rPr>
          <w:rFonts w:ascii="Times New Roman" w:eastAsia="Times New Roman"/>
        </w:rPr>
        <w:t>SVG</w:t>
      </w:r>
      <w:r>
        <w:rPr>
          <w:rFonts w:ascii="Times New Roman" w:eastAsia="Times New Roman"/>
          <w:spacing w:val="57"/>
        </w:rPr>
        <w:t xml:space="preserve"> </w:t>
      </w:r>
      <w:r>
        <w:t>控制柜风机电源空气开关</w:t>
      </w:r>
      <w:r>
        <w:rPr>
          <w:rFonts w:ascii="Times New Roman" w:eastAsia="Times New Roman"/>
        </w:rPr>
        <w:t>QF3</w:t>
      </w:r>
      <w:r>
        <w:rPr>
          <w:spacing w:val="-3"/>
        </w:rPr>
        <w:t>。电源送达后按住控制风机的中</w:t>
      </w:r>
      <w:r>
        <w:rPr>
          <w:spacing w:val="-2"/>
        </w:rPr>
        <w:t xml:space="preserve">间继电器 </w:t>
      </w:r>
      <w:r>
        <w:rPr>
          <w:rFonts w:ascii="Times New Roman" w:eastAsia="Times New Roman"/>
        </w:rPr>
        <w:t xml:space="preserve">KM2 </w:t>
      </w:r>
      <w:r>
        <w:t xml:space="preserve">凸起（如果没有该接触器的机型，请联系我司售后人员，在他们的指导下进行风机转向测试）或相应接触器的动铁芯大约 </w:t>
      </w:r>
      <w:r>
        <w:rPr>
          <w:rFonts w:ascii="Times New Roman" w:eastAsia="Times New Roman"/>
        </w:rPr>
        <w:t xml:space="preserve">2 </w:t>
      </w:r>
      <w:r>
        <w:t>秒，松开， 观察风机转向是否与图标一致。如不一致，调整任意两相相序。</w:t>
      </w:r>
    </w:p>
    <w:p>
      <w:pPr>
        <w:pStyle w:val="5"/>
        <w:keepNext w:val="0"/>
        <w:keepLines w:val="0"/>
        <w:pageBreakBefore w:val="0"/>
        <w:widowControl w:val="0"/>
        <w:kinsoku/>
        <w:wordWrap/>
        <w:overflowPunct/>
        <w:topLinePunct w:val="0"/>
        <w:autoSpaceDE w:val="0"/>
        <w:autoSpaceDN w:val="0"/>
        <w:bidi w:val="0"/>
        <w:adjustRightInd/>
        <w:snapToGrid/>
        <w:spacing w:before="91" w:line="440" w:lineRule="exact"/>
        <w:ind w:right="235" w:firstLine="432" w:firstLineChars="200"/>
        <w:textAlignment w:val="auto"/>
      </w:pPr>
      <w:r>
        <w:rPr>
          <w:rFonts w:ascii="Times New Roman" w:eastAsia="Times New Roman"/>
          <w:spacing w:val="-12"/>
        </w:rPr>
        <w:t>6</w:t>
      </w:r>
      <w:r>
        <w:rPr>
          <w:spacing w:val="-12"/>
        </w:rPr>
        <w:t>）</w:t>
      </w:r>
      <w:r>
        <w:rPr>
          <w:spacing w:val="-4"/>
        </w:rPr>
        <w:t xml:space="preserve">关闭装置所有柜门，检查主回路隔离开关状态，在上级开关柜冷备用状态下闭合 </w:t>
      </w:r>
      <w:r>
        <w:rPr>
          <w:rFonts w:ascii="Times New Roman" w:eastAsia="Times New Roman"/>
        </w:rPr>
        <w:t>SVG</w:t>
      </w:r>
      <w:r>
        <w:rPr>
          <w:rFonts w:ascii="Times New Roman" w:eastAsia="Times New Roman"/>
          <w:spacing w:val="58"/>
        </w:rPr>
        <w:t xml:space="preserve"> </w:t>
      </w:r>
      <w:r>
        <w:rPr>
          <w:spacing w:val="-1"/>
        </w:rPr>
        <w:t xml:space="preserve">隔离开关，如图 </w:t>
      </w:r>
      <w:r>
        <w:rPr>
          <w:rFonts w:ascii="Times New Roman" w:eastAsia="Times New Roman"/>
        </w:rPr>
        <w:t>5.1</w:t>
      </w:r>
      <w:r>
        <w:rPr>
          <w:rFonts w:ascii="Times New Roman" w:eastAsia="Times New Roman"/>
          <w:spacing w:val="58"/>
        </w:rPr>
        <w:t xml:space="preserve"> </w:t>
      </w:r>
      <w:r>
        <w:t>所示。</w:t>
      </w:r>
    </w:p>
    <w:p>
      <w:pPr>
        <w:pStyle w:val="5"/>
        <w:keepNext w:val="0"/>
        <w:keepLines w:val="0"/>
        <w:pageBreakBefore w:val="0"/>
        <w:widowControl w:val="0"/>
        <w:kinsoku/>
        <w:wordWrap/>
        <w:overflowPunct/>
        <w:topLinePunct w:val="0"/>
        <w:autoSpaceDE w:val="0"/>
        <w:autoSpaceDN w:val="0"/>
        <w:bidi w:val="0"/>
        <w:adjustRightInd/>
        <w:snapToGrid/>
        <w:spacing w:before="91" w:line="440" w:lineRule="exact"/>
        <w:ind w:right="235" w:firstLine="400" w:firstLineChars="200"/>
        <w:textAlignment w:val="auto"/>
      </w:pPr>
      <w:r>
        <w:rPr>
          <w:sz w:val="20"/>
        </w:rPr>
        <w:drawing>
          <wp:anchor distT="0" distB="0" distL="0" distR="0" simplePos="0" relativeHeight="1373843456" behindDoc="1" locked="0" layoutInCell="1" allowOverlap="1">
            <wp:simplePos x="0" y="0"/>
            <wp:positionH relativeFrom="column">
              <wp:posOffset>1730375</wp:posOffset>
            </wp:positionH>
            <wp:positionV relativeFrom="paragraph">
              <wp:posOffset>59690</wp:posOffset>
            </wp:positionV>
            <wp:extent cx="2258060" cy="3010535"/>
            <wp:effectExtent l="0" t="0" r="8890" b="18415"/>
            <wp:wrapTight wrapText="bothSides">
              <wp:wrapPolygon>
                <wp:start x="0" y="0"/>
                <wp:lineTo x="0" y="21459"/>
                <wp:lineTo x="21503" y="21459"/>
                <wp:lineTo x="21503" y="0"/>
                <wp:lineTo x="0" y="0"/>
              </wp:wrapPolygon>
            </wp:wrapTight>
            <wp:docPr id="10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0.jpeg"/>
                    <pic:cNvPicPr>
                      <a:picLocks noChangeAspect="1"/>
                    </pic:cNvPicPr>
                  </pic:nvPicPr>
                  <pic:blipFill>
                    <a:blip r:embed="rId61" cstate="print"/>
                    <a:stretch>
                      <a:fillRect/>
                    </a:stretch>
                  </pic:blipFill>
                  <pic:spPr>
                    <a:xfrm>
                      <a:off x="0" y="0"/>
                      <a:ext cx="2258060" cy="3010535"/>
                    </a:xfrm>
                    <a:prstGeom prst="rect">
                      <a:avLst/>
                    </a:prstGeom>
                  </pic:spPr>
                </pic:pic>
              </a:graphicData>
            </a:graphic>
          </wp:anchor>
        </w:drawing>
      </w:r>
    </w:p>
    <w:p>
      <w:pPr>
        <w:pStyle w:val="5"/>
        <w:keepNext w:val="0"/>
        <w:keepLines w:val="0"/>
        <w:pageBreakBefore w:val="0"/>
        <w:widowControl w:val="0"/>
        <w:kinsoku/>
        <w:wordWrap/>
        <w:overflowPunct/>
        <w:topLinePunct w:val="0"/>
        <w:autoSpaceDE w:val="0"/>
        <w:autoSpaceDN w:val="0"/>
        <w:bidi w:val="0"/>
        <w:adjustRightInd/>
        <w:snapToGrid/>
        <w:spacing w:before="91" w:line="440" w:lineRule="exact"/>
        <w:ind w:right="235" w:firstLine="480" w:firstLineChars="20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91" w:line="440" w:lineRule="exact"/>
        <w:ind w:right="235" w:firstLine="480" w:firstLineChars="20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91" w:line="440" w:lineRule="exact"/>
        <w:ind w:right="235" w:firstLine="480" w:firstLineChars="20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91" w:line="440" w:lineRule="exact"/>
        <w:ind w:right="235" w:firstLine="480" w:firstLineChars="20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91" w:line="440" w:lineRule="exact"/>
        <w:ind w:right="235" w:firstLine="480" w:firstLineChars="20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91" w:line="440" w:lineRule="exact"/>
        <w:ind w:right="235" w:firstLine="480" w:firstLineChars="20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91" w:line="440" w:lineRule="exact"/>
        <w:ind w:right="235" w:firstLine="480" w:firstLineChars="200"/>
        <w:textAlignment w:val="auto"/>
      </w:pPr>
    </w:p>
    <w:p>
      <w:pPr>
        <w:pStyle w:val="5"/>
        <w:keepNext w:val="0"/>
        <w:keepLines w:val="0"/>
        <w:pageBreakBefore w:val="0"/>
        <w:widowControl w:val="0"/>
        <w:kinsoku/>
        <w:wordWrap/>
        <w:overflowPunct/>
        <w:topLinePunct w:val="0"/>
        <w:autoSpaceDE w:val="0"/>
        <w:autoSpaceDN w:val="0"/>
        <w:bidi w:val="0"/>
        <w:adjustRightInd/>
        <w:snapToGrid/>
        <w:spacing w:before="91" w:line="440" w:lineRule="exact"/>
        <w:ind w:right="235" w:firstLine="480" w:firstLineChars="200"/>
        <w:textAlignment w:val="auto"/>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40" w:firstLineChars="200"/>
        <w:textAlignment w:val="auto"/>
        <w:rPr>
          <w:rFonts w:hint="eastAsia"/>
        </w:rPr>
      </w:pPr>
    </w:p>
    <w:p>
      <w:pPr>
        <w:pStyle w:val="5"/>
        <w:spacing w:before="70"/>
        <w:jc w:val="center"/>
      </w:pPr>
      <w:bookmarkStart w:id="68" w:name="_Toc11196_WPSOffice_Level3"/>
      <w:r>
        <w:t>图</w:t>
      </w:r>
      <w:r>
        <w:rPr>
          <w:rFonts w:ascii="Times New Roman" w:eastAsia="Times New Roman"/>
        </w:rPr>
        <w:t xml:space="preserve">5.1  </w:t>
      </w:r>
      <w:r>
        <w:t>隔离开关闭合时操作杆位置</w:t>
      </w:r>
      <w:bookmarkEnd w:id="68"/>
    </w:p>
    <w:p>
      <w:pPr>
        <w:pStyle w:val="5"/>
        <w:keepNext w:val="0"/>
        <w:keepLines w:val="0"/>
        <w:pageBreakBefore w:val="0"/>
        <w:widowControl w:val="0"/>
        <w:kinsoku/>
        <w:wordWrap/>
        <w:overflowPunct/>
        <w:topLinePunct w:val="0"/>
        <w:autoSpaceDE w:val="0"/>
        <w:autoSpaceDN w:val="0"/>
        <w:bidi w:val="0"/>
        <w:adjustRightInd/>
        <w:snapToGrid/>
        <w:spacing w:before="171" w:line="480" w:lineRule="exact"/>
        <w:ind w:right="162" w:firstLine="480" w:firstLineChars="200"/>
        <w:textAlignment w:val="auto"/>
      </w:pPr>
      <w:r>
        <w:rPr>
          <w:rFonts w:ascii="Times New Roman" w:eastAsia="Times New Roman"/>
        </w:rPr>
        <w:t>7</w:t>
      </w:r>
      <w:r>
        <w:t>）按照规程将上级开关柜小车摇进，开关柜转为热备用状态，准备给</w:t>
      </w:r>
      <w:r>
        <w:rPr>
          <w:rFonts w:ascii="Times New Roman" w:eastAsia="Times New Roman"/>
        </w:rPr>
        <w:t>SVG</w:t>
      </w:r>
      <w:r>
        <w:t>装置送入主电。</w:t>
      </w:r>
    </w:p>
    <w:p>
      <w:pPr>
        <w:pStyle w:val="5"/>
        <w:keepNext w:val="0"/>
        <w:keepLines w:val="0"/>
        <w:pageBreakBefore w:val="0"/>
        <w:widowControl w:val="0"/>
        <w:kinsoku/>
        <w:wordWrap/>
        <w:overflowPunct/>
        <w:topLinePunct w:val="0"/>
        <w:autoSpaceDE w:val="0"/>
        <w:autoSpaceDN w:val="0"/>
        <w:bidi w:val="0"/>
        <w:adjustRightInd/>
        <w:snapToGrid/>
        <w:spacing w:before="91" w:line="480" w:lineRule="exact"/>
        <w:ind w:right="42" w:firstLine="480" w:firstLineChars="200"/>
        <w:textAlignment w:val="auto"/>
      </w:pPr>
      <w:r>
        <w:rPr>
          <w:rFonts w:ascii="Times New Roman" w:eastAsia="Times New Roman"/>
        </w:rPr>
        <w:t>8</w:t>
      </w:r>
      <w:r>
        <w:t>）送主电过程中后台控制室和</w:t>
      </w:r>
      <w:r>
        <w:rPr>
          <w:rFonts w:ascii="Times New Roman" w:eastAsia="Times New Roman"/>
        </w:rPr>
        <w:t>SVG</w:t>
      </w:r>
      <w:r>
        <w:t>安装室分别有工作人员在场，观察装置并相互通报状态，送电过程中发生异常现象，请及时分断</w:t>
      </w:r>
      <w:r>
        <w:rPr>
          <w:rFonts w:ascii="Times New Roman" w:eastAsia="Times New Roman"/>
        </w:rPr>
        <w:t>SVG</w:t>
      </w:r>
      <w:r>
        <w:t>上级高压开关柜。</w:t>
      </w:r>
    </w:p>
    <w:p>
      <w:pPr>
        <w:pStyle w:val="5"/>
        <w:keepNext w:val="0"/>
        <w:keepLines w:val="0"/>
        <w:pageBreakBefore w:val="0"/>
        <w:widowControl w:val="0"/>
        <w:kinsoku/>
        <w:wordWrap/>
        <w:overflowPunct/>
        <w:topLinePunct w:val="0"/>
        <w:autoSpaceDE w:val="0"/>
        <w:autoSpaceDN w:val="0"/>
        <w:bidi w:val="0"/>
        <w:adjustRightInd/>
        <w:snapToGrid/>
        <w:spacing w:before="63" w:line="480" w:lineRule="exact"/>
        <w:ind w:right="177" w:firstLine="448" w:firstLineChars="200"/>
        <w:jc w:val="both"/>
        <w:textAlignment w:val="auto"/>
      </w:pPr>
      <w:r>
        <w:rPr>
          <w:rFonts w:ascii="Times New Roman" w:hAnsi="Times New Roman" w:eastAsia="Times New Roman"/>
          <w:spacing w:val="-8"/>
        </w:rPr>
        <w:t>9</w:t>
      </w:r>
      <w:r>
        <w:rPr>
          <w:spacing w:val="-8"/>
        </w:rPr>
        <w:t>）</w:t>
      </w:r>
      <w:r>
        <w:t>主电送入</w:t>
      </w:r>
      <w:r>
        <w:rPr>
          <w:rFonts w:ascii="Times New Roman" w:hAnsi="Times New Roman" w:eastAsia="Times New Roman"/>
        </w:rPr>
        <w:t>SVG</w:t>
      </w:r>
      <w:r>
        <w:rPr>
          <w:spacing w:val="-6"/>
        </w:rPr>
        <w:t>后，各功率单元开始工作，单元进行自检。</w:t>
      </w:r>
      <w:r>
        <w:rPr>
          <w:rFonts w:ascii="Times New Roman" w:hAnsi="Times New Roman" w:eastAsia="Times New Roman"/>
        </w:rPr>
        <w:t>HMI</w:t>
      </w:r>
      <w:r>
        <w:t>装置监控页面</w:t>
      </w:r>
      <w:r>
        <w:rPr>
          <w:rFonts w:ascii="Times New Roman" w:hAnsi="Times New Roman" w:eastAsia="Times New Roman"/>
        </w:rPr>
        <w:t>“</w:t>
      </w:r>
      <w:r>
        <w:t>高压</w:t>
      </w:r>
      <w:r>
        <w:rPr>
          <w:rFonts w:ascii="Times New Roman" w:hAnsi="Times New Roman" w:eastAsia="Times New Roman"/>
        </w:rPr>
        <w:t>”</w:t>
      </w:r>
      <w:r>
        <w:rPr>
          <w:spacing w:val="-18"/>
        </w:rPr>
        <w:t>灯亮起，表明主电已送达，可进行下一步操作。</w:t>
      </w:r>
      <w:r>
        <w:rPr>
          <w:rFonts w:ascii="Times New Roman" w:hAnsi="Times New Roman" w:eastAsia="Times New Roman"/>
        </w:rPr>
        <w:t>HMI</w:t>
      </w:r>
      <w:r>
        <w:t>装置监控页面</w:t>
      </w:r>
      <w:r>
        <w:rPr>
          <w:rFonts w:ascii="Times New Roman" w:hAnsi="Times New Roman" w:eastAsia="Times New Roman"/>
        </w:rPr>
        <w:t>“</w:t>
      </w:r>
      <w:r>
        <w:t>合闸条件</w:t>
      </w:r>
      <w:r>
        <w:rPr>
          <w:rFonts w:ascii="Times New Roman" w:hAnsi="Times New Roman" w:eastAsia="Times New Roman"/>
        </w:rPr>
        <w:t>”</w:t>
      </w:r>
      <w:r>
        <w:t>背景颜色变为“绿色”，代表允许合闸；若显示红色则不允许合闸， 点击</w:t>
      </w:r>
      <w:r>
        <w:rPr>
          <w:rFonts w:ascii="Times New Roman" w:hAnsi="Times New Roman" w:eastAsia="Times New Roman"/>
        </w:rPr>
        <w:t>“</w:t>
      </w:r>
      <w:r>
        <w:t>合闸条件</w:t>
      </w:r>
      <w:r>
        <w:rPr>
          <w:rFonts w:ascii="Times New Roman" w:hAnsi="Times New Roman" w:eastAsia="Times New Roman"/>
        </w:rPr>
        <w:t>”</w:t>
      </w:r>
      <w:r>
        <w:t>在弹出的窗口对显示红色的项目进行检查和处理。</w:t>
      </w:r>
    </w:p>
    <w:p>
      <w:pPr>
        <w:pStyle w:val="5"/>
        <w:keepNext w:val="0"/>
        <w:keepLines w:val="0"/>
        <w:pageBreakBefore w:val="0"/>
        <w:widowControl w:val="0"/>
        <w:kinsoku/>
        <w:wordWrap/>
        <w:overflowPunct/>
        <w:topLinePunct w:val="0"/>
        <w:autoSpaceDE w:val="0"/>
        <w:autoSpaceDN w:val="0"/>
        <w:bidi w:val="0"/>
        <w:adjustRightInd/>
        <w:snapToGrid/>
        <w:spacing w:before="63" w:line="480" w:lineRule="exact"/>
        <w:ind w:right="151" w:firstLine="400" w:firstLineChars="200"/>
        <w:textAlignment w:val="auto"/>
      </w:pPr>
      <w:r>
        <w:rPr>
          <w:sz w:val="20"/>
        </w:rPr>
        <w:drawing>
          <wp:anchor distT="0" distB="0" distL="0" distR="0" simplePos="0" relativeHeight="1373844480" behindDoc="1" locked="0" layoutInCell="1" allowOverlap="1">
            <wp:simplePos x="0" y="0"/>
            <wp:positionH relativeFrom="column">
              <wp:posOffset>887730</wp:posOffset>
            </wp:positionH>
            <wp:positionV relativeFrom="paragraph">
              <wp:posOffset>1045845</wp:posOffset>
            </wp:positionV>
            <wp:extent cx="3590925" cy="2694305"/>
            <wp:effectExtent l="0" t="0" r="9525" b="10795"/>
            <wp:wrapTight wrapText="bothSides">
              <wp:wrapPolygon>
                <wp:start x="0" y="0"/>
                <wp:lineTo x="0" y="21381"/>
                <wp:lineTo x="21543" y="21381"/>
                <wp:lineTo x="21543" y="0"/>
                <wp:lineTo x="0" y="0"/>
              </wp:wrapPolygon>
            </wp:wrapTight>
            <wp:docPr id="10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1.jpeg"/>
                    <pic:cNvPicPr>
                      <a:picLocks noChangeAspect="1"/>
                    </pic:cNvPicPr>
                  </pic:nvPicPr>
                  <pic:blipFill>
                    <a:blip r:embed="rId62" cstate="print"/>
                    <a:stretch>
                      <a:fillRect/>
                    </a:stretch>
                  </pic:blipFill>
                  <pic:spPr>
                    <a:xfrm>
                      <a:off x="0" y="0"/>
                      <a:ext cx="3591034" cy="2694812"/>
                    </a:xfrm>
                    <a:prstGeom prst="rect">
                      <a:avLst/>
                    </a:prstGeom>
                  </pic:spPr>
                </pic:pic>
              </a:graphicData>
            </a:graphic>
          </wp:anchor>
        </w:drawing>
      </w:r>
      <w:r>
        <w:rPr>
          <w:rFonts w:ascii="Times New Roman" w:hAnsi="Times New Roman" w:eastAsia="Times New Roman"/>
        </w:rPr>
        <w:t>10</w:t>
      </w:r>
      <w:r>
        <w:t>）查看</w:t>
      </w:r>
      <w:r>
        <w:rPr>
          <w:rFonts w:ascii="Times New Roman" w:hAnsi="Times New Roman" w:eastAsia="Times New Roman"/>
        </w:rPr>
        <w:t>HMI“</w:t>
      </w:r>
      <w:r>
        <w:t>母线电压</w:t>
      </w:r>
      <w:r>
        <w:rPr>
          <w:rFonts w:ascii="Times New Roman" w:hAnsi="Times New Roman" w:eastAsia="Times New Roman"/>
        </w:rPr>
        <w:t>”</w:t>
      </w:r>
      <w:r>
        <w:t>页面显示的单元母线电压是否均压（差值＜</w:t>
      </w:r>
      <w:r>
        <w:rPr>
          <w:rFonts w:ascii="Times New Roman" w:hAnsi="Times New Roman" w:eastAsia="Times New Roman"/>
        </w:rPr>
        <w:t>50V</w:t>
      </w:r>
      <w:r>
        <w:t>）。旋开柜门急停（如图</w:t>
      </w:r>
      <w:r>
        <w:rPr>
          <w:rFonts w:ascii="Times New Roman" w:hAnsi="Times New Roman" w:eastAsia="Times New Roman"/>
        </w:rPr>
        <w:t>5.2</w:t>
      </w:r>
      <w:r>
        <w:t>所示），按下装置监控页面</w:t>
      </w:r>
      <w:r>
        <w:rPr>
          <w:rFonts w:ascii="Times New Roman" w:hAnsi="Times New Roman" w:eastAsia="Times New Roman"/>
        </w:rPr>
        <w:t>“</w:t>
      </w:r>
      <w:r>
        <w:t>合闸</w:t>
      </w:r>
      <w:r>
        <w:rPr>
          <w:rFonts w:ascii="Times New Roman" w:hAnsi="Times New Roman" w:eastAsia="Times New Roman"/>
        </w:rPr>
        <w:t>”</w:t>
      </w:r>
      <w:r>
        <w:t>按钮，装置将从充电状态进入就绪状态，此时装置监控页面</w:t>
      </w:r>
      <w:r>
        <w:rPr>
          <w:rFonts w:ascii="Times New Roman" w:hAnsi="Times New Roman" w:eastAsia="Times New Roman"/>
        </w:rPr>
        <w:t>“</w:t>
      </w:r>
      <w:r>
        <w:t>就绪</w:t>
      </w:r>
      <w:r>
        <w:rPr>
          <w:rFonts w:ascii="Times New Roman" w:hAnsi="Times New Roman" w:eastAsia="Times New Roman"/>
        </w:rPr>
        <w:t>”</w:t>
      </w:r>
      <w:r>
        <w:t>灯亮起</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pStyle w:val="5"/>
        <w:spacing w:before="34"/>
        <w:ind w:left="20"/>
        <w:jc w:val="center"/>
      </w:pPr>
      <w:bookmarkStart w:id="69" w:name="_Toc28763_WPSOffice_Level3"/>
      <w:r>
        <w:t>图</w:t>
      </w:r>
      <w:r>
        <w:rPr>
          <w:rFonts w:ascii="Times New Roman" w:eastAsia="Times New Roman"/>
        </w:rPr>
        <w:t xml:space="preserve">5.2  </w:t>
      </w:r>
      <w:r>
        <w:t>柜门急停</w:t>
      </w:r>
      <w:bookmarkEnd w:id="69"/>
    </w:p>
    <w:p>
      <w:pPr>
        <w:pStyle w:val="5"/>
        <w:keepNext w:val="0"/>
        <w:keepLines w:val="0"/>
        <w:pageBreakBefore w:val="0"/>
        <w:widowControl w:val="0"/>
        <w:kinsoku/>
        <w:wordWrap/>
        <w:overflowPunct/>
        <w:topLinePunct w:val="0"/>
        <w:autoSpaceDE w:val="0"/>
        <w:autoSpaceDN w:val="0"/>
        <w:bidi w:val="0"/>
        <w:adjustRightInd/>
        <w:snapToGrid/>
        <w:spacing w:before="172" w:line="480" w:lineRule="exact"/>
        <w:ind w:firstLine="480" w:firstLineChars="200"/>
        <w:textAlignment w:val="auto"/>
        <w:rPr>
          <w:sz w:val="24"/>
          <w:szCs w:val="24"/>
        </w:rPr>
      </w:pPr>
      <w:r>
        <w:rPr>
          <w:rFonts w:ascii="Times New Roman" w:eastAsia="Times New Roman"/>
          <w:sz w:val="24"/>
          <w:szCs w:val="24"/>
        </w:rPr>
        <w:t>11</w:t>
      </w:r>
      <w:r>
        <w:rPr>
          <w:sz w:val="24"/>
          <w:szCs w:val="24"/>
        </w:rPr>
        <w:t>）由下拉框选择运行模式，输入框中设定控制目标，然后进行开机。</w:t>
      </w:r>
    </w:p>
    <w:p>
      <w:pPr>
        <w:pStyle w:val="5"/>
        <w:keepNext w:val="0"/>
        <w:keepLines w:val="0"/>
        <w:pageBreakBefore w:val="0"/>
        <w:widowControl w:val="0"/>
        <w:kinsoku/>
        <w:wordWrap/>
        <w:overflowPunct/>
        <w:topLinePunct w:val="0"/>
        <w:autoSpaceDE w:val="0"/>
        <w:autoSpaceDN w:val="0"/>
        <w:bidi w:val="0"/>
        <w:adjustRightInd/>
        <w:snapToGrid/>
        <w:spacing w:before="172" w:line="480" w:lineRule="exact"/>
        <w:ind w:right="112" w:firstLine="480" w:firstLineChars="200"/>
        <w:jc w:val="both"/>
        <w:textAlignment w:val="auto"/>
        <w:rPr>
          <w:sz w:val="24"/>
          <w:szCs w:val="24"/>
        </w:rPr>
      </w:pPr>
      <w:r>
        <w:rPr>
          <w:rFonts w:ascii="Times New Roman" w:hAnsi="Times New Roman" w:eastAsia="Times New Roman"/>
          <w:sz w:val="24"/>
          <w:szCs w:val="24"/>
        </w:rPr>
        <w:t>12</w:t>
      </w:r>
      <w:r>
        <w:rPr>
          <w:sz w:val="24"/>
          <w:szCs w:val="24"/>
        </w:rPr>
        <w:t>）若单元或系统发生故障，则</w:t>
      </w:r>
      <w:r>
        <w:rPr>
          <w:rFonts w:ascii="Times New Roman" w:hAnsi="Times New Roman" w:eastAsia="Times New Roman"/>
          <w:sz w:val="24"/>
          <w:szCs w:val="24"/>
        </w:rPr>
        <w:t>HMI</w:t>
      </w:r>
      <w:r>
        <w:rPr>
          <w:sz w:val="24"/>
          <w:szCs w:val="24"/>
        </w:rPr>
        <w:t>装置监控页面</w:t>
      </w:r>
      <w:r>
        <w:rPr>
          <w:rFonts w:ascii="Times New Roman" w:hAnsi="Times New Roman" w:eastAsia="Times New Roman"/>
          <w:sz w:val="24"/>
          <w:szCs w:val="24"/>
        </w:rPr>
        <w:t>“</w:t>
      </w:r>
      <w:r>
        <w:rPr>
          <w:sz w:val="24"/>
          <w:szCs w:val="24"/>
        </w:rPr>
        <w:t>故障</w:t>
      </w:r>
      <w:r>
        <w:rPr>
          <w:rFonts w:ascii="Times New Roman" w:hAnsi="Times New Roman" w:eastAsia="Times New Roman"/>
          <w:sz w:val="24"/>
          <w:szCs w:val="24"/>
        </w:rPr>
        <w:t>”</w:t>
      </w:r>
      <w:r>
        <w:rPr>
          <w:sz w:val="24"/>
          <w:szCs w:val="24"/>
        </w:rPr>
        <w:t>灯亮起，同时控制柜柜门警报灯周期性报警，</w:t>
      </w:r>
      <w:r>
        <w:rPr>
          <w:rFonts w:ascii="Times New Roman" w:hAnsi="Times New Roman" w:eastAsia="Times New Roman"/>
          <w:sz w:val="24"/>
          <w:szCs w:val="24"/>
        </w:rPr>
        <w:t>SVG</w:t>
      </w:r>
      <w:r>
        <w:rPr>
          <w:sz w:val="24"/>
          <w:szCs w:val="24"/>
        </w:rPr>
        <w:t>自动关机并断开</w:t>
      </w:r>
      <w:r>
        <w:rPr>
          <w:rFonts w:ascii="Times New Roman" w:hAnsi="Times New Roman" w:eastAsia="Times New Roman"/>
          <w:sz w:val="24"/>
          <w:szCs w:val="24"/>
        </w:rPr>
        <w:t>SVG</w:t>
      </w:r>
      <w:r>
        <w:rPr>
          <w:sz w:val="24"/>
          <w:szCs w:val="24"/>
        </w:rPr>
        <w:t>本身并网主开关，若该故障设定联跳功能则联跳上级开关柜断路器。排除故障后，点击装置监控页面</w:t>
      </w:r>
      <w:r>
        <w:rPr>
          <w:rFonts w:ascii="Times New Roman" w:hAnsi="Times New Roman" w:eastAsia="Times New Roman"/>
          <w:sz w:val="24"/>
          <w:szCs w:val="24"/>
        </w:rPr>
        <w:t>“</w:t>
      </w:r>
      <w:r>
        <w:rPr>
          <w:sz w:val="24"/>
          <w:szCs w:val="24"/>
        </w:rPr>
        <w:t>复位</w:t>
      </w:r>
      <w:r>
        <w:rPr>
          <w:rFonts w:ascii="Times New Roman" w:hAnsi="Times New Roman" w:eastAsia="Times New Roman"/>
          <w:sz w:val="24"/>
          <w:szCs w:val="24"/>
        </w:rPr>
        <w:t>”</w:t>
      </w:r>
      <w:r>
        <w:rPr>
          <w:sz w:val="24"/>
          <w:szCs w:val="24"/>
        </w:rPr>
        <w:t>按钮对</w:t>
      </w:r>
      <w:r>
        <w:rPr>
          <w:rFonts w:ascii="Times New Roman" w:hAnsi="Times New Roman" w:eastAsia="Times New Roman"/>
          <w:sz w:val="24"/>
          <w:szCs w:val="24"/>
        </w:rPr>
        <w:t>SVG</w:t>
      </w:r>
      <w:r>
        <w:rPr>
          <w:sz w:val="24"/>
          <w:szCs w:val="24"/>
        </w:rPr>
        <w:t>进行复位，而后可对</w:t>
      </w:r>
      <w:r>
        <w:rPr>
          <w:rFonts w:ascii="Times New Roman" w:hAnsi="Times New Roman" w:eastAsia="Times New Roman"/>
          <w:sz w:val="24"/>
          <w:szCs w:val="24"/>
        </w:rPr>
        <w:t>SVG</w:t>
      </w:r>
      <w:r>
        <w:rPr>
          <w:sz w:val="24"/>
          <w:szCs w:val="24"/>
        </w:rPr>
        <w:t>重新开机。</w:t>
      </w:r>
    </w:p>
    <w:p>
      <w:pPr>
        <w:keepNext w:val="0"/>
        <w:keepLines w:val="0"/>
        <w:pageBreakBefore w:val="0"/>
        <w:widowControl w:val="0"/>
        <w:kinsoku/>
        <w:wordWrap/>
        <w:overflowPunct/>
        <w:topLinePunct w:val="0"/>
        <w:autoSpaceDE w:val="0"/>
        <w:autoSpaceDN w:val="0"/>
        <w:bidi w:val="0"/>
        <w:adjustRightInd/>
        <w:snapToGrid/>
        <w:spacing w:before="57" w:line="480" w:lineRule="exact"/>
        <w:ind w:left="500" w:right="0" w:firstLine="0"/>
        <w:jc w:val="left"/>
        <w:textAlignment w:val="auto"/>
        <w:rPr>
          <w:b/>
          <w:w w:val="95"/>
          <w:sz w:val="24"/>
          <w:szCs w:val="24"/>
        </w:rPr>
      </w:pPr>
      <w:r>
        <w:rPr>
          <w:b/>
          <w:w w:val="95"/>
          <w:sz w:val="24"/>
          <w:szCs w:val="24"/>
        </w:rPr>
        <w:t>详细停机断电过程如下：</w:t>
      </w:r>
    </w:p>
    <w:p>
      <w:pPr>
        <w:pStyle w:val="5"/>
        <w:keepNext w:val="0"/>
        <w:keepLines w:val="0"/>
        <w:pageBreakBefore w:val="0"/>
        <w:widowControl w:val="0"/>
        <w:kinsoku/>
        <w:wordWrap/>
        <w:overflowPunct/>
        <w:topLinePunct w:val="0"/>
        <w:autoSpaceDE w:val="0"/>
        <w:autoSpaceDN w:val="0"/>
        <w:bidi w:val="0"/>
        <w:adjustRightInd/>
        <w:snapToGrid/>
        <w:spacing w:before="189" w:line="480" w:lineRule="exact"/>
        <w:ind w:right="60" w:firstLine="480" w:firstLineChars="200"/>
        <w:textAlignment w:val="auto"/>
      </w:pPr>
      <w:r>
        <w:rPr>
          <w:rFonts w:ascii="Times New Roman" w:hAnsi="Times New Roman" w:eastAsia="Times New Roman"/>
        </w:rPr>
        <w:t>1</w:t>
      </w:r>
      <w:r>
        <w:t>）点击</w:t>
      </w:r>
      <w:r>
        <w:rPr>
          <w:rFonts w:ascii="Times New Roman" w:hAnsi="Times New Roman" w:eastAsia="Times New Roman"/>
        </w:rPr>
        <w:t>HMI</w:t>
      </w:r>
      <w:r>
        <w:t>装置监控页面</w:t>
      </w:r>
      <w:r>
        <w:rPr>
          <w:rFonts w:ascii="Times New Roman" w:hAnsi="Times New Roman" w:eastAsia="Times New Roman"/>
        </w:rPr>
        <w:t>“</w:t>
      </w:r>
      <w:r>
        <w:t>停机</w:t>
      </w:r>
      <w:r>
        <w:rPr>
          <w:rFonts w:ascii="Times New Roman" w:hAnsi="Times New Roman" w:eastAsia="Times New Roman"/>
        </w:rPr>
        <w:t>”</w:t>
      </w:r>
      <w:r>
        <w:t>按钮，</w:t>
      </w:r>
      <w:r>
        <w:rPr>
          <w:rFonts w:ascii="Times New Roman" w:hAnsi="Times New Roman" w:eastAsia="Times New Roman"/>
        </w:rPr>
        <w:t>SVG</w:t>
      </w:r>
      <w:r>
        <w:t>正常停机，</w:t>
      </w:r>
      <w:r>
        <w:rPr>
          <w:rFonts w:ascii="Times New Roman" w:hAnsi="Times New Roman" w:eastAsia="Times New Roman"/>
        </w:rPr>
        <w:t>SVG</w:t>
      </w:r>
      <w:r>
        <w:t>将从运行状态转到停机状态，</w:t>
      </w:r>
      <w:r>
        <w:rPr>
          <w:rFonts w:ascii="Times New Roman" w:hAnsi="Times New Roman" w:eastAsia="Times New Roman"/>
        </w:rPr>
        <w:t>“</w:t>
      </w:r>
      <w:r>
        <w:t>停止</w:t>
      </w:r>
      <w:r>
        <w:rPr>
          <w:rFonts w:ascii="Times New Roman" w:hAnsi="Times New Roman" w:eastAsia="Times New Roman"/>
        </w:rPr>
        <w:t>”</w:t>
      </w:r>
      <w:r>
        <w:t>灯亮起。</w:t>
      </w:r>
    </w:p>
    <w:p>
      <w:pPr>
        <w:pStyle w:val="5"/>
        <w:keepNext w:val="0"/>
        <w:keepLines w:val="0"/>
        <w:pageBreakBefore w:val="0"/>
        <w:widowControl w:val="0"/>
        <w:kinsoku/>
        <w:wordWrap/>
        <w:overflowPunct/>
        <w:topLinePunct w:val="0"/>
        <w:autoSpaceDE w:val="0"/>
        <w:autoSpaceDN w:val="0"/>
        <w:bidi w:val="0"/>
        <w:adjustRightInd/>
        <w:snapToGrid/>
        <w:spacing w:before="62" w:line="480" w:lineRule="exact"/>
        <w:ind w:firstLine="480" w:firstLineChars="200"/>
        <w:jc w:val="both"/>
        <w:textAlignment w:val="auto"/>
      </w:pPr>
      <w:r>
        <w:rPr>
          <w:rFonts w:ascii="Times New Roman" w:hAnsi="Times New Roman" w:eastAsia="Times New Roman"/>
        </w:rPr>
        <w:t>2</w:t>
      </w:r>
      <w:r>
        <w:t>）点击</w:t>
      </w:r>
      <w:r>
        <w:rPr>
          <w:rFonts w:ascii="Times New Roman" w:hAnsi="Times New Roman" w:eastAsia="Times New Roman"/>
        </w:rPr>
        <w:t>HMI“</w:t>
      </w:r>
      <w:r>
        <w:t>分闸</w:t>
      </w:r>
      <w:r>
        <w:rPr>
          <w:rFonts w:ascii="Times New Roman" w:hAnsi="Times New Roman" w:eastAsia="Times New Roman"/>
        </w:rPr>
        <w:t>”</w:t>
      </w:r>
      <w:r>
        <w:t>按钮断开</w:t>
      </w:r>
      <w:r>
        <w:rPr>
          <w:rFonts w:ascii="Times New Roman" w:hAnsi="Times New Roman" w:eastAsia="Times New Roman"/>
        </w:rPr>
        <w:t>SVG</w:t>
      </w:r>
      <w:r>
        <w:t>主开关。注意：此时主回路依然有高压。</w:t>
      </w:r>
    </w:p>
    <w:p>
      <w:pPr>
        <w:pStyle w:val="5"/>
        <w:keepNext w:val="0"/>
        <w:keepLines w:val="0"/>
        <w:pageBreakBefore w:val="0"/>
        <w:widowControl w:val="0"/>
        <w:kinsoku/>
        <w:wordWrap/>
        <w:overflowPunct/>
        <w:topLinePunct w:val="0"/>
        <w:autoSpaceDE w:val="0"/>
        <w:autoSpaceDN w:val="0"/>
        <w:bidi w:val="0"/>
        <w:adjustRightInd/>
        <w:snapToGrid/>
        <w:spacing w:before="171" w:line="480" w:lineRule="exact"/>
        <w:ind w:firstLine="480" w:firstLineChars="200"/>
        <w:jc w:val="both"/>
        <w:textAlignment w:val="auto"/>
      </w:pPr>
      <w:r>
        <w:rPr>
          <w:rFonts w:ascii="Times New Roman" w:eastAsia="Times New Roman"/>
        </w:rPr>
        <w:t>3</w:t>
      </w:r>
      <w:r>
        <w:t>）远方操作断开上级开关柜断路器，开关柜转热备用</w:t>
      </w:r>
    </w:p>
    <w:p>
      <w:pPr>
        <w:pStyle w:val="5"/>
        <w:keepNext w:val="0"/>
        <w:keepLines w:val="0"/>
        <w:pageBreakBefore w:val="0"/>
        <w:widowControl w:val="0"/>
        <w:kinsoku/>
        <w:wordWrap/>
        <w:overflowPunct/>
        <w:topLinePunct w:val="0"/>
        <w:autoSpaceDE w:val="0"/>
        <w:autoSpaceDN w:val="0"/>
        <w:bidi w:val="0"/>
        <w:adjustRightInd/>
        <w:snapToGrid/>
        <w:spacing w:before="171" w:line="480" w:lineRule="exact"/>
        <w:ind w:firstLine="480" w:firstLineChars="200"/>
        <w:jc w:val="both"/>
        <w:textAlignment w:val="auto"/>
      </w:pPr>
      <w:r>
        <w:rPr>
          <w:rFonts w:ascii="Times New Roman" w:eastAsia="Times New Roman"/>
        </w:rPr>
        <w:t>4</w:t>
      </w:r>
      <w:r>
        <w:t>）手动摇出上级开关柜小车，转冷备用，并接地。</w:t>
      </w:r>
    </w:p>
    <w:p>
      <w:pPr>
        <w:pStyle w:val="5"/>
        <w:keepNext w:val="0"/>
        <w:keepLines w:val="0"/>
        <w:pageBreakBefore w:val="0"/>
        <w:widowControl w:val="0"/>
        <w:kinsoku/>
        <w:wordWrap/>
        <w:overflowPunct/>
        <w:topLinePunct w:val="0"/>
        <w:autoSpaceDE w:val="0"/>
        <w:autoSpaceDN w:val="0"/>
        <w:bidi w:val="0"/>
        <w:adjustRightInd/>
        <w:snapToGrid/>
        <w:spacing w:before="171" w:line="480" w:lineRule="exact"/>
        <w:ind w:firstLine="480" w:firstLineChars="200"/>
        <w:jc w:val="both"/>
        <w:textAlignment w:val="auto"/>
      </w:pPr>
      <w:r>
        <w:rPr>
          <w:rFonts w:ascii="Times New Roman" w:eastAsia="Times New Roman"/>
        </w:rPr>
        <w:t>5</w:t>
      </w:r>
      <w:r>
        <w:t>）断开</w:t>
      </w:r>
      <w:r>
        <w:rPr>
          <w:rFonts w:ascii="Times New Roman" w:eastAsia="Times New Roman"/>
        </w:rPr>
        <w:t>SVG</w:t>
      </w:r>
      <w:r>
        <w:t>隔离开关。</w:t>
      </w:r>
    </w:p>
    <w:p>
      <w:pPr>
        <w:pStyle w:val="5"/>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both"/>
        <w:textAlignment w:val="auto"/>
        <w:rPr>
          <w:rFonts w:ascii="Times New Roman" w:eastAsia="Times New Roman"/>
        </w:rPr>
      </w:pPr>
      <w:r>
        <w:rPr>
          <w:rFonts w:ascii="Times New Roman" w:eastAsia="Times New Roman"/>
        </w:rPr>
        <w:t>6</w:t>
      </w:r>
      <w:r>
        <w:t>）观察</w:t>
      </w:r>
      <w:r>
        <w:rPr>
          <w:rFonts w:ascii="Times New Roman" w:eastAsia="Times New Roman"/>
        </w:rPr>
        <w:t>HMI</w:t>
      </w:r>
      <w:r>
        <w:t>各单元直流母线电压显示，等待直流母线电压降为</w:t>
      </w:r>
      <w:r>
        <w:rPr>
          <w:rFonts w:ascii="Times New Roman" w:eastAsia="Times New Roman"/>
        </w:rPr>
        <w:t>0V</w:t>
      </w:r>
      <w:r>
        <w:t>，再等待</w:t>
      </w:r>
      <w:r>
        <w:rPr>
          <w:rFonts w:ascii="Times New Roman" w:eastAsia="Times New Roman"/>
        </w:rPr>
        <w:t>10</w:t>
      </w:r>
      <w:r>
        <w:t>分钟。然后断开</w:t>
      </w:r>
      <w:r>
        <w:rPr>
          <w:rFonts w:ascii="Times New Roman" w:eastAsia="Times New Roman"/>
        </w:rPr>
        <w:t>SVG</w:t>
      </w:r>
      <w:r>
        <w:t>控制柜电源空气开关</w:t>
      </w:r>
      <w:r>
        <w:rPr>
          <w:rFonts w:ascii="Times New Roman" w:eastAsia="Times New Roman"/>
        </w:rPr>
        <w:t>QF1</w:t>
      </w:r>
      <w:r>
        <w:t>、</w:t>
      </w:r>
      <w:r>
        <w:rPr>
          <w:rFonts w:ascii="Times New Roman" w:eastAsia="Times New Roman"/>
        </w:rPr>
        <w:t>QF2</w:t>
      </w:r>
      <w:r>
        <w:t>、</w:t>
      </w:r>
      <w:r>
        <w:rPr>
          <w:rFonts w:ascii="Times New Roman" w:eastAsia="Times New Roman"/>
        </w:rPr>
        <w:t>QF3</w:t>
      </w:r>
    </w:p>
    <w:p>
      <w:pPr>
        <w:pStyle w:val="5"/>
        <w:keepNext w:val="0"/>
        <w:keepLines w:val="0"/>
        <w:pageBreakBefore w:val="0"/>
        <w:widowControl w:val="0"/>
        <w:kinsoku/>
        <w:wordWrap/>
        <w:overflowPunct/>
        <w:topLinePunct w:val="0"/>
        <w:autoSpaceDE w:val="0"/>
        <w:autoSpaceDN w:val="0"/>
        <w:bidi w:val="0"/>
        <w:adjustRightInd/>
        <w:snapToGrid/>
        <w:spacing w:before="171" w:line="480" w:lineRule="exact"/>
        <w:ind w:firstLine="480" w:firstLineChars="200"/>
        <w:jc w:val="both"/>
        <w:textAlignment w:val="auto"/>
        <w:rPr>
          <w:sz w:val="31"/>
        </w:rPr>
      </w:pPr>
      <w:r>
        <w:rPr>
          <w:rFonts w:ascii="Times New Roman" w:eastAsia="Times New Roman"/>
        </w:rPr>
        <w:t>7</w:t>
      </w:r>
      <w:r>
        <w:t>）在配电室依次断开</w:t>
      </w:r>
      <w:r>
        <w:rPr>
          <w:rFonts w:ascii="Times New Roman" w:eastAsia="Times New Roman"/>
        </w:rPr>
        <w:t>SVG AC380V</w:t>
      </w:r>
      <w:r>
        <w:t>、</w:t>
      </w:r>
      <w:r>
        <w:rPr>
          <w:rFonts w:ascii="Times New Roman" w:eastAsia="Times New Roman"/>
        </w:rPr>
        <w:t>AC220V</w:t>
      </w:r>
      <w:r>
        <w:t>或</w:t>
      </w:r>
      <w:r>
        <w:rPr>
          <w:rFonts w:ascii="Times New Roman" w:eastAsia="Times New Roman"/>
        </w:rPr>
        <w:t>DC220V</w:t>
      </w:r>
      <w:r>
        <w:t>电源开关。</w:t>
      </w:r>
    </w:p>
    <w:p>
      <w:pPr>
        <w:pStyle w:val="4"/>
        <w:keepNext w:val="0"/>
        <w:keepLines w:val="0"/>
        <w:pageBreakBefore w:val="0"/>
        <w:widowControl w:val="0"/>
        <w:numPr>
          <w:ilvl w:val="1"/>
          <w:numId w:val="8"/>
        </w:numPr>
        <w:kinsoku/>
        <w:wordWrap/>
        <w:overflowPunct/>
        <w:topLinePunct w:val="0"/>
        <w:autoSpaceDE w:val="0"/>
        <w:autoSpaceDN w:val="0"/>
        <w:bidi w:val="0"/>
        <w:adjustRightInd/>
        <w:snapToGrid/>
        <w:spacing w:line="480" w:lineRule="exact"/>
        <w:textAlignment w:val="auto"/>
      </w:pPr>
      <w:bookmarkStart w:id="70" w:name="_Toc3529_WPSOffice_Level2"/>
      <w:bookmarkStart w:id="71" w:name="_Toc3122"/>
      <w:r>
        <w:t>SVG 开停机注意事项</w:t>
      </w:r>
      <w:bookmarkEnd w:id="70"/>
      <w:bookmarkEnd w:id="71"/>
    </w:p>
    <w:p>
      <w:pPr>
        <w:pStyle w:val="5"/>
        <w:keepNext w:val="0"/>
        <w:keepLines w:val="0"/>
        <w:pageBreakBefore w:val="0"/>
        <w:widowControl w:val="0"/>
        <w:kinsoku/>
        <w:wordWrap/>
        <w:overflowPunct/>
        <w:topLinePunct w:val="0"/>
        <w:autoSpaceDE w:val="0"/>
        <w:autoSpaceDN w:val="0"/>
        <w:bidi w:val="0"/>
        <w:adjustRightInd/>
        <w:snapToGrid/>
        <w:spacing w:before="26" w:line="480" w:lineRule="exact"/>
        <w:ind w:firstLine="480" w:firstLineChars="200"/>
        <w:textAlignment w:val="auto"/>
      </w:pPr>
      <w:r>
        <w:rPr>
          <w:rFonts w:hint="eastAsia" w:ascii="Times New Roman"/>
          <w:sz w:val="24"/>
          <w:lang w:val="en-US" w:eastAsia="zh-CN"/>
        </w:rPr>
        <w:t>1）</w:t>
      </w:r>
      <w:r>
        <w:rPr>
          <w:rFonts w:ascii="Times New Roman" w:eastAsia="Times New Roman"/>
          <w:sz w:val="24"/>
        </w:rPr>
        <w:t>SVG</w:t>
      </w:r>
      <w:r>
        <w:rPr>
          <w:rFonts w:ascii="Times New Roman" w:eastAsia="Times New Roman"/>
          <w:spacing w:val="-3"/>
          <w:sz w:val="24"/>
        </w:rPr>
        <w:t xml:space="preserve"> </w:t>
      </w:r>
      <w:r>
        <w:rPr>
          <w:spacing w:val="-1"/>
          <w:sz w:val="24"/>
        </w:rPr>
        <w:t>系列产品操作使用时必须严格遵守相关的操作规程，任何错误的操作都</w:t>
      </w:r>
      <w:r>
        <w:t>可能导致人员伤害和设备损坏。</w:t>
      </w:r>
    </w:p>
    <w:p>
      <w:pPr>
        <w:pStyle w:val="13"/>
        <w:keepNext w:val="0"/>
        <w:keepLines w:val="0"/>
        <w:pageBreakBefore w:val="0"/>
        <w:widowControl w:val="0"/>
        <w:numPr>
          <w:ilvl w:val="0"/>
          <w:numId w:val="0"/>
        </w:numPr>
        <w:tabs>
          <w:tab w:val="left" w:pos="501"/>
        </w:tabs>
        <w:kinsoku/>
        <w:wordWrap/>
        <w:overflowPunct/>
        <w:topLinePunct w:val="0"/>
        <w:autoSpaceDE w:val="0"/>
        <w:autoSpaceDN w:val="0"/>
        <w:bidi w:val="0"/>
        <w:adjustRightInd/>
        <w:snapToGrid/>
        <w:spacing w:before="153" w:after="0" w:line="480" w:lineRule="exact"/>
        <w:ind w:right="0" w:rightChars="0" w:firstLine="480" w:firstLineChars="200"/>
        <w:jc w:val="left"/>
        <w:textAlignment w:val="auto"/>
        <w:rPr>
          <w:sz w:val="24"/>
        </w:rPr>
      </w:pPr>
      <w:r>
        <w:rPr>
          <w:rFonts w:hint="eastAsia" w:ascii="Times New Roman"/>
          <w:sz w:val="24"/>
          <w:lang w:val="en-US" w:eastAsia="zh-CN"/>
        </w:rPr>
        <w:t>2）</w:t>
      </w:r>
      <w:r>
        <w:rPr>
          <w:rFonts w:ascii="Times New Roman" w:eastAsia="Times New Roman"/>
          <w:sz w:val="24"/>
        </w:rPr>
        <w:t>SVG</w:t>
      </w:r>
      <w:r>
        <w:rPr>
          <w:rFonts w:ascii="Times New Roman" w:eastAsia="Times New Roman"/>
          <w:spacing w:val="-3"/>
          <w:sz w:val="24"/>
        </w:rPr>
        <w:t xml:space="preserve"> </w:t>
      </w:r>
      <w:r>
        <w:rPr>
          <w:sz w:val="24"/>
        </w:rPr>
        <w:t>为高压设备，操作时必须有高压危险意识，严格遵守操作手册。</w:t>
      </w:r>
    </w:p>
    <w:p>
      <w:pPr>
        <w:pStyle w:val="13"/>
        <w:keepNext w:val="0"/>
        <w:keepLines w:val="0"/>
        <w:pageBreakBefore w:val="0"/>
        <w:widowControl w:val="0"/>
        <w:numPr>
          <w:ilvl w:val="0"/>
          <w:numId w:val="0"/>
        </w:numPr>
        <w:tabs>
          <w:tab w:val="left" w:pos="500"/>
        </w:tabs>
        <w:kinsoku/>
        <w:wordWrap/>
        <w:overflowPunct/>
        <w:topLinePunct w:val="0"/>
        <w:autoSpaceDE w:val="0"/>
        <w:autoSpaceDN w:val="0"/>
        <w:bidi w:val="0"/>
        <w:adjustRightInd/>
        <w:snapToGrid/>
        <w:spacing w:before="135" w:after="0" w:line="480" w:lineRule="exact"/>
        <w:ind w:right="236" w:rightChars="0" w:firstLine="480" w:firstLineChars="200"/>
        <w:jc w:val="both"/>
        <w:textAlignment w:val="auto"/>
        <w:rPr>
          <w:sz w:val="24"/>
        </w:rPr>
      </w:pPr>
      <w:r>
        <w:rPr>
          <w:rFonts w:hint="eastAsia" w:ascii="Times New Roman"/>
          <w:sz w:val="24"/>
          <w:lang w:val="en-US" w:eastAsia="zh-CN"/>
        </w:rPr>
        <w:t>3）</w:t>
      </w:r>
      <w:r>
        <w:rPr>
          <w:rFonts w:ascii="Times New Roman" w:eastAsia="Times New Roman"/>
          <w:sz w:val="24"/>
        </w:rPr>
        <w:t>SVG</w:t>
      </w:r>
      <w:r>
        <w:rPr>
          <w:rFonts w:ascii="Times New Roman" w:eastAsia="Times New Roman"/>
          <w:spacing w:val="25"/>
          <w:sz w:val="24"/>
        </w:rPr>
        <w:t xml:space="preserve"> </w:t>
      </w:r>
      <w:r>
        <w:rPr>
          <w:spacing w:val="-2"/>
          <w:sz w:val="24"/>
        </w:rPr>
        <w:t xml:space="preserve">中的有关参数出厂时已经设置完毕，如果对 </w:t>
      </w:r>
      <w:r>
        <w:rPr>
          <w:rFonts w:ascii="Times New Roman" w:eastAsia="Times New Roman"/>
          <w:sz w:val="24"/>
        </w:rPr>
        <w:t>SVG</w:t>
      </w:r>
      <w:r>
        <w:rPr>
          <w:rFonts w:ascii="Times New Roman" w:eastAsia="Times New Roman"/>
          <w:spacing w:val="25"/>
          <w:sz w:val="24"/>
        </w:rPr>
        <w:t xml:space="preserve"> </w:t>
      </w:r>
      <w:r>
        <w:rPr>
          <w:sz w:val="24"/>
        </w:rPr>
        <w:t>和负荷系统没有足够的了解，请不要随意更改参数，否则可能会造成系统异常，甚至发生重大事故。</w:t>
      </w:r>
    </w:p>
    <w:p>
      <w:pPr>
        <w:pStyle w:val="13"/>
        <w:keepNext w:val="0"/>
        <w:keepLines w:val="0"/>
        <w:pageBreakBefore w:val="0"/>
        <w:widowControl w:val="0"/>
        <w:numPr>
          <w:ilvl w:val="0"/>
          <w:numId w:val="0"/>
        </w:numPr>
        <w:tabs>
          <w:tab w:val="left" w:pos="500"/>
        </w:tabs>
        <w:kinsoku/>
        <w:wordWrap/>
        <w:overflowPunct/>
        <w:topLinePunct w:val="0"/>
        <w:autoSpaceDE w:val="0"/>
        <w:autoSpaceDN w:val="0"/>
        <w:bidi w:val="0"/>
        <w:adjustRightInd/>
        <w:snapToGrid/>
        <w:spacing w:before="45" w:after="0" w:line="480" w:lineRule="exact"/>
        <w:ind w:right="0" w:rightChars="0" w:firstLine="420" w:firstLineChars="200"/>
        <w:jc w:val="left"/>
        <w:textAlignment w:val="auto"/>
        <w:rPr>
          <w:sz w:val="24"/>
        </w:rPr>
      </w:pPr>
      <w:r>
        <w:rPr>
          <w:rFonts w:hint="eastAsia"/>
          <w:spacing w:val="-15"/>
          <w:sz w:val="24"/>
          <w:lang w:val="en-US" w:eastAsia="zh-CN"/>
        </w:rPr>
        <w:t>4）</w:t>
      </w:r>
      <w:r>
        <w:rPr>
          <w:spacing w:val="-15"/>
          <w:sz w:val="24"/>
        </w:rPr>
        <w:t xml:space="preserve">正常运行时，不可随意按动 </w:t>
      </w:r>
      <w:r>
        <w:rPr>
          <w:rFonts w:ascii="Times New Roman" w:eastAsia="Times New Roman"/>
          <w:sz w:val="24"/>
        </w:rPr>
        <w:t>HMI</w:t>
      </w:r>
      <w:r>
        <w:rPr>
          <w:rFonts w:ascii="Times New Roman" w:eastAsia="Times New Roman"/>
          <w:spacing w:val="-4"/>
          <w:sz w:val="24"/>
        </w:rPr>
        <w:t xml:space="preserve"> </w:t>
      </w:r>
      <w:r>
        <w:rPr>
          <w:spacing w:val="-10"/>
          <w:sz w:val="24"/>
        </w:rPr>
        <w:t>或柜门操作按钮，否则可能引起系统误动作。</w:t>
      </w:r>
    </w:p>
    <w:p>
      <w:pPr>
        <w:pStyle w:val="13"/>
        <w:keepNext w:val="0"/>
        <w:keepLines w:val="0"/>
        <w:pageBreakBefore w:val="0"/>
        <w:widowControl w:val="0"/>
        <w:numPr>
          <w:ilvl w:val="0"/>
          <w:numId w:val="0"/>
        </w:numPr>
        <w:tabs>
          <w:tab w:val="left" w:pos="568"/>
        </w:tabs>
        <w:kinsoku/>
        <w:wordWrap/>
        <w:overflowPunct/>
        <w:topLinePunct w:val="0"/>
        <w:autoSpaceDE w:val="0"/>
        <w:autoSpaceDN w:val="0"/>
        <w:bidi w:val="0"/>
        <w:adjustRightInd/>
        <w:snapToGrid/>
        <w:spacing w:before="135" w:after="0" w:line="480" w:lineRule="exact"/>
        <w:ind w:right="0" w:rightChars="0" w:firstLine="480" w:firstLineChars="200"/>
        <w:jc w:val="left"/>
        <w:textAlignment w:val="auto"/>
        <w:rPr>
          <w:sz w:val="24"/>
        </w:rPr>
      </w:pPr>
      <w:r>
        <w:rPr>
          <w:rFonts w:hint="eastAsia" w:ascii="Times New Roman"/>
          <w:sz w:val="24"/>
          <w:lang w:val="en-US" w:eastAsia="zh-CN"/>
        </w:rPr>
        <w:t>5）</w:t>
      </w:r>
      <w:r>
        <w:rPr>
          <w:rFonts w:ascii="Times New Roman" w:eastAsia="Times New Roman"/>
          <w:sz w:val="24"/>
        </w:rPr>
        <w:t>SVG</w:t>
      </w:r>
      <w:r>
        <w:rPr>
          <w:rFonts w:ascii="Times New Roman" w:eastAsia="Times New Roman"/>
          <w:spacing w:val="-3"/>
          <w:sz w:val="24"/>
        </w:rPr>
        <w:t xml:space="preserve"> </w:t>
      </w:r>
      <w:r>
        <w:rPr>
          <w:sz w:val="24"/>
        </w:rPr>
        <w:t>的操作维护人员必须经过专门培训，同时应仔细阅读本用户操作手册。</w:t>
      </w:r>
    </w:p>
    <w:p>
      <w:pPr>
        <w:pStyle w:val="13"/>
        <w:keepNext w:val="0"/>
        <w:keepLines w:val="0"/>
        <w:pageBreakBefore w:val="0"/>
        <w:widowControl w:val="0"/>
        <w:numPr>
          <w:ilvl w:val="0"/>
          <w:numId w:val="0"/>
        </w:numPr>
        <w:tabs>
          <w:tab w:val="left" w:pos="568"/>
        </w:tabs>
        <w:kinsoku/>
        <w:wordWrap/>
        <w:overflowPunct/>
        <w:topLinePunct w:val="0"/>
        <w:autoSpaceDE w:val="0"/>
        <w:autoSpaceDN w:val="0"/>
        <w:bidi w:val="0"/>
        <w:adjustRightInd/>
        <w:snapToGrid/>
        <w:spacing w:before="135" w:after="0" w:line="480" w:lineRule="exact"/>
        <w:ind w:right="236" w:rightChars="0" w:firstLine="464" w:firstLineChars="200"/>
        <w:jc w:val="left"/>
        <w:textAlignment w:val="auto"/>
        <w:rPr>
          <w:sz w:val="24"/>
        </w:rPr>
      </w:pPr>
      <w:r>
        <w:rPr>
          <w:rFonts w:hint="eastAsia"/>
          <w:spacing w:val="-4"/>
          <w:sz w:val="24"/>
          <w:lang w:val="en-US" w:eastAsia="zh-CN"/>
        </w:rPr>
        <w:t>6）</w:t>
      </w:r>
      <w:r>
        <w:rPr>
          <w:spacing w:val="-4"/>
          <w:sz w:val="24"/>
        </w:rPr>
        <w:t>本产品的控制柜后半部分、功率柜、电抗器柜等均属高压危险区域，在高压通电情况下严禁打开柜门进行作业。</w:t>
      </w:r>
    </w:p>
    <w:p>
      <w:pPr>
        <w:pStyle w:val="5"/>
        <w:keepNext w:val="0"/>
        <w:keepLines w:val="0"/>
        <w:pageBreakBefore w:val="0"/>
        <w:widowControl w:val="0"/>
        <w:kinsoku/>
        <w:wordWrap/>
        <w:overflowPunct/>
        <w:topLinePunct w:val="0"/>
        <w:autoSpaceDE w:val="0"/>
        <w:autoSpaceDN w:val="0"/>
        <w:bidi w:val="0"/>
        <w:adjustRightInd/>
        <w:snapToGrid/>
        <w:spacing w:before="54" w:line="480" w:lineRule="exact"/>
        <w:ind w:firstLine="480" w:firstLineChars="200"/>
        <w:textAlignment w:val="auto"/>
      </w:pPr>
      <w:r>
        <w:rPr>
          <w:rFonts w:hint="eastAsia"/>
          <w:lang w:val="en-US" w:eastAsia="zh-CN"/>
        </w:rPr>
        <w:t>7）</w:t>
      </w:r>
      <w:r>
        <w:t>重要注意事项</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2"/>
          <w:sz w:val="24"/>
        </w:rPr>
        <w:t>系统电压应在额定标称的</w:t>
      </w:r>
      <w:r>
        <w:rPr>
          <w:rFonts w:ascii="Times New Roman" w:hAnsi="Times New Roman" w:eastAsia="Times New Roman"/>
          <w:sz w:val="24"/>
        </w:rPr>
        <w:t>±10%</w:t>
      </w:r>
      <w:r>
        <w:rPr>
          <w:sz w:val="24"/>
        </w:rPr>
        <w:t>之间。</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80" w:lineRule="exact"/>
        <w:ind w:right="234"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1"/>
          <w:sz w:val="24"/>
        </w:rPr>
        <w:t>送电、断电顺序应遵循：送电时先送控制电，待控制电上电正常后，再送高压电；断电时先断高压电，待高压电放电完毕后再断开控制电。</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4"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运行当中用户应随时监视运行情况，出现问题时能及时停机。</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80" w:lineRule="exact"/>
        <w:ind w:right="0" w:rightChars="0" w:firstLine="472" w:firstLineChars="200"/>
        <w:jc w:val="left"/>
        <w:textAlignment w:val="auto"/>
        <w:rPr>
          <w:sz w:val="31"/>
        </w:rPr>
      </w:pPr>
      <w:r>
        <w:rPr>
          <w:rFonts w:hint="eastAsia" w:ascii="宋体" w:hAnsi="宋体" w:eastAsia="宋体" w:cs="宋体"/>
          <w:spacing w:val="-2"/>
          <w:sz w:val="24"/>
        </w:rPr>
        <w:t>●</w:t>
      </w:r>
      <w:r>
        <w:rPr>
          <w:rFonts w:hint="eastAsia"/>
          <w:spacing w:val="-2"/>
          <w:sz w:val="24"/>
          <w:lang w:val="en-US" w:eastAsia="zh-CN"/>
        </w:rPr>
        <w:t xml:space="preserve"> </w:t>
      </w:r>
      <w:r>
        <w:rPr>
          <w:spacing w:val="-2"/>
          <w:sz w:val="24"/>
        </w:rPr>
        <w:t>应保证室内良好通风，维持环境温度在</w:t>
      </w:r>
      <w:r>
        <w:rPr>
          <w:rFonts w:ascii="Times New Roman" w:hAnsi="Times New Roman" w:eastAsia="Times New Roman"/>
          <w:sz w:val="24"/>
        </w:rPr>
        <w:t>-10</w:t>
      </w:r>
      <w:r>
        <w:rPr>
          <w:sz w:val="24"/>
        </w:rPr>
        <w:t>～</w:t>
      </w:r>
      <w:r>
        <w:rPr>
          <w:rFonts w:ascii="Times New Roman" w:hAnsi="Times New Roman" w:eastAsia="Times New Roman"/>
          <w:sz w:val="24"/>
        </w:rPr>
        <w:t>+40</w:t>
      </w:r>
      <w:r>
        <w:rPr>
          <w:sz w:val="24"/>
        </w:rPr>
        <w:t>℃范围。</w:t>
      </w:r>
    </w:p>
    <w:p>
      <w:pPr>
        <w:pStyle w:val="4"/>
        <w:keepNext w:val="0"/>
        <w:keepLines w:val="0"/>
        <w:pageBreakBefore w:val="0"/>
        <w:widowControl w:val="0"/>
        <w:numPr>
          <w:ilvl w:val="1"/>
          <w:numId w:val="8"/>
        </w:numPr>
        <w:kinsoku/>
        <w:wordWrap/>
        <w:overflowPunct/>
        <w:topLinePunct w:val="0"/>
        <w:autoSpaceDE w:val="0"/>
        <w:autoSpaceDN w:val="0"/>
        <w:bidi w:val="0"/>
        <w:adjustRightInd/>
        <w:snapToGrid/>
        <w:spacing w:line="480" w:lineRule="exact"/>
        <w:textAlignment w:val="auto"/>
      </w:pPr>
      <w:bookmarkStart w:id="72" w:name="_Toc15788_WPSOffice_Level2"/>
      <w:bookmarkStart w:id="73" w:name="_Toc12963"/>
      <w:r>
        <w:t>SVG 的维护</w:t>
      </w:r>
      <w:bookmarkEnd w:id="72"/>
      <w:bookmarkEnd w:id="73"/>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0" w:after="0" w:line="480" w:lineRule="exact"/>
        <w:ind w:right="119"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21"/>
          <w:sz w:val="24"/>
        </w:rPr>
        <w:t xml:space="preserve">投运 </w:t>
      </w:r>
      <w:r>
        <w:rPr>
          <w:rFonts w:ascii="Times New Roman" w:eastAsia="Times New Roman"/>
          <w:sz w:val="24"/>
        </w:rPr>
        <w:t>1</w:t>
      </w:r>
      <w:r>
        <w:rPr>
          <w:rFonts w:ascii="Times New Roman" w:eastAsia="Times New Roman"/>
          <w:spacing w:val="-1"/>
          <w:sz w:val="24"/>
        </w:rPr>
        <w:t xml:space="preserve"> </w:t>
      </w:r>
      <w:r>
        <w:rPr>
          <w:spacing w:val="-1"/>
          <w:sz w:val="24"/>
        </w:rPr>
        <w:t>周左右，停机，断主电，对导电连接部位、接地线等处的螺钉、螺栓等做紧固处理，满足接触可靠的要求。</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4"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投运后，每一季度应重复进行一次测量接触点温度的工作。</w:t>
      </w:r>
    </w:p>
    <w:p>
      <w:pPr>
        <w:pStyle w:val="13"/>
        <w:keepNext w:val="0"/>
        <w:keepLines w:val="0"/>
        <w:pageBreakBefore w:val="0"/>
        <w:widowControl w:val="0"/>
        <w:numPr>
          <w:ilvl w:val="0"/>
          <w:numId w:val="0"/>
        </w:numPr>
        <w:tabs>
          <w:tab w:val="left" w:pos="1127"/>
        </w:tabs>
        <w:kinsoku/>
        <w:wordWrap/>
        <w:overflowPunct/>
        <w:topLinePunct w:val="0"/>
        <w:autoSpaceDE w:val="0"/>
        <w:autoSpaceDN w:val="0"/>
        <w:bidi w:val="0"/>
        <w:adjustRightInd/>
        <w:snapToGrid/>
        <w:spacing w:before="135" w:after="0" w:line="480" w:lineRule="exact"/>
        <w:ind w:right="236" w:rightChars="0" w:firstLine="472" w:firstLineChars="200"/>
        <w:jc w:val="both"/>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7"/>
          <w:sz w:val="24"/>
        </w:rPr>
        <w:t>运行后应每年安排一次计划停机，并打开一个功率单元抽检电容，对于</w:t>
      </w:r>
      <w:r>
        <w:rPr>
          <w:spacing w:val="-13"/>
          <w:sz w:val="24"/>
        </w:rPr>
        <w:t>薄膜电容壳体应无异常，密封面应平滑、颜色黑亮。若其中任何一个电容出现异常应立即通知厂家进行处理。</w:t>
      </w:r>
    </w:p>
    <w:p>
      <w:pPr>
        <w:pStyle w:val="13"/>
        <w:keepNext w:val="0"/>
        <w:keepLines w:val="0"/>
        <w:pageBreakBefore w:val="0"/>
        <w:widowControl w:val="0"/>
        <w:numPr>
          <w:ilvl w:val="0"/>
          <w:numId w:val="0"/>
        </w:numPr>
        <w:tabs>
          <w:tab w:val="left" w:pos="1127"/>
        </w:tabs>
        <w:kinsoku/>
        <w:wordWrap/>
        <w:overflowPunct/>
        <w:topLinePunct w:val="0"/>
        <w:autoSpaceDE w:val="0"/>
        <w:autoSpaceDN w:val="0"/>
        <w:bidi w:val="0"/>
        <w:adjustRightInd/>
        <w:snapToGrid/>
        <w:spacing w:before="46" w:after="0" w:line="480" w:lineRule="exact"/>
        <w:ind w:right="236" w:rightChars="0" w:firstLine="472" w:firstLineChars="200"/>
        <w:jc w:val="both"/>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8"/>
          <w:sz w:val="24"/>
        </w:rPr>
        <w:t xml:space="preserve">运行中每天巡视 </w:t>
      </w:r>
      <w:r>
        <w:rPr>
          <w:rFonts w:ascii="Times New Roman" w:eastAsia="Times New Roman"/>
          <w:sz w:val="24"/>
        </w:rPr>
        <w:t>SVG</w:t>
      </w:r>
      <w:r>
        <w:rPr>
          <w:rFonts w:ascii="Times New Roman" w:eastAsia="Times New Roman"/>
          <w:spacing w:val="-3"/>
          <w:sz w:val="24"/>
        </w:rPr>
        <w:t xml:space="preserve"> </w:t>
      </w:r>
      <w:r>
        <w:rPr>
          <w:sz w:val="24"/>
        </w:rPr>
        <w:t>状态，如果装置内发出异常声响，排风口处没有</w:t>
      </w:r>
      <w:r>
        <w:rPr>
          <w:spacing w:val="-9"/>
          <w:sz w:val="24"/>
        </w:rPr>
        <w:t>出风或风量比平时偏小，则应立即停机断主电检查装置进风口是否有异</w:t>
      </w:r>
      <w:r>
        <w:rPr>
          <w:spacing w:val="-11"/>
          <w:sz w:val="24"/>
        </w:rPr>
        <w:t>物遮挡、冷却风机是否良好、排风管道是否堵塞。根据实际情况进行更</w:t>
      </w:r>
      <w:r>
        <w:rPr>
          <w:spacing w:val="-10"/>
          <w:sz w:val="24"/>
        </w:rPr>
        <w:t>换风机、清理风道的处理。当装置内出现异味</w:t>
      </w:r>
      <w:r>
        <w:rPr>
          <w:sz w:val="24"/>
        </w:rPr>
        <w:t>（特别是臭氧味</w:t>
      </w:r>
      <w:r>
        <w:rPr>
          <w:spacing w:val="-20"/>
          <w:sz w:val="24"/>
        </w:rPr>
        <w:t>）</w:t>
      </w:r>
      <w:r>
        <w:rPr>
          <w:spacing w:val="-6"/>
          <w:sz w:val="24"/>
        </w:rPr>
        <w:t>时，应立即通知厂家处理。</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41"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室内应保持清洁，避免灰尘积累。</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34"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5"/>
          <w:sz w:val="24"/>
        </w:rPr>
        <w:t xml:space="preserve">室内需做防鼠害处理，避免小型动物进入 </w:t>
      </w:r>
      <w:r>
        <w:rPr>
          <w:rFonts w:ascii="Times New Roman" w:eastAsia="Times New Roman"/>
          <w:sz w:val="24"/>
        </w:rPr>
        <w:t>SVG</w:t>
      </w:r>
      <w:r>
        <w:rPr>
          <w:rFonts w:ascii="Times New Roman" w:eastAsia="Times New Roman"/>
          <w:spacing w:val="-3"/>
          <w:sz w:val="24"/>
        </w:rPr>
        <w:t xml:space="preserve"> </w:t>
      </w:r>
      <w:r>
        <w:rPr>
          <w:sz w:val="24"/>
        </w:rPr>
        <w:t>柜体。</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80" w:lineRule="exact"/>
        <w:ind w:right="236" w:rightChars="0" w:firstLine="472" w:firstLineChars="200"/>
        <w:jc w:val="left"/>
        <w:textAlignment w:val="auto"/>
        <w:rPr>
          <w:sz w:val="25"/>
        </w:rPr>
      </w:pPr>
      <w:r>
        <w:rPr>
          <w:rFonts w:hint="eastAsia" w:ascii="宋体" w:hAnsi="宋体" w:eastAsia="宋体" w:cs="宋体"/>
          <w:spacing w:val="-2"/>
          <w:sz w:val="24"/>
        </w:rPr>
        <w:t>●</w:t>
      </w:r>
      <w:r>
        <w:rPr>
          <w:rFonts w:hint="eastAsia"/>
          <w:spacing w:val="-2"/>
          <w:sz w:val="24"/>
          <w:lang w:val="en-US" w:eastAsia="zh-CN"/>
        </w:rPr>
        <w:t xml:space="preserve"> </w:t>
      </w:r>
      <w:r>
        <w:rPr>
          <w:sz w:val="24"/>
        </w:rPr>
        <w:t xml:space="preserve">注意保持室内温度，当室内温度高于 </w:t>
      </w:r>
      <w:r>
        <w:rPr>
          <w:rFonts w:ascii="Times New Roman" w:hAnsi="Times New Roman" w:eastAsia="Times New Roman"/>
          <w:sz w:val="24"/>
        </w:rPr>
        <w:t>38</w:t>
      </w:r>
      <w:r>
        <w:rPr>
          <w:sz w:val="24"/>
        </w:rPr>
        <w:t>℃应尽量做降温处理，如加强室内外通风，开启空调等。</w:t>
      </w:r>
    </w:p>
    <w:p>
      <w:pPr>
        <w:pStyle w:val="4"/>
        <w:keepNext w:val="0"/>
        <w:keepLines w:val="0"/>
        <w:pageBreakBefore w:val="0"/>
        <w:widowControl w:val="0"/>
        <w:numPr>
          <w:ilvl w:val="1"/>
          <w:numId w:val="8"/>
        </w:numPr>
        <w:kinsoku/>
        <w:wordWrap/>
        <w:overflowPunct/>
        <w:topLinePunct w:val="0"/>
        <w:autoSpaceDE w:val="0"/>
        <w:autoSpaceDN w:val="0"/>
        <w:bidi w:val="0"/>
        <w:adjustRightInd/>
        <w:snapToGrid/>
        <w:spacing w:line="480" w:lineRule="exact"/>
        <w:textAlignment w:val="auto"/>
      </w:pPr>
      <w:bookmarkStart w:id="74" w:name="_Toc6559_WPSOffice_Level2"/>
      <w:bookmarkStart w:id="75" w:name="_Toc32229"/>
      <w:r>
        <w:t>SVG 的定期检查</w:t>
      </w:r>
      <w:bookmarkEnd w:id="74"/>
      <w:bookmarkEnd w:id="75"/>
    </w:p>
    <w:p>
      <w:pPr>
        <w:pStyle w:val="5"/>
        <w:keepNext w:val="0"/>
        <w:keepLines w:val="0"/>
        <w:pageBreakBefore w:val="0"/>
        <w:widowControl w:val="0"/>
        <w:kinsoku/>
        <w:wordWrap/>
        <w:overflowPunct/>
        <w:topLinePunct w:val="0"/>
        <w:autoSpaceDE w:val="0"/>
        <w:autoSpaceDN w:val="0"/>
        <w:bidi w:val="0"/>
        <w:adjustRightInd/>
        <w:snapToGrid/>
        <w:spacing w:before="1" w:line="480" w:lineRule="exact"/>
        <w:ind w:left="620"/>
        <w:textAlignment w:val="auto"/>
        <w:rPr>
          <w:rFonts w:ascii="Times New Roman" w:eastAsia="Times New Roman"/>
        </w:rPr>
      </w:pPr>
      <w:r>
        <w:t xml:space="preserve">用户根据本用户操作手册相关内容并根据现场环境条件，每 </w:t>
      </w:r>
      <w:r>
        <w:rPr>
          <w:rFonts w:ascii="Times New Roman" w:eastAsia="Times New Roman"/>
        </w:rPr>
        <w:t xml:space="preserve">3 </w:t>
      </w:r>
      <w:r>
        <w:t xml:space="preserve">个月对 </w:t>
      </w:r>
      <w:r>
        <w:rPr>
          <w:rFonts w:ascii="Times New Roman" w:eastAsia="Times New Roman"/>
        </w:rPr>
        <w:t>SVG</w:t>
      </w:r>
    </w:p>
    <w:p>
      <w:pPr>
        <w:pStyle w:val="5"/>
        <w:keepNext w:val="0"/>
        <w:keepLines w:val="0"/>
        <w:pageBreakBefore w:val="0"/>
        <w:widowControl w:val="0"/>
        <w:kinsoku/>
        <w:wordWrap/>
        <w:overflowPunct/>
        <w:topLinePunct w:val="0"/>
        <w:autoSpaceDE w:val="0"/>
        <w:autoSpaceDN w:val="0"/>
        <w:bidi w:val="0"/>
        <w:adjustRightInd/>
        <w:snapToGrid/>
        <w:spacing w:before="136" w:line="480" w:lineRule="exact"/>
        <w:ind w:left="140"/>
        <w:textAlignment w:val="auto"/>
      </w:pPr>
      <w:r>
        <w:t>产品进行一次定期检查。检查内容如下：</w:t>
      </w:r>
    </w:p>
    <w:p>
      <w:pPr>
        <w:pStyle w:val="13"/>
        <w:keepNext w:val="0"/>
        <w:keepLines w:val="0"/>
        <w:pageBreakBefore w:val="0"/>
        <w:widowControl w:val="0"/>
        <w:numPr>
          <w:ilvl w:val="0"/>
          <w:numId w:val="0"/>
        </w:numPr>
        <w:tabs>
          <w:tab w:val="left" w:pos="1133"/>
          <w:tab w:val="left" w:pos="1134"/>
        </w:tabs>
        <w:kinsoku/>
        <w:wordWrap/>
        <w:overflowPunct/>
        <w:topLinePunct w:val="0"/>
        <w:autoSpaceDE w:val="0"/>
        <w:autoSpaceDN w:val="0"/>
        <w:bidi w:val="0"/>
        <w:adjustRightInd/>
        <w:snapToGrid/>
        <w:spacing w:before="154" w:after="0" w:line="480" w:lineRule="exact"/>
        <w:ind w:right="234" w:rightChars="0" w:firstLine="472" w:firstLineChars="200"/>
        <w:jc w:val="left"/>
        <w:textAlignment w:val="auto"/>
        <w:rPr>
          <w:b/>
          <w:sz w:val="24"/>
        </w:rPr>
      </w:pPr>
      <w:r>
        <w:rPr>
          <w:rFonts w:hint="eastAsia" w:ascii="宋体" w:hAnsi="宋体" w:eastAsia="宋体" w:cs="宋体"/>
          <w:spacing w:val="-2"/>
          <w:sz w:val="24"/>
        </w:rPr>
        <w:t>●</w:t>
      </w:r>
      <w:r>
        <w:rPr>
          <w:rFonts w:hint="eastAsia"/>
          <w:spacing w:val="-2"/>
          <w:sz w:val="24"/>
          <w:lang w:val="en-US" w:eastAsia="zh-CN"/>
        </w:rPr>
        <w:t xml:space="preserve"> </w:t>
      </w:r>
      <w:r>
        <w:rPr>
          <w:b/>
          <w:sz w:val="24"/>
        </w:rPr>
        <w:t>对功率柜进风窗过滤棉和风道内进行全面清理，清除过滤棉和风道内</w:t>
      </w:r>
      <w:r>
        <w:rPr>
          <w:b/>
          <w:w w:val="95"/>
          <w:sz w:val="24"/>
        </w:rPr>
        <w:t>积聚的堵塞物；</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5"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2"/>
          <w:sz w:val="24"/>
        </w:rPr>
        <w:t>接线端子螺丝是否松动；</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回路端子是否有接触不良的情况，铜排连线处是否有过热痕迹；</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80" w:lineRule="exact"/>
        <w:ind w:right="234"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2"/>
          <w:sz w:val="24"/>
        </w:rPr>
        <w:t>电缆、控制电缆有无损伤，尤其是与金属表面接触的表皮是否有割伤的痕迹；</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5"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电缆接线鼻的绝缘包扎带是否已脱落；</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80" w:lineRule="exact"/>
        <w:ind w:right="0" w:rightChars="0" w:firstLine="472" w:firstLineChars="200"/>
        <w:jc w:val="left"/>
        <w:textAlignment w:val="auto"/>
      </w:pPr>
      <w:r>
        <w:rPr>
          <w:rFonts w:hint="eastAsia" w:ascii="宋体" w:hAnsi="宋体" w:eastAsia="宋体" w:cs="宋体"/>
          <w:spacing w:val="-2"/>
          <w:sz w:val="24"/>
        </w:rPr>
        <w:t>●</w:t>
      </w:r>
      <w:r>
        <w:rPr>
          <w:rFonts w:hint="eastAsia"/>
          <w:spacing w:val="-2"/>
          <w:sz w:val="24"/>
          <w:lang w:val="en-US" w:eastAsia="zh-CN"/>
        </w:rPr>
        <w:t xml:space="preserve"> </w:t>
      </w:r>
      <w:r>
        <w:rPr>
          <w:spacing w:val="-2"/>
          <w:sz w:val="24"/>
        </w:rPr>
        <w:t>各风机是否运行正常。</w:t>
      </w:r>
    </w:p>
    <w:p>
      <w:pPr>
        <w:pStyle w:val="4"/>
        <w:keepNext w:val="0"/>
        <w:keepLines w:val="0"/>
        <w:pageBreakBefore w:val="0"/>
        <w:widowControl w:val="0"/>
        <w:numPr>
          <w:ilvl w:val="1"/>
          <w:numId w:val="8"/>
        </w:numPr>
        <w:kinsoku/>
        <w:wordWrap/>
        <w:overflowPunct/>
        <w:topLinePunct w:val="0"/>
        <w:autoSpaceDE w:val="0"/>
        <w:autoSpaceDN w:val="0"/>
        <w:bidi w:val="0"/>
        <w:adjustRightInd/>
        <w:snapToGrid/>
        <w:spacing w:line="480" w:lineRule="exact"/>
        <w:textAlignment w:val="auto"/>
      </w:pPr>
      <w:bookmarkStart w:id="76" w:name="_Toc19044_WPSOffice_Level2"/>
      <w:bookmarkStart w:id="77" w:name="_Toc6357"/>
      <w:r>
        <w:t>SVG 维护注意事项</w:t>
      </w:r>
      <w:bookmarkEnd w:id="76"/>
      <w:bookmarkEnd w:id="77"/>
    </w:p>
    <w:p>
      <w:pPr>
        <w:pStyle w:val="5"/>
        <w:keepNext w:val="0"/>
        <w:keepLines w:val="0"/>
        <w:pageBreakBefore w:val="0"/>
        <w:widowControl w:val="0"/>
        <w:kinsoku/>
        <w:wordWrap/>
        <w:overflowPunct/>
        <w:topLinePunct w:val="0"/>
        <w:autoSpaceDE w:val="0"/>
        <w:autoSpaceDN w:val="0"/>
        <w:bidi w:val="0"/>
        <w:adjustRightInd/>
        <w:snapToGrid/>
        <w:spacing w:before="0" w:line="480" w:lineRule="exact"/>
        <w:ind w:left="140" w:right="236" w:firstLine="480"/>
        <w:jc w:val="both"/>
        <w:textAlignment w:val="auto"/>
      </w:pPr>
      <w:r>
        <w:rPr>
          <w:rFonts w:ascii="Times New Roman" w:eastAsia="Times New Roman"/>
        </w:rPr>
        <w:t xml:space="preserve">SVG </w:t>
      </w:r>
      <w:r>
        <w:t>系列产品在设计时已充分考虑到操作人员的安全，然而犹如其他任何</w:t>
      </w:r>
      <w:r>
        <w:rPr>
          <w:spacing w:val="-8"/>
        </w:rPr>
        <w:t>功率装置一样，许多内部端子上存在足以致命的高电压。另外，散热器和其它一</w:t>
      </w:r>
      <w:r>
        <w:rPr>
          <w:spacing w:val="-11"/>
        </w:rPr>
        <w:t xml:space="preserve">些内部元件温度较高，所以在接触和操作 </w:t>
      </w:r>
      <w:r>
        <w:rPr>
          <w:rFonts w:ascii="Times New Roman" w:eastAsia="Times New Roman"/>
        </w:rPr>
        <w:t xml:space="preserve">SVG </w:t>
      </w:r>
      <w:r>
        <w:t>时要遵循以下原则。</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6" w:after="0" w:line="480" w:lineRule="exact"/>
        <w:ind w:right="236"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6"/>
          <w:sz w:val="24"/>
        </w:rPr>
        <w:t xml:space="preserve">使用人员必须接受培训，熟悉 </w:t>
      </w:r>
      <w:r>
        <w:rPr>
          <w:rFonts w:ascii="Times New Roman" w:eastAsia="Times New Roman"/>
          <w:sz w:val="24"/>
        </w:rPr>
        <w:t>SVG</w:t>
      </w:r>
      <w:r>
        <w:rPr>
          <w:rFonts w:ascii="Times New Roman" w:eastAsia="Times New Roman"/>
          <w:spacing w:val="-2"/>
          <w:sz w:val="24"/>
        </w:rPr>
        <w:t xml:space="preserve"> </w:t>
      </w:r>
      <w:r>
        <w:rPr>
          <w:sz w:val="24"/>
        </w:rPr>
        <w:t>的结构，并掌握实际运行知识及注意事项。</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5"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4"/>
          <w:sz w:val="24"/>
        </w:rPr>
        <w:t xml:space="preserve">只有经过上述培训的人员才允许操作、维护、维修 </w:t>
      </w:r>
      <w:r>
        <w:rPr>
          <w:rFonts w:ascii="Times New Roman" w:eastAsia="Times New Roman"/>
          <w:sz w:val="24"/>
        </w:rPr>
        <w:t>SVG</w:t>
      </w:r>
      <w:r>
        <w:rPr>
          <w:sz w:val="24"/>
        </w:rPr>
        <w:t>。</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80" w:lineRule="exact"/>
        <w:ind w:right="114"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5"/>
          <w:sz w:val="24"/>
        </w:rPr>
        <w:t xml:space="preserve">检修时，严格遵守操作票制度，要确保 </w:t>
      </w:r>
      <w:r>
        <w:rPr>
          <w:rFonts w:ascii="Times New Roman" w:eastAsia="Times New Roman"/>
          <w:sz w:val="24"/>
        </w:rPr>
        <w:t>SVG</w:t>
      </w:r>
      <w:r>
        <w:rPr>
          <w:rFonts w:ascii="Times New Roman" w:eastAsia="Times New Roman"/>
          <w:spacing w:val="-2"/>
          <w:sz w:val="24"/>
        </w:rPr>
        <w:t xml:space="preserve"> </w:t>
      </w:r>
      <w:r>
        <w:rPr>
          <w:sz w:val="24"/>
        </w:rPr>
        <w:t>控制柜上的隔离开关断开， 并且有其他监护人员在场。</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5" w:after="0" w:line="480" w:lineRule="exact"/>
        <w:ind w:right="236"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6"/>
          <w:sz w:val="24"/>
        </w:rPr>
        <w:t>只有在装置不带电</w:t>
      </w:r>
      <w:r>
        <w:rPr>
          <w:sz w:val="24"/>
        </w:rPr>
        <w:t>（高压电和控制电</w:t>
      </w:r>
      <w:r>
        <w:rPr>
          <w:spacing w:val="-40"/>
          <w:sz w:val="24"/>
        </w:rPr>
        <w:t>）</w:t>
      </w:r>
      <w:r>
        <w:rPr>
          <w:spacing w:val="-7"/>
          <w:sz w:val="24"/>
        </w:rPr>
        <w:t>，并且不存在高温时才能接触柜内部件。</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5" w:after="0" w:line="480" w:lineRule="exact"/>
        <w:ind w:right="236"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8"/>
          <w:sz w:val="24"/>
        </w:rPr>
        <w:t>维护时必须遵守高压操作规程，如戴绝缘手套、穿绝缘鞋、戴安全眼镜等。</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34"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z w:val="24"/>
        </w:rPr>
        <w:t>安装安全防护栏</w:t>
      </w:r>
      <w:r>
        <w:rPr>
          <w:rFonts w:ascii="Times New Roman" w:eastAsia="Times New Roman"/>
          <w:sz w:val="24"/>
        </w:rPr>
        <w:t>(</w:t>
      </w:r>
      <w:r>
        <w:rPr>
          <w:sz w:val="24"/>
        </w:rPr>
        <w:t>标有高压危险</w:t>
      </w:r>
      <w:r>
        <w:rPr>
          <w:rFonts w:ascii="Times New Roman" w:eastAsia="Times New Roman"/>
          <w:spacing w:val="27"/>
          <w:sz w:val="24"/>
        </w:rPr>
        <w:t xml:space="preserve">) </w:t>
      </w:r>
      <w:r>
        <w:rPr>
          <w:sz w:val="24"/>
        </w:rPr>
        <w:t>，使用中不要将其挪为他用。</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z w:val="24"/>
        </w:rPr>
        <w:t>禁止把易燃材料</w:t>
      </w:r>
      <w:r>
        <w:rPr>
          <w:rFonts w:ascii="Times New Roman" w:eastAsia="Times New Roman"/>
          <w:sz w:val="24"/>
        </w:rPr>
        <w:t>(</w:t>
      </w:r>
      <w:r>
        <w:rPr>
          <w:sz w:val="24"/>
        </w:rPr>
        <w:t>包括设备图纸和用户手册</w:t>
      </w:r>
      <w:r>
        <w:rPr>
          <w:rFonts w:ascii="Times New Roman" w:eastAsia="Times New Roman"/>
          <w:sz w:val="24"/>
        </w:rPr>
        <w:t>)</w:t>
      </w:r>
      <w:r>
        <w:rPr>
          <w:spacing w:val="-21"/>
          <w:sz w:val="24"/>
        </w:rPr>
        <w:t xml:space="preserve">放在 </w:t>
      </w:r>
      <w:r>
        <w:rPr>
          <w:rFonts w:ascii="Times New Roman" w:eastAsia="Times New Roman"/>
          <w:sz w:val="24"/>
        </w:rPr>
        <w:t>SVG</w:t>
      </w:r>
      <w:r>
        <w:rPr>
          <w:rFonts w:ascii="Times New Roman" w:eastAsia="Times New Roman"/>
          <w:spacing w:val="-3"/>
          <w:sz w:val="24"/>
        </w:rPr>
        <w:t xml:space="preserve"> </w:t>
      </w:r>
      <w:r>
        <w:rPr>
          <w:sz w:val="24"/>
        </w:rPr>
        <w:t>附近。</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80" w:lineRule="exact"/>
        <w:ind w:right="236"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8"/>
          <w:sz w:val="24"/>
        </w:rPr>
        <w:t>在处理或测量装置内部件时要谨慎操作，注意不要让仪表引线互联或接触其它端子。</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5"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禁止在主电路有电时断开散热风机电源，否则会引起设备故障。</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80" w:lineRule="exact"/>
        <w:ind w:right="236"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6"/>
          <w:sz w:val="24"/>
        </w:rPr>
        <w:t xml:space="preserve">在搬运 </w:t>
      </w:r>
      <w:r>
        <w:rPr>
          <w:rFonts w:ascii="Times New Roman" w:eastAsia="Times New Roman"/>
          <w:sz w:val="24"/>
        </w:rPr>
        <w:t>SVG</w:t>
      </w:r>
      <w:r>
        <w:rPr>
          <w:rFonts w:ascii="Times New Roman" w:eastAsia="Times New Roman"/>
          <w:spacing w:val="-2"/>
          <w:sz w:val="24"/>
        </w:rPr>
        <w:t xml:space="preserve"> </w:t>
      </w:r>
      <w:r>
        <w:rPr>
          <w:sz w:val="24"/>
        </w:rPr>
        <w:t>时，装车必须对称、平整；在卸货时确认用于放置的地面是水平的。</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5" w:after="0" w:line="480" w:lineRule="exact"/>
        <w:ind w:right="234"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7"/>
          <w:sz w:val="24"/>
        </w:rPr>
        <w:t>用户进行故障维护仅限于记录故障现象，并在必要时更换单元，进一步的维修应移交厂家进行处理。</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5"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8"/>
          <w:sz w:val="24"/>
        </w:rPr>
        <w:t xml:space="preserve">更换单元必须在 </w:t>
      </w:r>
      <w:r>
        <w:rPr>
          <w:rFonts w:ascii="Times New Roman" w:eastAsia="Times New Roman"/>
          <w:sz w:val="24"/>
        </w:rPr>
        <w:t>SVG</w:t>
      </w:r>
      <w:r>
        <w:rPr>
          <w:rFonts w:ascii="Times New Roman" w:eastAsia="Times New Roman"/>
          <w:spacing w:val="-3"/>
          <w:sz w:val="24"/>
        </w:rPr>
        <w:t xml:space="preserve"> </w:t>
      </w:r>
      <w:r>
        <w:rPr>
          <w:spacing w:val="-11"/>
          <w:sz w:val="24"/>
        </w:rPr>
        <w:t xml:space="preserve">停主电超过 </w:t>
      </w:r>
      <w:r>
        <w:rPr>
          <w:rFonts w:ascii="Times New Roman" w:eastAsia="Times New Roman"/>
          <w:color w:val="FF0000"/>
          <w:sz w:val="24"/>
        </w:rPr>
        <w:t>15</w:t>
      </w:r>
      <w:r>
        <w:rPr>
          <w:rFonts w:ascii="Times New Roman" w:eastAsia="Times New Roman"/>
          <w:color w:val="FF0000"/>
          <w:spacing w:val="-1"/>
          <w:sz w:val="24"/>
        </w:rPr>
        <w:t xml:space="preserve"> </w:t>
      </w:r>
      <w:r>
        <w:rPr>
          <w:color w:val="FF0000"/>
          <w:sz w:val="24"/>
        </w:rPr>
        <w:t>分钟</w:t>
      </w:r>
      <w:r>
        <w:rPr>
          <w:sz w:val="24"/>
        </w:rPr>
        <w:t>然后停掉控制电后方能进行。</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5"/>
          <w:sz w:val="24"/>
        </w:rPr>
        <w:t xml:space="preserve">任何不正确的操作都可能导致人员伤害或 </w:t>
      </w:r>
      <w:r>
        <w:rPr>
          <w:rFonts w:ascii="Times New Roman" w:eastAsia="Times New Roman"/>
          <w:sz w:val="24"/>
        </w:rPr>
        <w:t>SVG</w:t>
      </w:r>
      <w:r>
        <w:rPr>
          <w:rFonts w:ascii="Times New Roman" w:eastAsia="Times New Roman"/>
          <w:spacing w:val="-2"/>
          <w:sz w:val="24"/>
        </w:rPr>
        <w:t xml:space="preserve"> </w:t>
      </w:r>
      <w:r>
        <w:rPr>
          <w:sz w:val="24"/>
        </w:rPr>
        <w:t>损坏。</w:t>
      </w:r>
    </w:p>
    <w:p>
      <w:pPr>
        <w:pStyle w:val="13"/>
        <w:keepNext w:val="0"/>
        <w:keepLines w:val="0"/>
        <w:pageBreakBefore w:val="0"/>
        <w:widowControl w:val="0"/>
        <w:numPr>
          <w:ilvl w:val="0"/>
          <w:numId w:val="0"/>
        </w:numPr>
        <w:tabs>
          <w:tab w:val="left" w:pos="1138"/>
          <w:tab w:val="left" w:pos="1139"/>
        </w:tabs>
        <w:kinsoku/>
        <w:wordWrap/>
        <w:overflowPunct/>
        <w:topLinePunct w:val="0"/>
        <w:autoSpaceDE w:val="0"/>
        <w:autoSpaceDN w:val="0"/>
        <w:bidi w:val="0"/>
        <w:adjustRightInd/>
        <w:snapToGrid/>
        <w:spacing w:before="135" w:after="0" w:line="480" w:lineRule="exact"/>
        <w:ind w:right="234"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z w:val="24"/>
        </w:rPr>
        <w:t>遵守在本手册中提及的其它安全注意事项，以防止人员伤亡和设备损坏。</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5"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2"/>
          <w:sz w:val="24"/>
        </w:rPr>
        <w:t>断电插拨装置的各种插件。</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6"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不要触摸印制电路板上的芯片和器件。</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6" w:after="0" w:line="48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使用合格的测试仪器和设备对装置进行试验和检测。</w:t>
      </w:r>
    </w:p>
    <w:p>
      <w:pPr>
        <w:keepNext w:val="0"/>
        <w:keepLines w:val="0"/>
        <w:pageBreakBefore w:val="0"/>
        <w:widowControl w:val="0"/>
        <w:kinsoku/>
        <w:wordWrap/>
        <w:overflowPunct/>
        <w:topLinePunct w:val="0"/>
        <w:autoSpaceDE w:val="0"/>
        <w:autoSpaceDN w:val="0"/>
        <w:bidi w:val="0"/>
        <w:adjustRightInd/>
        <w:snapToGrid/>
        <w:spacing w:before="57" w:line="480" w:lineRule="exact"/>
        <w:ind w:right="0" w:firstLine="472" w:firstLineChars="200"/>
        <w:jc w:val="left"/>
        <w:textAlignment w:val="auto"/>
        <w:rPr>
          <w:b/>
          <w:w w:val="95"/>
          <w:sz w:val="24"/>
          <w:szCs w:val="24"/>
        </w:rPr>
      </w:pPr>
      <w:r>
        <w:rPr>
          <w:rFonts w:hint="eastAsia" w:ascii="宋体" w:hAnsi="宋体" w:eastAsia="宋体" w:cs="宋体"/>
          <w:spacing w:val="-2"/>
          <w:sz w:val="24"/>
        </w:rPr>
        <w:t>●</w:t>
      </w:r>
      <w:r>
        <w:rPr>
          <w:rFonts w:hint="eastAsia"/>
          <w:spacing w:val="-2"/>
          <w:sz w:val="24"/>
          <w:lang w:val="en-US" w:eastAsia="zh-CN"/>
        </w:rPr>
        <w:t xml:space="preserve"> </w:t>
      </w:r>
      <w:r>
        <w:rPr>
          <w:spacing w:val="-9"/>
          <w:sz w:val="24"/>
        </w:rPr>
        <w:t>在对电流互感器进行操作前，应确保其副边保持短路。请勿断开工作中电流互感器的副边。</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sz w:val="24"/>
          <w:szCs w:val="24"/>
          <w:lang w:eastAsia="zh-CN"/>
        </w:rPr>
      </w:pPr>
    </w:p>
    <w:p>
      <w:pPr>
        <w:pStyle w:val="3"/>
        <w:bidi w:val="0"/>
        <w:rPr>
          <w:b/>
          <w:sz w:val="16"/>
        </w:rPr>
      </w:pPr>
      <w:bookmarkStart w:id="78" w:name="_Toc26771"/>
      <w:bookmarkStart w:id="79" w:name="_Toc9746_WPSOffice_Level1"/>
      <w:r>
        <w:t>第6章</w:t>
      </w:r>
      <w:r>
        <w:rPr>
          <w:rFonts w:hint="eastAsia"/>
          <w:lang w:val="en-US" w:eastAsia="zh-CN"/>
        </w:rPr>
        <w:t xml:space="preserve"> </w:t>
      </w:r>
      <w:r>
        <w:t>储存及安装</w:t>
      </w:r>
      <w:bookmarkEnd w:id="78"/>
      <w:bookmarkEnd w:id="79"/>
    </w:p>
    <w:p>
      <w:pPr>
        <w:pStyle w:val="4"/>
        <w:keepNext w:val="0"/>
        <w:keepLines w:val="0"/>
        <w:pageBreakBefore w:val="0"/>
        <w:widowControl w:val="0"/>
        <w:numPr>
          <w:ilvl w:val="1"/>
          <w:numId w:val="9"/>
        </w:numPr>
        <w:kinsoku/>
        <w:wordWrap/>
        <w:overflowPunct/>
        <w:topLinePunct w:val="0"/>
        <w:autoSpaceDE w:val="0"/>
        <w:autoSpaceDN w:val="0"/>
        <w:bidi w:val="0"/>
        <w:adjustRightInd/>
        <w:snapToGrid/>
        <w:spacing w:line="440" w:lineRule="exact"/>
        <w:textAlignment w:val="auto"/>
      </w:pPr>
      <w:bookmarkStart w:id="80" w:name="_Toc5098_WPSOffice_Level2"/>
      <w:bookmarkStart w:id="81" w:name="_Toc5021"/>
      <w:r>
        <w:t>概述</w:t>
      </w:r>
      <w:bookmarkEnd w:id="80"/>
      <w:bookmarkEnd w:id="81"/>
    </w:p>
    <w:p>
      <w:pPr>
        <w:pStyle w:val="5"/>
        <w:keepNext w:val="0"/>
        <w:keepLines w:val="0"/>
        <w:pageBreakBefore w:val="0"/>
        <w:widowControl w:val="0"/>
        <w:kinsoku/>
        <w:wordWrap/>
        <w:overflowPunct/>
        <w:topLinePunct w:val="0"/>
        <w:autoSpaceDE w:val="0"/>
        <w:autoSpaceDN w:val="0"/>
        <w:bidi w:val="0"/>
        <w:adjustRightInd/>
        <w:snapToGrid/>
        <w:spacing w:before="0" w:line="440" w:lineRule="exact"/>
        <w:ind w:right="216" w:firstLine="468" w:firstLineChars="200"/>
        <w:jc w:val="both"/>
        <w:textAlignment w:val="auto"/>
      </w:pPr>
      <w:r>
        <w:rPr>
          <w:spacing w:val="-3"/>
        </w:rPr>
        <w:t xml:space="preserve">我公司贯彻质量第一、用户优先的原则，对 </w:t>
      </w:r>
      <w:r>
        <w:rPr>
          <w:rFonts w:ascii="Times New Roman" w:eastAsia="Times New Roman"/>
        </w:rPr>
        <w:t xml:space="preserve">SVG </w:t>
      </w:r>
      <w:r>
        <w:t>设计原理进行优化，在器</w:t>
      </w:r>
      <w:r>
        <w:rPr>
          <w:spacing w:val="-11"/>
        </w:rPr>
        <w:t>件选型、生产制造、出厂测试、安装等各个环节都严格按质量标准执行，保证在正常使用条件下产品高可靠性稳定运行。</w:t>
      </w:r>
    </w:p>
    <w:p>
      <w:pPr>
        <w:pStyle w:val="4"/>
        <w:keepNext w:val="0"/>
        <w:keepLines w:val="0"/>
        <w:pageBreakBefore w:val="0"/>
        <w:widowControl w:val="0"/>
        <w:numPr>
          <w:ilvl w:val="1"/>
          <w:numId w:val="9"/>
        </w:numPr>
        <w:kinsoku/>
        <w:wordWrap/>
        <w:overflowPunct/>
        <w:topLinePunct w:val="0"/>
        <w:autoSpaceDE w:val="0"/>
        <w:autoSpaceDN w:val="0"/>
        <w:bidi w:val="0"/>
        <w:adjustRightInd/>
        <w:snapToGrid/>
        <w:spacing w:line="440" w:lineRule="exact"/>
        <w:textAlignment w:val="auto"/>
      </w:pPr>
      <w:bookmarkStart w:id="82" w:name="_Toc26315_WPSOffice_Level2"/>
      <w:bookmarkStart w:id="83" w:name="_Toc4062"/>
      <w:r>
        <w:t>验收</w:t>
      </w:r>
      <w:bookmarkEnd w:id="82"/>
      <w:bookmarkEnd w:id="83"/>
    </w:p>
    <w:p>
      <w:pPr>
        <w:pStyle w:val="5"/>
        <w:keepNext w:val="0"/>
        <w:keepLines w:val="0"/>
        <w:pageBreakBefore w:val="0"/>
        <w:widowControl w:val="0"/>
        <w:kinsoku/>
        <w:wordWrap/>
        <w:overflowPunct/>
        <w:topLinePunct w:val="0"/>
        <w:autoSpaceDE w:val="0"/>
        <w:autoSpaceDN w:val="0"/>
        <w:bidi w:val="0"/>
        <w:adjustRightInd/>
        <w:snapToGrid/>
        <w:spacing w:before="0" w:line="440" w:lineRule="exact"/>
        <w:ind w:left="560"/>
        <w:textAlignment w:val="auto"/>
      </w:pPr>
      <w:r>
        <w:t>正确的验收程序由以下几部分组成：</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53"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核对发货清单，设备齐全</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检查运输中可能发生的损坏</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31"/>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如有损伤，拍照留下证据以便向运输公司索赔</w:t>
      </w:r>
    </w:p>
    <w:p>
      <w:pPr>
        <w:pStyle w:val="4"/>
        <w:keepNext w:val="0"/>
        <w:keepLines w:val="0"/>
        <w:pageBreakBefore w:val="0"/>
        <w:widowControl w:val="0"/>
        <w:numPr>
          <w:ilvl w:val="1"/>
          <w:numId w:val="9"/>
        </w:numPr>
        <w:kinsoku/>
        <w:wordWrap/>
        <w:overflowPunct/>
        <w:topLinePunct w:val="0"/>
        <w:autoSpaceDE w:val="0"/>
        <w:autoSpaceDN w:val="0"/>
        <w:bidi w:val="0"/>
        <w:adjustRightInd/>
        <w:snapToGrid/>
        <w:spacing w:line="440" w:lineRule="exact"/>
        <w:textAlignment w:val="auto"/>
      </w:pPr>
      <w:bookmarkStart w:id="84" w:name="_Toc22268_WPSOffice_Level2"/>
      <w:bookmarkStart w:id="85" w:name="_Toc32362"/>
      <w:r>
        <w:t>储存</w:t>
      </w:r>
      <w:bookmarkEnd w:id="84"/>
      <w:bookmarkEnd w:id="85"/>
    </w:p>
    <w:p>
      <w:pPr>
        <w:pStyle w:val="5"/>
        <w:keepNext w:val="0"/>
        <w:keepLines w:val="0"/>
        <w:pageBreakBefore w:val="0"/>
        <w:widowControl w:val="0"/>
        <w:kinsoku/>
        <w:wordWrap/>
        <w:overflowPunct/>
        <w:topLinePunct w:val="0"/>
        <w:autoSpaceDE w:val="0"/>
        <w:autoSpaceDN w:val="0"/>
        <w:bidi w:val="0"/>
        <w:adjustRightInd/>
        <w:snapToGrid/>
        <w:spacing w:before="0" w:line="440" w:lineRule="exact"/>
        <w:ind w:right="219" w:firstLine="480" w:firstLineChars="200"/>
        <w:textAlignment w:val="auto"/>
      </w:pPr>
      <w:r>
        <w:t xml:space="preserve">各种原因造成的 </w:t>
      </w:r>
      <w:r>
        <w:rPr>
          <w:rFonts w:ascii="Times New Roman" w:eastAsia="Times New Roman"/>
        </w:rPr>
        <w:t xml:space="preserve">SVG </w:t>
      </w:r>
      <w:r>
        <w:t xml:space="preserve">较长时间停机或存放等状况可能造成 </w:t>
      </w:r>
      <w:r>
        <w:rPr>
          <w:rFonts w:ascii="Times New Roman" w:eastAsia="Times New Roman"/>
        </w:rPr>
        <w:t xml:space="preserve">SVG </w:t>
      </w:r>
      <w:r>
        <w:t>故障率增加，为了避免此类情况的发生，请在较长时间的停机或存放时注意如下几点：</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55" w:after="0" w:line="440" w:lineRule="exact"/>
        <w:ind w:right="216"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7"/>
          <w:sz w:val="24"/>
        </w:rPr>
        <w:t>注意设备放置环境的状况应该与运行环境基本一致，即放置环境不得有</w:t>
      </w:r>
      <w:r>
        <w:rPr>
          <w:spacing w:val="-12"/>
          <w:sz w:val="24"/>
        </w:rPr>
        <w:t xml:space="preserve">灰尘、水滴，湿度不得超过 </w:t>
      </w:r>
      <w:r>
        <w:rPr>
          <w:rFonts w:ascii="Times New Roman" w:eastAsia="Times New Roman"/>
          <w:sz w:val="24"/>
        </w:rPr>
        <w:t>90%</w:t>
      </w:r>
      <w:r>
        <w:rPr>
          <w:sz w:val="24"/>
        </w:rPr>
        <w:t>。</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26"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2"/>
          <w:sz w:val="24"/>
        </w:rPr>
        <w:t>设备应该用防水薄膜覆盖，以免水滴与湿气不断侵入造成设备的故障。</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2"/>
          <w:sz w:val="24"/>
        </w:rPr>
        <w:t>设备内部应该放入吸水材料。</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定期对设备进行排除水分的作业。</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有条件的时候定期进行通电检查。</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储存温度：</w:t>
      </w:r>
      <w:r>
        <w:rPr>
          <w:rFonts w:ascii="Times New Roman" w:hAnsi="Times New Roman" w:eastAsia="Times New Roman"/>
          <w:sz w:val="24"/>
        </w:rPr>
        <w:t>-30</w:t>
      </w:r>
      <w:r>
        <w:rPr>
          <w:sz w:val="24"/>
        </w:rPr>
        <w:t>～</w:t>
      </w:r>
      <w:r>
        <w:rPr>
          <w:rFonts w:ascii="Times New Roman" w:hAnsi="Times New Roman" w:eastAsia="Times New Roman"/>
          <w:sz w:val="24"/>
        </w:rPr>
        <w:t>+70</w:t>
      </w:r>
      <w:r>
        <w:rPr>
          <w:sz w:val="24"/>
        </w:rPr>
        <w:t>℃</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6"/>
          <w:sz w:val="24"/>
        </w:rPr>
        <w:t xml:space="preserve">相对湿度：月平均值不大于 </w:t>
      </w:r>
      <w:r>
        <w:rPr>
          <w:rFonts w:ascii="Times New Roman" w:hAnsi="Times New Roman" w:eastAsia="Times New Roman"/>
          <w:sz w:val="24"/>
        </w:rPr>
        <w:t>90</w:t>
      </w:r>
      <w:r>
        <w:rPr>
          <w:sz w:val="24"/>
        </w:rPr>
        <w:t>﹪</w:t>
      </w:r>
      <w:r>
        <w:rPr>
          <w:rFonts w:ascii="Times New Roman" w:hAnsi="Times New Roman" w:eastAsia="Times New Roman"/>
          <w:sz w:val="24"/>
        </w:rPr>
        <w:t>(25</w:t>
      </w:r>
      <w:r>
        <w:rPr>
          <w:sz w:val="24"/>
        </w:rPr>
        <w:t>℃</w:t>
      </w:r>
      <w:r>
        <w:rPr>
          <w:rFonts w:ascii="Times New Roman" w:hAnsi="Times New Roman" w:eastAsia="Times New Roman"/>
          <w:sz w:val="24"/>
        </w:rPr>
        <w:t>)</w:t>
      </w:r>
      <w:r>
        <w:rPr>
          <w:sz w:val="24"/>
        </w:rPr>
        <w:t>，无凝露；</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z w:val="24"/>
        </w:rPr>
        <w:t>振动（储存）：</w:t>
      </w:r>
      <w:r>
        <w:rPr>
          <w:spacing w:val="-2"/>
          <w:sz w:val="24"/>
        </w:rPr>
        <w:t xml:space="preserve">最大 </w:t>
      </w:r>
      <w:r>
        <w:rPr>
          <w:rFonts w:ascii="Times New Roman" w:eastAsia="Times New Roman"/>
          <w:sz w:val="24"/>
        </w:rPr>
        <w:t>0.3mm</w:t>
      </w:r>
      <w:r>
        <w:rPr>
          <w:spacing w:val="-1"/>
          <w:sz w:val="24"/>
        </w:rPr>
        <w:t xml:space="preserve">，最大 </w:t>
      </w:r>
      <w:r>
        <w:rPr>
          <w:rFonts w:ascii="Times New Roman" w:eastAsia="Times New Roman"/>
          <w:sz w:val="24"/>
        </w:rPr>
        <w:t>1m/s2</w:t>
      </w:r>
      <w:r>
        <w:rPr>
          <w:sz w:val="24"/>
        </w:rPr>
        <w:t>（正弦）</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z w:val="24"/>
        </w:rPr>
        <w:t>振动（地震）：</w:t>
      </w:r>
      <w:r>
        <w:rPr>
          <w:spacing w:val="-22"/>
          <w:sz w:val="24"/>
        </w:rPr>
        <w:t xml:space="preserve">最大 </w:t>
      </w:r>
      <w:r>
        <w:rPr>
          <w:rFonts w:ascii="Times New Roman" w:eastAsia="Times New Roman"/>
          <w:sz w:val="24"/>
        </w:rPr>
        <w:t>9mm</w:t>
      </w:r>
      <w:r>
        <w:rPr>
          <w:spacing w:val="-1"/>
          <w:sz w:val="24"/>
        </w:rPr>
        <w:t xml:space="preserve">，最大 </w:t>
      </w:r>
      <w:r>
        <w:rPr>
          <w:rFonts w:ascii="Times New Roman" w:eastAsia="Times New Roman"/>
          <w:sz w:val="24"/>
        </w:rPr>
        <w:t>18m/s2</w:t>
      </w:r>
      <w:r>
        <w:rPr>
          <w:sz w:val="24"/>
        </w:rPr>
        <w:t>（正弦）</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rFonts w:ascii="Times New Roman" w:eastAsia="Times New Roman"/>
          <w:sz w:val="24"/>
        </w:rPr>
      </w:pPr>
      <w:r>
        <w:rPr>
          <w:rFonts w:hint="eastAsia" w:ascii="宋体" w:hAnsi="宋体" w:eastAsia="宋体" w:cs="宋体"/>
          <w:spacing w:val="-2"/>
          <w:sz w:val="24"/>
        </w:rPr>
        <w:t>●</w:t>
      </w:r>
      <w:r>
        <w:rPr>
          <w:rFonts w:hint="eastAsia"/>
          <w:spacing w:val="-2"/>
          <w:sz w:val="24"/>
          <w:lang w:val="en-US" w:eastAsia="zh-CN"/>
        </w:rPr>
        <w:t xml:space="preserve"> </w:t>
      </w:r>
      <w:r>
        <w:rPr>
          <w:sz w:val="24"/>
        </w:rPr>
        <w:t>冲击（</w:t>
      </w:r>
      <w:r>
        <w:rPr>
          <w:spacing w:val="-1"/>
          <w:sz w:val="24"/>
        </w:rPr>
        <w:t>储存和运输</w:t>
      </w:r>
      <w:r>
        <w:rPr>
          <w:sz w:val="24"/>
        </w:rPr>
        <w:t>）：</w:t>
      </w:r>
      <w:r>
        <w:rPr>
          <w:spacing w:val="-20"/>
          <w:sz w:val="24"/>
        </w:rPr>
        <w:t xml:space="preserve">最大 </w:t>
      </w:r>
      <w:r>
        <w:rPr>
          <w:rFonts w:ascii="Times New Roman" w:eastAsia="Times New Roman"/>
          <w:sz w:val="24"/>
        </w:rPr>
        <w:t>100 m/s2</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34"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2"/>
          <w:sz w:val="24"/>
        </w:rPr>
        <w:t>环境条件：无腐蚀性、易燃、易爆等危险物品</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2"/>
          <w:sz w:val="24"/>
        </w:rPr>
        <w:t>运输过程中必须小心轻放，严禁雨淋、暴晒、撞击及倒放</w:t>
      </w:r>
    </w:p>
    <w:p>
      <w:pPr>
        <w:pStyle w:val="4"/>
        <w:keepNext w:val="0"/>
        <w:keepLines w:val="0"/>
        <w:pageBreakBefore w:val="0"/>
        <w:widowControl w:val="0"/>
        <w:numPr>
          <w:ilvl w:val="1"/>
          <w:numId w:val="9"/>
        </w:numPr>
        <w:kinsoku/>
        <w:wordWrap/>
        <w:overflowPunct/>
        <w:topLinePunct w:val="0"/>
        <w:autoSpaceDE w:val="0"/>
        <w:autoSpaceDN w:val="0"/>
        <w:bidi w:val="0"/>
        <w:adjustRightInd/>
        <w:snapToGrid/>
        <w:spacing w:line="440" w:lineRule="exact"/>
        <w:textAlignment w:val="auto"/>
      </w:pPr>
      <w:bookmarkStart w:id="86" w:name="_Toc9822_WPSOffice_Level2"/>
      <w:bookmarkStart w:id="87" w:name="_Toc13960"/>
      <w:r>
        <w:t>机械安装</w:t>
      </w:r>
      <w:bookmarkEnd w:id="86"/>
      <w:bookmarkEnd w:id="87"/>
    </w:p>
    <w:p>
      <w:pPr>
        <w:pStyle w:val="4"/>
        <w:keepNext w:val="0"/>
        <w:keepLines w:val="0"/>
        <w:pageBreakBefore w:val="0"/>
        <w:widowControl w:val="0"/>
        <w:kinsoku/>
        <w:wordWrap/>
        <w:overflowPunct/>
        <w:topLinePunct w:val="0"/>
        <w:autoSpaceDE w:val="0"/>
        <w:autoSpaceDN w:val="0"/>
        <w:bidi w:val="0"/>
        <w:adjustRightInd/>
        <w:snapToGrid/>
        <w:spacing w:line="440" w:lineRule="exact"/>
        <w:textAlignment w:val="auto"/>
        <w:rPr>
          <w:sz w:val="24"/>
          <w:szCs w:val="24"/>
        </w:rPr>
      </w:pPr>
      <w:bookmarkStart w:id="88" w:name="_Toc27065_WPSOffice_Level3"/>
      <w:bookmarkStart w:id="89" w:name="_Toc14811"/>
      <w:r>
        <w:rPr>
          <w:rFonts w:hint="eastAsia"/>
          <w:sz w:val="24"/>
          <w:szCs w:val="24"/>
          <w:lang w:val="en-US" w:eastAsia="zh-CN"/>
        </w:rPr>
        <w:t xml:space="preserve">6.4.1 </w:t>
      </w:r>
      <w:r>
        <w:rPr>
          <w:rFonts w:hint="eastAsia"/>
          <w:sz w:val="24"/>
          <w:szCs w:val="24"/>
        </w:rPr>
        <w:t>环境要求</w:t>
      </w:r>
      <w:bookmarkEnd w:id="88"/>
      <w:bookmarkEnd w:id="89"/>
    </w:p>
    <w:p>
      <w:pPr>
        <w:pStyle w:val="5"/>
        <w:keepNext w:val="0"/>
        <w:keepLines w:val="0"/>
        <w:pageBreakBefore w:val="0"/>
        <w:widowControl w:val="0"/>
        <w:kinsoku/>
        <w:wordWrap/>
        <w:overflowPunct/>
        <w:topLinePunct w:val="0"/>
        <w:autoSpaceDE w:val="0"/>
        <w:autoSpaceDN w:val="0"/>
        <w:bidi w:val="0"/>
        <w:adjustRightInd/>
        <w:snapToGrid/>
        <w:spacing w:before="1" w:line="440" w:lineRule="exact"/>
        <w:ind w:left="140" w:right="236" w:firstLine="480"/>
        <w:textAlignment w:val="auto"/>
      </w:pPr>
      <w:r>
        <w:rPr>
          <w:spacing w:val="-21"/>
        </w:rPr>
        <w:t xml:space="preserve">为使 </w:t>
      </w:r>
      <w:r>
        <w:rPr>
          <w:rFonts w:ascii="Times New Roman" w:eastAsia="Times New Roman"/>
        </w:rPr>
        <w:t xml:space="preserve">SVG </w:t>
      </w:r>
      <w:r>
        <w:rPr>
          <w:spacing w:val="-12"/>
        </w:rPr>
        <w:t xml:space="preserve">系列产品长期稳定可靠运行，对 </w:t>
      </w:r>
      <w:r>
        <w:rPr>
          <w:rFonts w:ascii="Times New Roman" w:eastAsia="Times New Roman"/>
        </w:rPr>
        <w:t xml:space="preserve">SVG </w:t>
      </w:r>
      <w:r>
        <w:t>的安装环境和电气使用条件做如下要求：</w:t>
      </w:r>
    </w:p>
    <w:p>
      <w:pPr>
        <w:pStyle w:val="13"/>
        <w:keepNext w:val="0"/>
        <w:keepLines w:val="0"/>
        <w:pageBreakBefore w:val="0"/>
        <w:widowControl w:val="0"/>
        <w:numPr>
          <w:ilvl w:val="0"/>
          <w:numId w:val="10"/>
        </w:numPr>
        <w:tabs>
          <w:tab w:val="left" w:pos="404"/>
        </w:tabs>
        <w:kinsoku/>
        <w:wordWrap/>
        <w:overflowPunct/>
        <w:topLinePunct w:val="0"/>
        <w:autoSpaceDE w:val="0"/>
        <w:autoSpaceDN w:val="0"/>
        <w:bidi w:val="0"/>
        <w:adjustRightInd/>
        <w:snapToGrid/>
        <w:spacing w:before="55" w:after="0" w:line="440" w:lineRule="exact"/>
        <w:ind w:left="404" w:right="0" w:hanging="264"/>
        <w:jc w:val="left"/>
        <w:textAlignment w:val="auto"/>
        <w:rPr>
          <w:sz w:val="24"/>
        </w:rPr>
      </w:pPr>
      <w:r>
        <w:rPr>
          <w:b/>
          <w:sz w:val="24"/>
        </w:rPr>
        <w:t>安装环境</w:t>
      </w:r>
      <w:r>
        <w:rPr>
          <w:sz w:val="24"/>
        </w:rPr>
        <w:t>：</w:t>
      </w:r>
    </w:p>
    <w:p>
      <w:pPr>
        <w:pStyle w:val="13"/>
        <w:keepNext w:val="0"/>
        <w:keepLines w:val="0"/>
        <w:pageBreakBefore w:val="0"/>
        <w:widowControl w:val="0"/>
        <w:numPr>
          <w:ilvl w:val="0"/>
          <w:numId w:val="0"/>
        </w:numPr>
        <w:tabs>
          <w:tab w:val="left" w:pos="1127"/>
        </w:tabs>
        <w:kinsoku/>
        <w:wordWrap/>
        <w:overflowPunct/>
        <w:topLinePunct w:val="0"/>
        <w:autoSpaceDE w:val="0"/>
        <w:autoSpaceDN w:val="0"/>
        <w:bidi w:val="0"/>
        <w:adjustRightInd/>
        <w:snapToGrid/>
        <w:spacing w:before="135" w:after="0" w:line="440" w:lineRule="exact"/>
        <w:ind w:right="236" w:rightChars="0" w:firstLine="472" w:firstLineChars="200"/>
        <w:jc w:val="both"/>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运行环境条件最低环境温度</w:t>
      </w:r>
      <w:r>
        <w:rPr>
          <w:rFonts w:ascii="Times New Roman" w:hAnsi="Times New Roman" w:eastAsia="Times New Roman"/>
          <w:spacing w:val="-3"/>
          <w:sz w:val="24"/>
        </w:rPr>
        <w:t>-20</w:t>
      </w:r>
      <w:r>
        <w:rPr>
          <w:spacing w:val="-9"/>
          <w:sz w:val="24"/>
        </w:rPr>
        <w:t xml:space="preserve">℃，最高环境温度 </w:t>
      </w:r>
      <w:r>
        <w:rPr>
          <w:rFonts w:ascii="Times New Roman" w:hAnsi="Times New Roman" w:eastAsia="Times New Roman"/>
          <w:sz w:val="24"/>
        </w:rPr>
        <w:t>40</w:t>
      </w:r>
      <w:r>
        <w:rPr>
          <w:spacing w:val="-3"/>
          <w:sz w:val="24"/>
        </w:rPr>
        <w:t>℃。工作环境的温</w:t>
      </w:r>
      <w:r>
        <w:rPr>
          <w:spacing w:val="-11"/>
          <w:sz w:val="24"/>
        </w:rPr>
        <w:t xml:space="preserve">度变化应不大于 </w:t>
      </w:r>
      <w:r>
        <w:rPr>
          <w:rFonts w:ascii="Times New Roman" w:hAnsi="Times New Roman" w:eastAsia="Times New Roman"/>
          <w:sz w:val="24"/>
        </w:rPr>
        <w:t>5</w:t>
      </w:r>
      <w:r>
        <w:rPr>
          <w:sz w:val="24"/>
        </w:rPr>
        <w:t>℃</w:t>
      </w:r>
      <w:r>
        <w:rPr>
          <w:rFonts w:ascii="Times New Roman" w:hAnsi="Times New Roman" w:eastAsia="Times New Roman"/>
          <w:sz w:val="24"/>
        </w:rPr>
        <w:t>/h</w:t>
      </w:r>
      <w:r>
        <w:rPr>
          <w:sz w:val="24"/>
        </w:rPr>
        <w:t>。如果环境温度超过允许值，应考虑配备相应的空调设备。</w:t>
      </w:r>
    </w:p>
    <w:p>
      <w:pPr>
        <w:pStyle w:val="5"/>
        <w:keepNext w:val="0"/>
        <w:keepLines w:val="0"/>
        <w:pageBreakBefore w:val="0"/>
        <w:widowControl w:val="0"/>
        <w:kinsoku/>
        <w:wordWrap/>
        <w:overflowPunct/>
        <w:topLinePunct w:val="0"/>
        <w:autoSpaceDE w:val="0"/>
        <w:autoSpaceDN w:val="0"/>
        <w:bidi w:val="0"/>
        <w:adjustRightInd/>
        <w:snapToGrid/>
        <w:spacing w:line="440" w:lineRule="exact"/>
        <w:ind w:firstLine="472" w:firstLineChars="200"/>
        <w:textAlignment w:val="auto"/>
      </w:pPr>
      <w:r>
        <w:rPr>
          <w:rFonts w:hint="eastAsia" w:ascii="宋体" w:hAnsi="宋体" w:eastAsia="宋体" w:cs="宋体"/>
          <w:spacing w:val="-2"/>
          <w:sz w:val="24"/>
        </w:rPr>
        <w:t>●</w:t>
      </w:r>
      <w:r>
        <w:rPr>
          <w:rFonts w:hint="eastAsia"/>
          <w:spacing w:val="-2"/>
          <w:sz w:val="24"/>
          <w:lang w:val="en-US" w:eastAsia="zh-CN"/>
        </w:rPr>
        <w:t xml:space="preserve"> </w:t>
      </w:r>
      <w:r>
        <w:rPr>
          <w:rFonts w:ascii="Times New Roman" w:eastAsia="Times New Roman"/>
          <w:sz w:val="24"/>
        </w:rPr>
        <w:t>SVG</w:t>
      </w:r>
      <w:r>
        <w:rPr>
          <w:rFonts w:ascii="Times New Roman" w:eastAsia="Times New Roman"/>
          <w:spacing w:val="57"/>
          <w:sz w:val="24"/>
        </w:rPr>
        <w:t xml:space="preserve"> </w:t>
      </w:r>
      <w:r>
        <w:rPr>
          <w:spacing w:val="-1"/>
          <w:sz w:val="24"/>
        </w:rPr>
        <w:t xml:space="preserve">的标准产品安装高度要小于海拔 </w:t>
      </w:r>
      <w:r>
        <w:rPr>
          <w:rFonts w:ascii="Times New Roman" w:eastAsia="Times New Roman"/>
          <w:sz w:val="24"/>
        </w:rPr>
        <w:t>2000</w:t>
      </w:r>
      <w:r>
        <w:rPr>
          <w:rFonts w:ascii="Times New Roman" w:eastAsia="Times New Roman"/>
          <w:spacing w:val="58"/>
          <w:sz w:val="24"/>
        </w:rPr>
        <w:t xml:space="preserve"> </w:t>
      </w:r>
      <w:r>
        <w:rPr>
          <w:sz w:val="24"/>
        </w:rPr>
        <w:t>米。若安装高度超过海拔</w:t>
      </w:r>
      <w:r>
        <w:rPr>
          <w:rFonts w:ascii="Times New Roman" w:eastAsia="Times New Roman"/>
        </w:rPr>
        <w:t xml:space="preserve">2000 </w:t>
      </w:r>
      <w:r>
        <w:t>米</w:t>
      </w:r>
      <w:r>
        <w:rPr>
          <w:rFonts w:ascii="Times New Roman" w:eastAsia="Times New Roman"/>
        </w:rPr>
        <w:t>,</w:t>
      </w:r>
      <w:r>
        <w:t>必须在设备订货时说明，以便采取特殊设计。</w:t>
      </w:r>
    </w:p>
    <w:p>
      <w:pPr>
        <w:pStyle w:val="5"/>
        <w:keepNext w:val="0"/>
        <w:keepLines w:val="0"/>
        <w:pageBreakBefore w:val="0"/>
        <w:widowControl w:val="0"/>
        <w:kinsoku/>
        <w:wordWrap/>
        <w:overflowPunct/>
        <w:topLinePunct w:val="0"/>
        <w:autoSpaceDE w:val="0"/>
        <w:autoSpaceDN w:val="0"/>
        <w:bidi w:val="0"/>
        <w:adjustRightInd/>
        <w:snapToGrid/>
        <w:spacing w:before="26" w:line="440" w:lineRule="exact"/>
        <w:ind w:firstLine="472" w:firstLineChars="200"/>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9"/>
          <w:sz w:val="24"/>
        </w:rPr>
        <w:t xml:space="preserve">空间要求：装置正面距离墙壁的最小距离不得小于 </w:t>
      </w:r>
      <w:r>
        <w:rPr>
          <w:rFonts w:ascii="Times New Roman" w:eastAsia="Times New Roman"/>
          <w:spacing w:val="-6"/>
          <w:sz w:val="24"/>
        </w:rPr>
        <w:t>1500mm</w:t>
      </w:r>
      <w:r>
        <w:rPr>
          <w:spacing w:val="-2"/>
          <w:sz w:val="24"/>
        </w:rPr>
        <w:t>，背面距离</w:t>
      </w:r>
      <w:r>
        <w:rPr>
          <w:spacing w:val="-7"/>
          <w:sz w:val="24"/>
        </w:rPr>
        <w:t xml:space="preserve">墙壁的最小距离不得小于 </w:t>
      </w:r>
      <w:r>
        <w:rPr>
          <w:rFonts w:ascii="Times New Roman" w:eastAsia="Times New Roman"/>
          <w:spacing w:val="-7"/>
          <w:sz w:val="24"/>
        </w:rPr>
        <w:t>1000mm</w:t>
      </w:r>
      <w:r>
        <w:rPr>
          <w:spacing w:val="-3"/>
          <w:sz w:val="24"/>
        </w:rPr>
        <w:t>，侧面距离墙壁的最小距离不得小于</w:t>
      </w:r>
      <w:r>
        <w:rPr>
          <w:rFonts w:ascii="Times New Roman" w:eastAsia="Times New Roman"/>
        </w:rPr>
        <w:t>1000mm</w:t>
      </w:r>
      <w:r>
        <w:t xml:space="preserve">，顶部距离设备间顶部最小距离不得小于 </w:t>
      </w:r>
      <w:r>
        <w:rPr>
          <w:rFonts w:ascii="Times New Roman" w:eastAsia="Times New Roman"/>
        </w:rPr>
        <w:t>1500mm</w:t>
      </w:r>
      <w:r>
        <w:t>。</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5"/>
          <w:sz w:val="24"/>
        </w:rPr>
        <w:t xml:space="preserve">相对湿度的变化率每小时不超过 </w:t>
      </w:r>
      <w:r>
        <w:rPr>
          <w:rFonts w:ascii="Times New Roman" w:eastAsia="Times New Roman"/>
          <w:sz w:val="24"/>
        </w:rPr>
        <w:t>5%</w:t>
      </w:r>
      <w:r>
        <w:rPr>
          <w:sz w:val="24"/>
        </w:rPr>
        <w:t>，避免凝露。</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5" w:after="0" w:line="440" w:lineRule="exact"/>
        <w:ind w:right="236"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6"/>
          <w:sz w:val="24"/>
        </w:rPr>
        <w:t xml:space="preserve">不要将 </w:t>
      </w:r>
      <w:r>
        <w:rPr>
          <w:rFonts w:ascii="Times New Roman" w:eastAsia="Times New Roman"/>
          <w:sz w:val="24"/>
        </w:rPr>
        <w:t>SVG</w:t>
      </w:r>
      <w:r>
        <w:rPr>
          <w:rFonts w:ascii="Times New Roman" w:eastAsia="Times New Roman"/>
          <w:spacing w:val="-2"/>
          <w:sz w:val="24"/>
        </w:rPr>
        <w:t xml:space="preserve"> </w:t>
      </w:r>
      <w:r>
        <w:rPr>
          <w:sz w:val="24"/>
        </w:rPr>
        <w:t>安装在有较大灰尘、腐蚀或爆炸性气体、导电粉尘等空气污染的环境里。</w:t>
      </w:r>
    </w:p>
    <w:p>
      <w:pPr>
        <w:pStyle w:val="13"/>
        <w:keepNext w:val="0"/>
        <w:keepLines w:val="0"/>
        <w:pageBreakBefore w:val="0"/>
        <w:widowControl w:val="0"/>
        <w:numPr>
          <w:ilvl w:val="0"/>
          <w:numId w:val="0"/>
        </w:numPr>
        <w:tabs>
          <w:tab w:val="left" w:pos="1127"/>
        </w:tabs>
        <w:kinsoku/>
        <w:wordWrap/>
        <w:overflowPunct/>
        <w:topLinePunct w:val="0"/>
        <w:autoSpaceDE w:val="0"/>
        <w:autoSpaceDN w:val="0"/>
        <w:bidi w:val="0"/>
        <w:adjustRightInd/>
        <w:snapToGrid/>
        <w:spacing w:before="55" w:after="0" w:line="440" w:lineRule="exact"/>
        <w:ind w:right="234" w:rightChars="0" w:firstLine="472" w:firstLineChars="200"/>
        <w:jc w:val="both"/>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rFonts w:ascii="Times New Roman" w:eastAsia="Times New Roman"/>
          <w:sz w:val="24"/>
        </w:rPr>
        <w:t>SVG</w:t>
      </w:r>
      <w:r>
        <w:rPr>
          <w:rFonts w:ascii="Times New Roman" w:eastAsia="Times New Roman"/>
          <w:spacing w:val="-3"/>
          <w:sz w:val="24"/>
        </w:rPr>
        <w:t xml:space="preserve"> </w:t>
      </w:r>
      <w:r>
        <w:rPr>
          <w:spacing w:val="-4"/>
          <w:sz w:val="24"/>
        </w:rPr>
        <w:t xml:space="preserve">安装地点所允许的振动条件：振动频率 </w:t>
      </w:r>
      <w:r>
        <w:rPr>
          <w:rFonts w:ascii="Times New Roman" w:eastAsia="Times New Roman"/>
          <w:sz w:val="24"/>
        </w:rPr>
        <w:t>10Hz--150Hz</w:t>
      </w:r>
      <w:r>
        <w:rPr>
          <w:spacing w:val="-21"/>
          <w:sz w:val="24"/>
        </w:rPr>
        <w:t xml:space="preserve">，当 </w:t>
      </w:r>
      <w:r>
        <w:rPr>
          <w:rFonts w:ascii="Times New Roman" w:eastAsia="Times New Roman"/>
          <w:sz w:val="24"/>
        </w:rPr>
        <w:t>SVG</w:t>
      </w:r>
      <w:r>
        <w:rPr>
          <w:rFonts w:ascii="Times New Roman" w:eastAsia="Times New Roman"/>
          <w:spacing w:val="-3"/>
          <w:sz w:val="24"/>
        </w:rPr>
        <w:t xml:space="preserve"> </w:t>
      </w:r>
      <w:r>
        <w:rPr>
          <w:sz w:val="24"/>
        </w:rPr>
        <w:t>由</w:t>
      </w:r>
      <w:r>
        <w:rPr>
          <w:spacing w:val="-6"/>
          <w:sz w:val="24"/>
        </w:rPr>
        <w:t>于安装台基振动可能产生共振时，应对设备采取减振措施，以避开共振频率。</w:t>
      </w:r>
    </w:p>
    <w:p>
      <w:pPr>
        <w:pStyle w:val="13"/>
        <w:keepNext w:val="0"/>
        <w:keepLines w:val="0"/>
        <w:pageBreakBefore w:val="0"/>
        <w:widowControl w:val="0"/>
        <w:numPr>
          <w:ilvl w:val="0"/>
          <w:numId w:val="10"/>
        </w:numPr>
        <w:tabs>
          <w:tab w:val="left" w:pos="404"/>
        </w:tabs>
        <w:kinsoku/>
        <w:wordWrap/>
        <w:overflowPunct/>
        <w:topLinePunct w:val="0"/>
        <w:autoSpaceDE w:val="0"/>
        <w:autoSpaceDN w:val="0"/>
        <w:bidi w:val="0"/>
        <w:adjustRightInd/>
        <w:snapToGrid/>
        <w:spacing w:before="46" w:after="0" w:line="440" w:lineRule="exact"/>
        <w:ind w:left="404" w:right="0" w:hanging="264"/>
        <w:jc w:val="left"/>
        <w:textAlignment w:val="auto"/>
        <w:rPr>
          <w:b/>
          <w:sz w:val="24"/>
        </w:rPr>
      </w:pPr>
      <w:r>
        <w:rPr>
          <w:b/>
          <w:w w:val="95"/>
          <w:sz w:val="24"/>
        </w:rPr>
        <w:t>电气使用条件：</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6"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rFonts w:ascii="Times New Roman" w:hAnsi="Times New Roman" w:eastAsia="Times New Roman"/>
          <w:sz w:val="24"/>
        </w:rPr>
        <w:t>SVG</w:t>
      </w:r>
      <w:r>
        <w:rPr>
          <w:rFonts w:ascii="Times New Roman" w:hAnsi="Times New Roman" w:eastAsia="Times New Roman"/>
          <w:spacing w:val="-4"/>
          <w:sz w:val="24"/>
        </w:rPr>
        <w:t xml:space="preserve"> </w:t>
      </w:r>
      <w:r>
        <w:rPr>
          <w:sz w:val="24"/>
        </w:rPr>
        <w:t>并网的输配电网电压波动限值不超过额定的输入电压的</w:t>
      </w:r>
      <w:r>
        <w:rPr>
          <w:rFonts w:ascii="Times New Roman" w:hAnsi="Times New Roman" w:eastAsia="Times New Roman"/>
          <w:sz w:val="24"/>
        </w:rPr>
        <w:t>±10%</w:t>
      </w:r>
      <w:r>
        <w:rPr>
          <w:sz w:val="24"/>
        </w:rPr>
        <w:t>。</w:t>
      </w: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6" w:after="0" w:line="440" w:lineRule="exact"/>
        <w:ind w:right="114" w:rightChars="0" w:firstLine="472" w:firstLineChars="200"/>
        <w:jc w:val="left"/>
        <w:textAlignment w:val="auto"/>
        <w:rPr>
          <w:rFonts w:hint="eastAsia"/>
          <w:sz w:val="24"/>
          <w:lang w:val="en-US" w:eastAsia="zh-CN"/>
        </w:rPr>
      </w:pPr>
      <w:r>
        <w:rPr>
          <w:rFonts w:hint="eastAsia" w:ascii="宋体" w:hAnsi="宋体" w:eastAsia="宋体" w:cs="宋体"/>
          <w:spacing w:val="-2"/>
          <w:sz w:val="24"/>
        </w:rPr>
        <w:t>●</w:t>
      </w:r>
      <w:r>
        <w:rPr>
          <w:rFonts w:hint="eastAsia"/>
          <w:spacing w:val="-2"/>
          <w:sz w:val="24"/>
          <w:lang w:val="en-US" w:eastAsia="zh-CN"/>
        </w:rPr>
        <w:t xml:space="preserve"> </w:t>
      </w:r>
      <w:r>
        <w:rPr>
          <w:rFonts w:ascii="Times New Roman" w:eastAsia="Times New Roman"/>
          <w:sz w:val="24"/>
        </w:rPr>
        <w:t>SVG</w:t>
      </w:r>
      <w:r>
        <w:rPr>
          <w:rFonts w:ascii="Times New Roman" w:eastAsia="Times New Roman"/>
          <w:spacing w:val="-32"/>
          <w:sz w:val="24"/>
        </w:rPr>
        <w:t xml:space="preserve"> </w:t>
      </w:r>
      <w:r>
        <w:rPr>
          <w:spacing w:val="5"/>
          <w:sz w:val="24"/>
        </w:rPr>
        <w:t>控制电源为</w:t>
      </w:r>
      <w:r>
        <w:rPr>
          <w:rFonts w:ascii="Times New Roman" w:eastAsia="Times New Roman"/>
          <w:sz w:val="24"/>
        </w:rPr>
        <w:t>50Hz</w:t>
      </w:r>
      <w:r>
        <w:rPr>
          <w:rFonts w:ascii="Times New Roman" w:eastAsia="Times New Roman"/>
          <w:spacing w:val="-32"/>
          <w:sz w:val="24"/>
        </w:rPr>
        <w:t xml:space="preserve"> </w:t>
      </w:r>
      <w:r>
        <w:rPr>
          <w:spacing w:val="15"/>
          <w:sz w:val="24"/>
        </w:rPr>
        <w:t>单相</w:t>
      </w:r>
      <w:r>
        <w:rPr>
          <w:rFonts w:ascii="Times New Roman" w:eastAsia="Times New Roman"/>
          <w:sz w:val="24"/>
        </w:rPr>
        <w:t>AC220V</w:t>
      </w:r>
      <w:r>
        <w:rPr>
          <w:rFonts w:ascii="Times New Roman" w:eastAsia="Times New Roman"/>
          <w:spacing w:val="-32"/>
          <w:sz w:val="24"/>
        </w:rPr>
        <w:t xml:space="preserve"> </w:t>
      </w:r>
      <w:r>
        <w:rPr>
          <w:spacing w:val="5"/>
          <w:sz w:val="24"/>
        </w:rPr>
        <w:t>或直流屏</w:t>
      </w:r>
      <w:r>
        <w:rPr>
          <w:rFonts w:ascii="Times New Roman" w:eastAsia="Times New Roman"/>
          <w:sz w:val="24"/>
        </w:rPr>
        <w:t>DC220V</w:t>
      </w:r>
      <w:r>
        <w:rPr>
          <w:rFonts w:ascii="Times New Roman" w:eastAsia="Times New Roman"/>
          <w:spacing w:val="-32"/>
          <w:sz w:val="24"/>
        </w:rPr>
        <w:t xml:space="preserve"> </w:t>
      </w:r>
      <w:r>
        <w:rPr>
          <w:spacing w:val="10"/>
          <w:sz w:val="24"/>
        </w:rPr>
        <w:t>和三相</w:t>
      </w:r>
      <w:r>
        <w:rPr>
          <w:rFonts w:ascii="Times New Roman" w:eastAsia="Times New Roman"/>
          <w:sz w:val="24"/>
        </w:rPr>
        <w:t>AC380V</w:t>
      </w:r>
      <w:r>
        <w:rPr>
          <w:sz w:val="24"/>
        </w:rPr>
        <w:t xml:space="preserve">， </w:t>
      </w:r>
      <w:r>
        <w:rPr>
          <w:spacing w:val="-5"/>
          <w:sz w:val="24"/>
        </w:rPr>
        <w:t>容量请参考随机运输的配线图，交流电压持续波动偏差为</w:t>
      </w:r>
      <w:r>
        <w:rPr>
          <w:rFonts w:ascii="Times New Roman" w:eastAsia="Times New Roman"/>
          <w:sz w:val="24"/>
        </w:rPr>
        <w:t>+7%</w:t>
      </w:r>
      <w:r>
        <w:rPr>
          <w:rFonts w:ascii="Times New Roman" w:eastAsia="Times New Roman"/>
          <w:spacing w:val="-1"/>
          <w:sz w:val="24"/>
        </w:rPr>
        <w:t xml:space="preserve"> -- -</w:t>
      </w:r>
      <w:r>
        <w:rPr>
          <w:rFonts w:ascii="Times New Roman" w:eastAsia="Times New Roman"/>
          <w:sz w:val="24"/>
        </w:rPr>
        <w:t>10</w:t>
      </w:r>
      <w:r>
        <w:rPr>
          <w:rFonts w:hint="eastAsia"/>
          <w:sz w:val="24"/>
          <w:lang w:val="en-US" w:eastAsia="zh-CN"/>
        </w:rPr>
        <w:t>%。</w:t>
      </w:r>
    </w:p>
    <w:p>
      <w:pPr>
        <w:pStyle w:val="4"/>
        <w:keepNext w:val="0"/>
        <w:keepLines w:val="0"/>
        <w:pageBreakBefore w:val="0"/>
        <w:widowControl w:val="0"/>
        <w:kinsoku/>
        <w:wordWrap/>
        <w:overflowPunct/>
        <w:topLinePunct w:val="0"/>
        <w:autoSpaceDE w:val="0"/>
        <w:autoSpaceDN w:val="0"/>
        <w:bidi w:val="0"/>
        <w:adjustRightInd/>
        <w:snapToGrid/>
        <w:spacing w:line="440" w:lineRule="exact"/>
        <w:textAlignment w:val="auto"/>
      </w:pPr>
      <w:bookmarkStart w:id="90" w:name="_Toc30818_WPSOffice_Level3"/>
      <w:bookmarkStart w:id="91" w:name="_Toc18443"/>
      <w:r>
        <w:rPr>
          <w:rFonts w:hint="eastAsia"/>
          <w:lang w:val="en-US" w:eastAsia="zh-CN"/>
        </w:rPr>
        <w:t xml:space="preserve">6.4.2 </w:t>
      </w:r>
      <w:r>
        <w:rPr>
          <w:rFonts w:hint="eastAsia"/>
        </w:rPr>
        <w:t>设备外形及柜体装卸和安装</w:t>
      </w:r>
      <w:bookmarkEnd w:id="90"/>
      <w:bookmarkEnd w:id="91"/>
    </w:p>
    <w:p>
      <w:pPr>
        <w:pStyle w:val="5"/>
        <w:keepNext w:val="0"/>
        <w:keepLines w:val="0"/>
        <w:pageBreakBefore w:val="0"/>
        <w:widowControl w:val="0"/>
        <w:kinsoku/>
        <w:wordWrap/>
        <w:overflowPunct/>
        <w:topLinePunct w:val="0"/>
        <w:autoSpaceDE w:val="0"/>
        <w:autoSpaceDN w:val="0"/>
        <w:bidi w:val="0"/>
        <w:adjustRightInd/>
        <w:snapToGrid/>
        <w:spacing w:before="0" w:line="440" w:lineRule="exact"/>
        <w:ind w:firstLine="480" w:firstLineChars="200"/>
        <w:textAlignment w:val="auto"/>
      </w:pPr>
      <w:r>
        <w:t xml:space="preserve">以 </w:t>
      </w:r>
      <w:r>
        <w:rPr>
          <w:rFonts w:ascii="Times New Roman" w:eastAsia="Times New Roman"/>
        </w:rPr>
        <w:t xml:space="preserve">10kV/4Mvar SVG </w:t>
      </w:r>
      <w:r>
        <w:t xml:space="preserve">为例，其外型正视图如图 </w:t>
      </w:r>
      <w:r>
        <w:rPr>
          <w:rFonts w:ascii="Times New Roman" w:eastAsia="Times New Roman"/>
        </w:rPr>
        <w:t xml:space="preserve">6.1 </w:t>
      </w:r>
      <w:r>
        <w:t>所示，外型左视图如图</w:t>
      </w:r>
      <w:r>
        <w:rPr>
          <w:rFonts w:ascii="Times New Roman" w:hAnsi="Times New Roman" w:eastAsia="Times New Roman"/>
        </w:rPr>
        <w:t xml:space="preserve">6.2 </w:t>
      </w:r>
      <w:r>
        <w:t xml:space="preserve">所示， </w:t>
      </w:r>
      <w:r>
        <w:rPr>
          <w:rFonts w:ascii="Times New Roman" w:hAnsi="Times New Roman" w:eastAsia="Times New Roman"/>
        </w:rPr>
        <w:t xml:space="preserve">10kV/4Mvar SVG </w:t>
      </w:r>
      <w:r>
        <w:t xml:space="preserve">外形尺寸： </w:t>
      </w:r>
      <w:r>
        <w:rPr>
          <w:rFonts w:ascii="Times New Roman" w:hAnsi="Times New Roman" w:eastAsia="Times New Roman"/>
        </w:rPr>
        <w:t xml:space="preserve">4100mm( </w:t>
      </w:r>
      <w:r>
        <w:t xml:space="preserve">长 </w:t>
      </w:r>
      <w:r>
        <w:rPr>
          <w:rFonts w:ascii="Times New Roman" w:hAnsi="Times New Roman" w:eastAsia="Times New Roman"/>
        </w:rPr>
        <w:t xml:space="preserve">)×2400mm( </w:t>
      </w:r>
      <w:r>
        <w:t>高不含风机</w:t>
      </w:r>
      <w:r>
        <w:rPr>
          <w:rFonts w:ascii="Times New Roman" w:hAnsi="Times New Roman" w:eastAsia="Times New Roman"/>
        </w:rPr>
        <w:t>)×1400mm(</w:t>
      </w:r>
      <w:r>
        <w:t>深</w:t>
      </w:r>
      <w:r>
        <w:rPr>
          <w:rFonts w:ascii="Times New Roman" w:hAnsi="Times New Roman" w:eastAsia="Times New Roman"/>
        </w:rPr>
        <w:t>)</w:t>
      </w:r>
      <w:r>
        <w:t xml:space="preserve">。其它产品规格及其外形尺寸可参考表 </w:t>
      </w:r>
      <w:r>
        <w:rPr>
          <w:rFonts w:ascii="Times New Roman" w:hAnsi="Times New Roman" w:eastAsia="Times New Roman"/>
        </w:rPr>
        <w:t xml:space="preserve">3.2 </w:t>
      </w:r>
      <w:r>
        <w:t xml:space="preserve">和表 </w:t>
      </w:r>
      <w:r>
        <w:rPr>
          <w:rFonts w:ascii="Times New Roman" w:hAnsi="Times New Roman" w:eastAsia="Times New Roman"/>
        </w:rPr>
        <w:t xml:space="preserve">3.3 </w:t>
      </w:r>
      <w:r>
        <w:t>的内容。</w:t>
      </w:r>
    </w:p>
    <w:p>
      <w:pPr>
        <w:pStyle w:val="5"/>
        <w:keepNext w:val="0"/>
        <w:keepLines w:val="0"/>
        <w:pageBreakBefore w:val="0"/>
        <w:widowControl w:val="0"/>
        <w:kinsoku/>
        <w:wordWrap/>
        <w:overflowPunct/>
        <w:topLinePunct w:val="0"/>
        <w:autoSpaceDE w:val="0"/>
        <w:autoSpaceDN w:val="0"/>
        <w:bidi w:val="0"/>
        <w:adjustRightInd/>
        <w:snapToGrid/>
        <w:spacing w:line="440" w:lineRule="exact"/>
        <w:ind w:left="140" w:right="134"/>
        <w:textAlignment w:val="auto"/>
      </w:pPr>
    </w:p>
    <w:p>
      <w:pPr>
        <w:pStyle w:val="13"/>
        <w:keepNext w:val="0"/>
        <w:keepLines w:val="0"/>
        <w:pageBreakBefore w:val="0"/>
        <w:widowControl w:val="0"/>
        <w:numPr>
          <w:ilvl w:val="0"/>
          <w:numId w:val="0"/>
        </w:numPr>
        <w:tabs>
          <w:tab w:val="left" w:pos="1126"/>
          <w:tab w:val="left" w:pos="1127"/>
        </w:tabs>
        <w:kinsoku/>
        <w:wordWrap/>
        <w:overflowPunct/>
        <w:topLinePunct w:val="0"/>
        <w:autoSpaceDE w:val="0"/>
        <w:autoSpaceDN w:val="0"/>
        <w:bidi w:val="0"/>
        <w:adjustRightInd/>
        <w:snapToGrid/>
        <w:spacing w:before="136" w:after="0" w:line="440" w:lineRule="exact"/>
        <w:ind w:right="114" w:rightChars="0"/>
        <w:jc w:val="left"/>
        <w:textAlignment w:val="auto"/>
        <w:rPr>
          <w:rFonts w:hint="default"/>
          <w:sz w:val="24"/>
          <w:lang w:val="en-US" w:eastAsia="zh-CN"/>
        </w:rPr>
        <w:sectPr>
          <w:pgSz w:w="11910" w:h="16840"/>
          <w:pgMar w:top="1123" w:right="1247" w:bottom="1179" w:left="1247" w:header="871" w:footer="998" w:gutter="0"/>
          <w:pgBorders>
            <w:top w:val="none" w:sz="0" w:space="0"/>
            <w:left w:val="none" w:sz="0" w:space="0"/>
            <w:bottom w:val="none" w:sz="0" w:space="0"/>
            <w:right w:val="none" w:sz="0" w:space="0"/>
          </w:pgBorders>
          <w:pgNumType w:fmt="decimal"/>
          <w:cols w:equalWidth="0" w:num="1">
            <w:col w:w="8690"/>
          </w:cols>
          <w:rtlGutter w:val="0"/>
          <w:docGrid w:linePitch="0" w:charSpace="0"/>
        </w:sectPr>
      </w:pPr>
    </w:p>
    <w:p>
      <w:pPr>
        <w:pStyle w:val="5"/>
        <w:spacing w:before="103" w:after="109"/>
        <w:ind w:left="2995"/>
      </w:pPr>
      <w:r>
        <w:drawing>
          <wp:anchor distT="0" distB="0" distL="0" distR="0" simplePos="0" relativeHeight="1423473664" behindDoc="0" locked="0" layoutInCell="1" allowOverlap="1">
            <wp:simplePos x="0" y="0"/>
            <wp:positionH relativeFrom="page">
              <wp:posOffset>1798955</wp:posOffset>
            </wp:positionH>
            <wp:positionV relativeFrom="paragraph">
              <wp:posOffset>223520</wp:posOffset>
            </wp:positionV>
            <wp:extent cx="3630295" cy="2280285"/>
            <wp:effectExtent l="0" t="0" r="8255" b="5715"/>
            <wp:wrapTopAndBottom/>
            <wp:docPr id="11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2.png"/>
                    <pic:cNvPicPr>
                      <a:picLocks noChangeAspect="1"/>
                    </pic:cNvPicPr>
                  </pic:nvPicPr>
                  <pic:blipFill>
                    <a:blip r:embed="rId63" cstate="print"/>
                    <a:stretch>
                      <a:fillRect/>
                    </a:stretch>
                  </pic:blipFill>
                  <pic:spPr>
                    <a:xfrm>
                      <a:off x="0" y="0"/>
                      <a:ext cx="3630612" cy="2280285"/>
                    </a:xfrm>
                    <a:prstGeom prst="rect">
                      <a:avLst/>
                    </a:prstGeom>
                  </pic:spPr>
                </pic:pic>
              </a:graphicData>
            </a:graphic>
          </wp:anchor>
        </w:drawing>
      </w:r>
      <w:r>
        <w:t xml:space="preserve">图 </w:t>
      </w:r>
      <w:r>
        <w:rPr>
          <w:rFonts w:ascii="Times New Roman" w:eastAsia="Times New Roman"/>
        </w:rPr>
        <w:t xml:space="preserve">6.1 </w:t>
      </w:r>
      <w:r>
        <w:rPr>
          <w:rFonts w:hint="eastAsia" w:ascii="Times New Roman"/>
          <w:lang w:eastAsia="zh-CN"/>
        </w:rPr>
        <w:t>SVG</w:t>
      </w:r>
      <w:r>
        <w:rPr>
          <w:rFonts w:ascii="Times New Roman" w:eastAsia="Times New Roman"/>
        </w:rPr>
        <w:t xml:space="preserve">-C4.0/10 </w:t>
      </w:r>
      <w:r>
        <w:t>正视图</w:t>
      </w:r>
    </w:p>
    <w:p>
      <w:pPr>
        <w:pStyle w:val="5"/>
        <w:spacing w:before="103" w:after="109"/>
        <w:ind w:left="2995"/>
      </w:pPr>
      <w:r>
        <w:rPr>
          <w:sz w:val="20"/>
        </w:rPr>
        <w:drawing>
          <wp:anchor distT="0" distB="0" distL="0" distR="0" simplePos="0" relativeHeight="1423474688" behindDoc="1" locked="0" layoutInCell="1" allowOverlap="1">
            <wp:simplePos x="0" y="0"/>
            <wp:positionH relativeFrom="column">
              <wp:posOffset>1673225</wp:posOffset>
            </wp:positionH>
            <wp:positionV relativeFrom="paragraph">
              <wp:posOffset>130175</wp:posOffset>
            </wp:positionV>
            <wp:extent cx="2734310" cy="3733800"/>
            <wp:effectExtent l="0" t="0" r="8890" b="0"/>
            <wp:wrapNone/>
            <wp:docPr id="11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3.png"/>
                    <pic:cNvPicPr>
                      <a:picLocks noChangeAspect="1"/>
                    </pic:cNvPicPr>
                  </pic:nvPicPr>
                  <pic:blipFill>
                    <a:blip r:embed="rId64" cstate="print"/>
                    <a:stretch>
                      <a:fillRect/>
                    </a:stretch>
                  </pic:blipFill>
                  <pic:spPr>
                    <a:xfrm>
                      <a:off x="0" y="0"/>
                      <a:ext cx="2734871" cy="3733800"/>
                    </a:xfrm>
                    <a:prstGeom prst="rect">
                      <a:avLst/>
                    </a:prstGeom>
                  </pic:spPr>
                </pic:pic>
              </a:graphicData>
            </a:graphic>
          </wp:anchor>
        </w:drawing>
      </w:r>
    </w:p>
    <w:p>
      <w:pPr>
        <w:pStyle w:val="5"/>
        <w:spacing w:before="103" w:after="109"/>
        <w:ind w:left="2995"/>
      </w:pPr>
    </w:p>
    <w:p>
      <w:pPr>
        <w:pStyle w:val="5"/>
        <w:spacing w:before="103" w:after="109"/>
        <w:ind w:left="2995"/>
      </w:pPr>
    </w:p>
    <w:p>
      <w:pPr>
        <w:pStyle w:val="5"/>
        <w:spacing w:before="103" w:after="109"/>
        <w:ind w:left="2995"/>
      </w:pPr>
    </w:p>
    <w:p>
      <w:pPr>
        <w:pStyle w:val="5"/>
        <w:spacing w:before="103" w:after="109"/>
        <w:ind w:left="2995"/>
      </w:pPr>
    </w:p>
    <w:p>
      <w:pPr>
        <w:pStyle w:val="5"/>
        <w:spacing w:before="103" w:after="109"/>
        <w:ind w:left="2995"/>
      </w:pPr>
    </w:p>
    <w:p>
      <w:pPr>
        <w:pStyle w:val="5"/>
        <w:spacing w:before="103" w:after="109"/>
        <w:ind w:left="2995"/>
      </w:pPr>
    </w:p>
    <w:p>
      <w:pPr>
        <w:pStyle w:val="5"/>
        <w:spacing w:before="103" w:after="109"/>
        <w:ind w:left="2995"/>
      </w:pPr>
    </w:p>
    <w:p>
      <w:pPr>
        <w:pStyle w:val="5"/>
        <w:spacing w:before="103" w:after="109"/>
        <w:ind w:left="2995"/>
      </w:pPr>
    </w:p>
    <w:p>
      <w:pPr>
        <w:pStyle w:val="5"/>
        <w:spacing w:before="103" w:after="109"/>
        <w:ind w:left="2995"/>
      </w:pPr>
    </w:p>
    <w:p>
      <w:pPr>
        <w:pStyle w:val="5"/>
        <w:spacing w:before="103" w:after="109"/>
        <w:ind w:left="2995"/>
      </w:pPr>
    </w:p>
    <w:p>
      <w:pPr>
        <w:pStyle w:val="5"/>
        <w:spacing w:before="103" w:after="109"/>
        <w:ind w:left="2995"/>
      </w:pPr>
    </w:p>
    <w:p>
      <w:pPr>
        <w:pStyle w:val="5"/>
        <w:spacing w:before="103" w:after="109"/>
        <w:ind w:left="2995"/>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textAlignment w:val="auto"/>
        <w:rPr>
          <w:rFonts w:hint="eastAsia" w:asciiTheme="minorEastAsia" w:hAnsiTheme="minorEastAsia" w:eastAsiaTheme="minorEastAsia" w:cstheme="min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textAlignment w:val="auto"/>
        <w:rPr>
          <w:rFonts w:hint="eastAsia" w:asciiTheme="minorEastAsia" w:hAnsiTheme="minorEastAsia" w:eastAsiaTheme="minorEastAsia" w:cstheme="minorEastAsia"/>
          <w:sz w:val="24"/>
          <w:szCs w:val="24"/>
          <w:lang w:eastAsia="zh-CN"/>
        </w:rPr>
      </w:pPr>
    </w:p>
    <w:p>
      <w:pPr>
        <w:pStyle w:val="5"/>
        <w:keepNext w:val="0"/>
        <w:keepLines w:val="0"/>
        <w:pageBreakBefore w:val="0"/>
        <w:widowControl w:val="0"/>
        <w:tabs>
          <w:tab w:val="left" w:pos="3804"/>
        </w:tabs>
        <w:kinsoku/>
        <w:wordWrap/>
        <w:overflowPunct/>
        <w:topLinePunct w:val="0"/>
        <w:autoSpaceDE w:val="0"/>
        <w:autoSpaceDN w:val="0"/>
        <w:bidi w:val="0"/>
        <w:adjustRightInd/>
        <w:snapToGrid/>
        <w:spacing w:before="75" w:line="440" w:lineRule="exact"/>
        <w:ind w:left="2844"/>
        <w:textAlignment w:val="auto"/>
      </w:pPr>
      <w:r>
        <w:t>图</w:t>
      </w:r>
      <w:r>
        <w:rPr>
          <w:spacing w:val="-60"/>
        </w:rPr>
        <w:t xml:space="preserve"> </w:t>
      </w:r>
      <w:r>
        <w:rPr>
          <w:rFonts w:ascii="Times New Roman" w:eastAsia="Times New Roman"/>
        </w:rPr>
        <w:t>6.2</w:t>
      </w:r>
      <w:r>
        <w:rPr>
          <w:rFonts w:ascii="Times New Roman" w:eastAsia="Times New Roman"/>
        </w:rPr>
        <w:tab/>
      </w:r>
      <w:r>
        <w:rPr>
          <w:rFonts w:hint="eastAsia" w:ascii="Times New Roman"/>
          <w:lang w:eastAsia="zh-CN"/>
        </w:rPr>
        <w:t>SVG</w:t>
      </w:r>
      <w:r>
        <w:rPr>
          <w:rFonts w:ascii="Times New Roman" w:eastAsia="Times New Roman"/>
        </w:rPr>
        <w:t>-C4.0/10</w:t>
      </w:r>
      <w:r>
        <w:rPr>
          <w:rFonts w:ascii="Times New Roman" w:eastAsia="Times New Roman"/>
          <w:spacing w:val="-3"/>
        </w:rPr>
        <w:t xml:space="preserve"> </w:t>
      </w:r>
      <w:r>
        <w:t>左视图</w:t>
      </w:r>
    </w:p>
    <w:p>
      <w:pPr>
        <w:pStyle w:val="5"/>
        <w:keepNext w:val="0"/>
        <w:keepLines w:val="0"/>
        <w:pageBreakBefore w:val="0"/>
        <w:widowControl w:val="0"/>
        <w:kinsoku/>
        <w:wordWrap/>
        <w:overflowPunct/>
        <w:topLinePunct w:val="0"/>
        <w:autoSpaceDE w:val="0"/>
        <w:autoSpaceDN w:val="0"/>
        <w:bidi w:val="0"/>
        <w:adjustRightInd/>
        <w:snapToGrid/>
        <w:spacing w:before="34" w:line="440" w:lineRule="exact"/>
        <w:ind w:left="142" w:right="136" w:firstLine="480" w:firstLineChars="200"/>
        <w:textAlignment w:val="auto"/>
      </w:pPr>
      <w:r>
        <w:rPr>
          <w:rFonts w:hint="eastAsia" w:asciiTheme="majorEastAsia" w:hAnsiTheme="majorEastAsia" w:eastAsiaTheme="majorEastAsia" w:cstheme="majorEastAsia"/>
          <w:sz w:val="24"/>
          <w:szCs w:val="24"/>
        </w:rPr>
        <w:t>SVG 系列产品设备安装时，应考虑通风散热及操作空间的需要，整套装置正面离墙距离不得小于 1500mm  ，装置背面离墙距离不得小于 1000mm，装置</w:t>
      </w:r>
      <w:r>
        <w:rPr>
          <w:spacing w:val="-5"/>
        </w:rPr>
        <w:t xml:space="preserve">左右侧面离墙距离不得小于 </w:t>
      </w:r>
      <w:r>
        <w:rPr>
          <w:rFonts w:ascii="Times New Roman" w:eastAsia="Times New Roman"/>
        </w:rPr>
        <w:t>1000mm</w:t>
      </w:r>
      <w:r>
        <w:rPr>
          <w:spacing w:val="-14"/>
        </w:rPr>
        <w:t xml:space="preserve">，如图 </w:t>
      </w:r>
      <w:r>
        <w:rPr>
          <w:rFonts w:ascii="Times New Roman" w:eastAsia="Times New Roman"/>
        </w:rPr>
        <w:t xml:space="preserve">6.3 </w:t>
      </w:r>
      <w:r>
        <w:t>所示。同时装置顶部与屋顶空间</w:t>
      </w:r>
      <w:r>
        <w:rPr>
          <w:spacing w:val="-9"/>
        </w:rPr>
        <w:t xml:space="preserve">距离不得小于 </w:t>
      </w:r>
      <w:r>
        <w:rPr>
          <w:rFonts w:ascii="Times New Roman" w:eastAsia="Times New Roman"/>
        </w:rPr>
        <w:t>1500mm</w:t>
      </w:r>
      <w: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ajorEastAsia" w:hAnsiTheme="majorEastAsia" w:eastAsiaTheme="majorEastAsia" w:cstheme="maj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textAlignment w:val="auto"/>
        <w:rPr>
          <w:rFonts w:hint="eastAsia" w:asciiTheme="majorEastAsia" w:hAnsiTheme="majorEastAsia" w:eastAsiaTheme="majorEastAsia" w:cstheme="maj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40" w:firstLineChars="200"/>
        <w:jc w:val="center"/>
        <w:textAlignment w:val="auto"/>
      </w:pPr>
      <w:r>
        <w:drawing>
          <wp:anchor distT="0" distB="0" distL="0" distR="0" simplePos="0" relativeHeight="1423473664" behindDoc="0" locked="0" layoutInCell="1" allowOverlap="1">
            <wp:simplePos x="0" y="0"/>
            <wp:positionH relativeFrom="page">
              <wp:posOffset>1115060</wp:posOffset>
            </wp:positionH>
            <wp:positionV relativeFrom="paragraph">
              <wp:posOffset>167640</wp:posOffset>
            </wp:positionV>
            <wp:extent cx="5249545" cy="2054860"/>
            <wp:effectExtent l="0" t="0" r="8255" b="2540"/>
            <wp:wrapTopAndBottom/>
            <wp:docPr id="11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4.png"/>
                    <pic:cNvPicPr>
                      <a:picLocks noChangeAspect="1"/>
                    </pic:cNvPicPr>
                  </pic:nvPicPr>
                  <pic:blipFill>
                    <a:blip r:embed="rId65" cstate="print"/>
                    <a:stretch>
                      <a:fillRect/>
                    </a:stretch>
                  </pic:blipFill>
                  <pic:spPr>
                    <a:xfrm>
                      <a:off x="0" y="0"/>
                      <a:ext cx="5249545" cy="205486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40" w:firstLineChars="200"/>
        <w:jc w:val="center"/>
        <w:textAlignment w:val="auto"/>
      </w:pPr>
      <w:r>
        <w:t xml:space="preserve">图 </w:t>
      </w:r>
      <w:r>
        <w:rPr>
          <w:rFonts w:ascii="Times New Roman" w:eastAsia="Times New Roman"/>
        </w:rPr>
        <w:t xml:space="preserve">6.3 </w:t>
      </w:r>
      <w:r>
        <w:rPr>
          <w:rFonts w:hint="eastAsia" w:ascii="Times New Roman"/>
          <w:lang w:eastAsia="zh-CN"/>
        </w:rPr>
        <w:t>SVG</w:t>
      </w:r>
      <w:r>
        <w:rPr>
          <w:rFonts w:ascii="Times New Roman" w:eastAsia="Times New Roman"/>
        </w:rPr>
        <w:t xml:space="preserve">-C4.0/10 </w:t>
      </w:r>
      <w:r>
        <w:t>安装地基图</w:t>
      </w:r>
    </w:p>
    <w:p>
      <w:pPr>
        <w:pStyle w:val="5"/>
        <w:keepNext w:val="0"/>
        <w:keepLines w:val="0"/>
        <w:pageBreakBefore w:val="0"/>
        <w:widowControl w:val="0"/>
        <w:kinsoku/>
        <w:wordWrap/>
        <w:overflowPunct/>
        <w:topLinePunct w:val="0"/>
        <w:autoSpaceDE w:val="0"/>
        <w:autoSpaceDN w:val="0"/>
        <w:bidi w:val="0"/>
        <w:adjustRightInd/>
        <w:snapToGrid/>
        <w:spacing w:line="440" w:lineRule="exact"/>
        <w:ind w:left="140" w:right="137" w:firstLine="480"/>
        <w:jc w:val="both"/>
        <w:textAlignment w:val="auto"/>
        <w:rPr>
          <w:sz w:val="24"/>
          <w:szCs w:val="24"/>
        </w:rPr>
      </w:pPr>
      <w:r>
        <w:rPr>
          <w:spacing w:val="-6"/>
          <w:sz w:val="24"/>
          <w:szCs w:val="24"/>
        </w:rPr>
        <w:t>所有柜体应牢固安装于基座之上，并和厂房大地可靠连接。装置屏蔽层及接</w:t>
      </w:r>
      <w:r>
        <w:rPr>
          <w:spacing w:val="-20"/>
          <w:sz w:val="24"/>
          <w:szCs w:val="24"/>
        </w:rPr>
        <w:t xml:space="preserve">地端子 </w:t>
      </w:r>
      <w:r>
        <w:rPr>
          <w:rFonts w:ascii="Times New Roman" w:hAnsi="Times New Roman" w:eastAsia="Times New Roman"/>
          <w:sz w:val="24"/>
          <w:szCs w:val="24"/>
        </w:rPr>
        <w:t xml:space="preserve">PE </w:t>
      </w:r>
      <w:r>
        <w:rPr>
          <w:spacing w:val="-2"/>
          <w:sz w:val="24"/>
          <w:szCs w:val="24"/>
        </w:rPr>
        <w:t>也应接至厂房大地。各柜体之间应相互连接成为一个整体并要有可靠</w:t>
      </w:r>
      <w:r>
        <w:rPr>
          <w:spacing w:val="-1"/>
          <w:sz w:val="24"/>
          <w:szCs w:val="24"/>
        </w:rPr>
        <w:t>接地</w:t>
      </w:r>
      <w:r>
        <w:rPr>
          <w:sz w:val="24"/>
          <w:szCs w:val="24"/>
        </w:rPr>
        <w:t>（接地电阻</w:t>
      </w:r>
      <w:r>
        <w:rPr>
          <w:rFonts w:ascii="Times New Roman" w:hAnsi="Times New Roman" w:eastAsia="Times New Roman"/>
          <w:sz w:val="24"/>
          <w:szCs w:val="24"/>
        </w:rPr>
        <w:t>&lt;500mΩ</w:t>
      </w:r>
      <w:r>
        <w:rPr>
          <w:sz w:val="24"/>
          <w:szCs w:val="24"/>
        </w:rPr>
        <w:t>）。</w:t>
      </w:r>
    </w:p>
    <w:p>
      <w:pPr>
        <w:pStyle w:val="5"/>
        <w:keepNext w:val="0"/>
        <w:keepLines w:val="0"/>
        <w:pageBreakBefore w:val="0"/>
        <w:widowControl w:val="0"/>
        <w:kinsoku/>
        <w:wordWrap/>
        <w:overflowPunct/>
        <w:topLinePunct w:val="0"/>
        <w:autoSpaceDE w:val="0"/>
        <w:autoSpaceDN w:val="0"/>
        <w:bidi w:val="0"/>
        <w:adjustRightInd/>
        <w:snapToGrid/>
        <w:spacing w:before="16" w:line="440" w:lineRule="exact"/>
        <w:ind w:left="140" w:right="139" w:firstLine="480"/>
        <w:jc w:val="both"/>
        <w:textAlignment w:val="auto"/>
        <w:rPr>
          <w:sz w:val="24"/>
          <w:szCs w:val="24"/>
        </w:rPr>
      </w:pPr>
      <w:r>
        <w:rPr>
          <w:spacing w:val="-5"/>
          <w:sz w:val="24"/>
          <w:szCs w:val="24"/>
        </w:rPr>
        <w:t>安装过程中要防止装置受到撞击和震动，所有柜体不得倒置，倾斜角度不得</w:t>
      </w:r>
      <w:r>
        <w:rPr>
          <w:spacing w:val="-24"/>
          <w:sz w:val="24"/>
          <w:szCs w:val="24"/>
        </w:rPr>
        <w:t xml:space="preserve">超过 </w:t>
      </w:r>
      <w:r>
        <w:rPr>
          <w:rFonts w:ascii="Times New Roman" w:hAnsi="Times New Roman" w:eastAsia="Times New Roman"/>
          <w:sz w:val="24"/>
          <w:szCs w:val="24"/>
        </w:rPr>
        <w:t>30°</w:t>
      </w:r>
      <w:r>
        <w:rPr>
          <w:sz w:val="24"/>
          <w:szCs w:val="24"/>
        </w:rPr>
        <w:t>。装置安装场地应采取完善的小动物防护措施。</w:t>
      </w:r>
    </w:p>
    <w:p>
      <w:pPr>
        <w:pStyle w:val="5"/>
        <w:keepNext w:val="0"/>
        <w:keepLines w:val="0"/>
        <w:pageBreakBefore w:val="0"/>
        <w:widowControl w:val="0"/>
        <w:kinsoku/>
        <w:wordWrap/>
        <w:overflowPunct/>
        <w:topLinePunct w:val="0"/>
        <w:autoSpaceDE w:val="0"/>
        <w:autoSpaceDN w:val="0"/>
        <w:bidi w:val="0"/>
        <w:adjustRightInd/>
        <w:snapToGrid/>
        <w:spacing w:before="5" w:line="440" w:lineRule="exact"/>
        <w:ind w:left="140" w:right="136" w:firstLine="720"/>
        <w:textAlignment w:val="auto"/>
        <w:rPr>
          <w:sz w:val="24"/>
          <w:szCs w:val="24"/>
        </w:rPr>
      </w:pPr>
      <w:r>
        <w:rPr>
          <w:rFonts w:ascii="Times New Roman" w:eastAsia="Times New Roman"/>
          <w:sz w:val="24"/>
          <w:szCs w:val="24"/>
        </w:rPr>
        <w:t xml:space="preserve">SVG </w:t>
      </w:r>
      <w:r>
        <w:rPr>
          <w:sz w:val="24"/>
          <w:szCs w:val="24"/>
        </w:rPr>
        <w:t>系列高压动态无功补偿装置在运输时，控制柜、功率柜和功率单元单独装运。功率单元备件（若有）、各柜顶的风机单独包装运输。</w:t>
      </w:r>
    </w:p>
    <w:p>
      <w:pPr>
        <w:pStyle w:val="5"/>
        <w:keepNext w:val="0"/>
        <w:keepLines w:val="0"/>
        <w:pageBreakBefore w:val="0"/>
        <w:widowControl w:val="0"/>
        <w:kinsoku/>
        <w:wordWrap/>
        <w:overflowPunct/>
        <w:topLinePunct w:val="0"/>
        <w:autoSpaceDE w:val="0"/>
        <w:autoSpaceDN w:val="0"/>
        <w:bidi w:val="0"/>
        <w:adjustRightInd/>
        <w:snapToGrid/>
        <w:spacing w:before="55" w:line="440" w:lineRule="exact"/>
        <w:ind w:left="620"/>
        <w:textAlignment w:val="auto"/>
        <w:rPr>
          <w:sz w:val="24"/>
          <w:szCs w:val="24"/>
        </w:rPr>
      </w:pPr>
      <w:r>
        <w:rPr>
          <w:sz w:val="24"/>
          <w:szCs w:val="24"/>
        </w:rPr>
        <w:t>各柜体的底座有为使用叉车而设计的叉车孔，可用以下方式搬运：</w:t>
      </w:r>
    </w:p>
    <w:p>
      <w:pPr>
        <w:pStyle w:val="5"/>
        <w:keepNext w:val="0"/>
        <w:keepLines w:val="0"/>
        <w:pageBreakBefore w:val="0"/>
        <w:widowControl w:val="0"/>
        <w:kinsoku/>
        <w:wordWrap/>
        <w:overflowPunct/>
        <w:topLinePunct w:val="0"/>
        <w:autoSpaceDE w:val="0"/>
        <w:autoSpaceDN w:val="0"/>
        <w:bidi w:val="0"/>
        <w:adjustRightInd/>
        <w:snapToGrid/>
        <w:spacing w:before="154" w:line="440" w:lineRule="exact"/>
        <w:ind w:left="620"/>
        <w:textAlignment w:val="auto"/>
        <w:rPr>
          <w:sz w:val="24"/>
          <w:szCs w:val="24"/>
        </w:rPr>
      </w:pPr>
      <w:r>
        <w:rPr>
          <w:rFonts w:ascii="Times New Roman" w:eastAsia="Times New Roman"/>
          <w:sz w:val="24"/>
          <w:szCs w:val="24"/>
        </w:rPr>
        <w:t>1</w:t>
      </w:r>
      <w:r>
        <w:rPr>
          <w:sz w:val="24"/>
          <w:szCs w:val="24"/>
        </w:rPr>
        <w:t>）吊车搬运</w:t>
      </w:r>
    </w:p>
    <w:p>
      <w:pPr>
        <w:pStyle w:val="5"/>
        <w:keepNext w:val="0"/>
        <w:keepLines w:val="0"/>
        <w:pageBreakBefore w:val="0"/>
        <w:widowControl w:val="0"/>
        <w:kinsoku/>
        <w:wordWrap/>
        <w:overflowPunct/>
        <w:topLinePunct w:val="0"/>
        <w:autoSpaceDE w:val="0"/>
        <w:autoSpaceDN w:val="0"/>
        <w:bidi w:val="0"/>
        <w:adjustRightInd/>
        <w:snapToGrid/>
        <w:spacing w:line="440" w:lineRule="exact"/>
        <w:ind w:left="140" w:right="134" w:firstLine="480"/>
        <w:jc w:val="both"/>
        <w:textAlignment w:val="auto"/>
        <w:rPr>
          <w:sz w:val="24"/>
          <w:szCs w:val="24"/>
        </w:rPr>
      </w:pPr>
      <w:r>
        <w:rPr>
          <w:sz w:val="20"/>
        </w:rPr>
        <w:drawing>
          <wp:anchor distT="0" distB="0" distL="0" distR="0" simplePos="0" relativeHeight="1423474688" behindDoc="1" locked="0" layoutInCell="1" allowOverlap="1">
            <wp:simplePos x="0" y="0"/>
            <wp:positionH relativeFrom="column">
              <wp:posOffset>1114425</wp:posOffset>
            </wp:positionH>
            <wp:positionV relativeFrom="paragraph">
              <wp:posOffset>864870</wp:posOffset>
            </wp:positionV>
            <wp:extent cx="3751580" cy="2668270"/>
            <wp:effectExtent l="0" t="0" r="1270" b="17780"/>
            <wp:wrapNone/>
            <wp:docPr id="11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5.png"/>
                    <pic:cNvPicPr>
                      <a:picLocks noChangeAspect="1"/>
                    </pic:cNvPicPr>
                  </pic:nvPicPr>
                  <pic:blipFill>
                    <a:blip r:embed="rId66" cstate="print"/>
                    <a:stretch>
                      <a:fillRect/>
                    </a:stretch>
                  </pic:blipFill>
                  <pic:spPr>
                    <a:xfrm>
                      <a:off x="0" y="0"/>
                      <a:ext cx="3751580" cy="2668270"/>
                    </a:xfrm>
                    <a:prstGeom prst="rect">
                      <a:avLst/>
                    </a:prstGeom>
                  </pic:spPr>
                </pic:pic>
              </a:graphicData>
            </a:graphic>
          </wp:anchor>
        </w:drawing>
      </w:r>
      <w:r>
        <w:rPr>
          <w:spacing w:val="-6"/>
          <w:sz w:val="24"/>
          <w:szCs w:val="24"/>
        </w:rPr>
        <w:t xml:space="preserve">吊车或倒链提升。最好用两根长度不小于 </w:t>
      </w:r>
      <w:r>
        <w:rPr>
          <w:rFonts w:ascii="Times New Roman" w:eastAsia="Times New Roman"/>
          <w:sz w:val="24"/>
          <w:szCs w:val="24"/>
        </w:rPr>
        <w:t xml:space="preserve">1.5m </w:t>
      </w:r>
      <w:r>
        <w:rPr>
          <w:spacing w:val="-2"/>
          <w:sz w:val="24"/>
          <w:szCs w:val="24"/>
        </w:rPr>
        <w:t>的足够强度的金属梁，穿过</w:t>
      </w:r>
      <w:r>
        <w:rPr>
          <w:spacing w:val="-9"/>
          <w:sz w:val="24"/>
          <w:szCs w:val="24"/>
        </w:rPr>
        <w:t>柜体底座合适的叉车孔，前后两端用足够强度的绳索提升。在柜顶用加强梁进行</w:t>
      </w:r>
      <w:r>
        <w:rPr>
          <w:spacing w:val="-13"/>
          <w:sz w:val="24"/>
          <w:szCs w:val="24"/>
        </w:rPr>
        <w:t xml:space="preserve">支撑，以防止柜体变形，如图 </w:t>
      </w:r>
      <w:r>
        <w:rPr>
          <w:rFonts w:ascii="Times New Roman" w:eastAsia="Times New Roman"/>
          <w:sz w:val="24"/>
          <w:szCs w:val="24"/>
        </w:rPr>
        <w:t xml:space="preserve">6.4 </w:t>
      </w:r>
      <w:r>
        <w:rPr>
          <w:sz w:val="24"/>
          <w:szCs w:val="24"/>
        </w:rPr>
        <w:t>所示：</w:t>
      </w:r>
    </w:p>
    <w:p>
      <w:pPr>
        <w:keepNext w:val="0"/>
        <w:keepLines w:val="0"/>
        <w:pageBreakBefore w:val="0"/>
        <w:widowControl w:val="0"/>
        <w:kinsoku/>
        <w:wordWrap/>
        <w:overflowPunct/>
        <w:topLinePunct w:val="0"/>
        <w:autoSpaceDE w:val="0"/>
        <w:autoSpaceDN w:val="0"/>
        <w:bidi w:val="0"/>
        <w:adjustRightInd/>
        <w:snapToGrid/>
        <w:spacing w:after="0" w:line="440" w:lineRule="exact"/>
        <w:jc w:val="both"/>
        <w:textAlignment w:val="auto"/>
        <w:rPr>
          <w:sz w:val="24"/>
          <w:szCs w:val="24"/>
        </w:rPr>
      </w:pPr>
    </w:p>
    <w:p>
      <w:pPr>
        <w:keepNext w:val="0"/>
        <w:keepLines w:val="0"/>
        <w:pageBreakBefore w:val="0"/>
        <w:widowControl w:val="0"/>
        <w:kinsoku/>
        <w:wordWrap/>
        <w:overflowPunct/>
        <w:topLinePunct w:val="0"/>
        <w:autoSpaceDE w:val="0"/>
        <w:autoSpaceDN w:val="0"/>
        <w:bidi w:val="0"/>
        <w:adjustRightInd/>
        <w:snapToGrid/>
        <w:spacing w:after="0" w:line="440" w:lineRule="exact"/>
        <w:jc w:val="both"/>
        <w:textAlignment w:val="auto"/>
        <w:rPr>
          <w:sz w:val="24"/>
          <w:szCs w:val="24"/>
        </w:rPr>
        <w:sectPr>
          <w:footerReference r:id="rId8" w:type="default"/>
          <w:pgSz w:w="11910" w:h="16840"/>
          <w:pgMar w:top="1123" w:right="1247" w:bottom="1179" w:left="1247" w:header="871" w:footer="998" w:gutter="0"/>
          <w:pgBorders>
            <w:top w:val="none" w:sz="0" w:space="0"/>
            <w:left w:val="none" w:sz="0" w:space="0"/>
            <w:bottom w:val="none" w:sz="0" w:space="0"/>
            <w:right w:val="none" w:sz="0" w:space="0"/>
          </w:pgBorders>
          <w:pgNumType w:fmt="decimal"/>
          <w:cols w:equalWidth="0" w:num="1">
            <w:col w:w="8590"/>
          </w:cols>
          <w:rtlGutter w:val="0"/>
          <w:docGrid w:linePitch="0" w:charSpace="0"/>
        </w:sectPr>
      </w:pPr>
    </w:p>
    <w:p>
      <w:pPr>
        <w:pStyle w:val="5"/>
        <w:spacing w:before="34"/>
        <w:ind w:left="3332"/>
      </w:pPr>
      <w:r>
        <w:t xml:space="preserve">图 </w:t>
      </w:r>
      <w:r>
        <w:rPr>
          <w:rFonts w:ascii="Times New Roman" w:eastAsia="Times New Roman"/>
        </w:rPr>
        <w:t xml:space="preserve">6.4  </w:t>
      </w:r>
      <w:r>
        <w:t>底部吊装搬运图</w:t>
      </w:r>
    </w:p>
    <w:p>
      <w:pPr>
        <w:keepNext w:val="0"/>
        <w:keepLines w:val="0"/>
        <w:pageBreakBefore w:val="0"/>
        <w:widowControl w:val="0"/>
        <w:kinsoku/>
        <w:wordWrap/>
        <w:overflowPunct/>
        <w:topLinePunct w:val="0"/>
        <w:autoSpaceDE w:val="0"/>
        <w:autoSpaceDN w:val="0"/>
        <w:bidi w:val="0"/>
        <w:adjustRightInd/>
        <w:snapToGrid/>
        <w:spacing w:before="136" w:line="440" w:lineRule="exact"/>
        <w:ind w:right="139" w:firstLine="482" w:firstLineChars="200"/>
        <w:jc w:val="both"/>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注意：在吊运时一定要注意绳索或金属梁穿在槽钢合适的叉车孔中，尽可</w:t>
      </w:r>
      <w:r>
        <w:rPr>
          <w:rFonts w:hint="eastAsia" w:asciiTheme="minorEastAsia" w:hAnsiTheme="minorEastAsia" w:eastAsiaTheme="minorEastAsia" w:cstheme="minorEastAsia"/>
          <w:b/>
          <w:w w:val="95"/>
          <w:sz w:val="24"/>
          <w:szCs w:val="24"/>
        </w:rPr>
        <w:t>能使吊装中心与所吊柜体的重心相吻合，而不是柜体的几何中心。</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2）叉车搬运：使用叉车搬运时，叉车必须能承受相应重量，叉车的叉铲的</w:t>
      </w:r>
      <w:r>
        <w:rPr>
          <w:rFonts w:hint="eastAsia" w:asciiTheme="minorEastAsia" w:hAnsiTheme="minorEastAsia" w:eastAsiaTheme="minorEastAsia" w:cstheme="minorEastAsia"/>
          <w:spacing w:val="-10"/>
          <w:sz w:val="24"/>
          <w:szCs w:val="24"/>
        </w:rPr>
        <w:t xml:space="preserve">长度不小于 </w:t>
      </w:r>
      <w:r>
        <w:rPr>
          <w:rFonts w:hint="eastAsia" w:asciiTheme="minorEastAsia" w:hAnsiTheme="minorEastAsia" w:eastAsiaTheme="minorEastAsia" w:cstheme="minorEastAsia"/>
          <w:sz w:val="24"/>
          <w:szCs w:val="24"/>
        </w:rPr>
        <w:t>1600mm,</w:t>
      </w:r>
      <w:r>
        <w:rPr>
          <w:rFonts w:hint="eastAsia" w:asciiTheme="minorEastAsia" w:hAnsiTheme="minorEastAsia" w:eastAsiaTheme="minorEastAsia" w:cstheme="minorEastAsia"/>
          <w:spacing w:val="-7"/>
          <w:sz w:val="24"/>
          <w:szCs w:val="24"/>
        </w:rPr>
        <w:t xml:space="preserve">叉铲的宽度不大于 </w:t>
      </w:r>
      <w:r>
        <w:rPr>
          <w:rFonts w:hint="eastAsia" w:asciiTheme="minorEastAsia" w:hAnsiTheme="minorEastAsia" w:eastAsiaTheme="minorEastAsia" w:cstheme="minorEastAsia"/>
          <w:spacing w:val="-6"/>
          <w:sz w:val="24"/>
          <w:szCs w:val="24"/>
        </w:rPr>
        <w:t>170mm</w:t>
      </w:r>
      <w:r>
        <w:rPr>
          <w:rFonts w:hint="eastAsia" w:asciiTheme="minorEastAsia" w:hAnsiTheme="minorEastAsia" w:eastAsiaTheme="minorEastAsia" w:cstheme="minorEastAsia"/>
          <w:spacing w:val="-11"/>
          <w:sz w:val="24"/>
          <w:szCs w:val="24"/>
        </w:rPr>
        <w:t xml:space="preserve">，厚度不大于 </w:t>
      </w:r>
      <w:r>
        <w:rPr>
          <w:rFonts w:hint="eastAsia" w:asciiTheme="minorEastAsia" w:hAnsiTheme="minorEastAsia" w:eastAsiaTheme="minorEastAsia" w:cstheme="minorEastAsia"/>
          <w:sz w:val="24"/>
          <w:szCs w:val="24"/>
        </w:rPr>
        <w:t>50mm</w:t>
      </w:r>
      <w:r>
        <w:rPr>
          <w:rFonts w:hint="eastAsia" w:asciiTheme="minorEastAsia" w:hAnsiTheme="minorEastAsia" w:eastAsiaTheme="minorEastAsia" w:cstheme="minorEastAsia"/>
          <w:spacing w:val="-24"/>
          <w:sz w:val="24"/>
          <w:szCs w:val="24"/>
        </w:rPr>
        <w:t xml:space="preserve">。如图 </w:t>
      </w:r>
      <w:r>
        <w:rPr>
          <w:rFonts w:hint="eastAsia" w:asciiTheme="minorEastAsia" w:hAnsiTheme="minorEastAsia" w:eastAsiaTheme="minorEastAsia" w:cstheme="minorEastAsia"/>
          <w:sz w:val="24"/>
          <w:szCs w:val="24"/>
        </w:rPr>
        <w:t>6.5 所示</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40" w:firstLineChars="200"/>
        <w:jc w:val="center"/>
        <w:textAlignment w:val="auto"/>
      </w:pPr>
      <w:r>
        <w:drawing>
          <wp:anchor distT="0" distB="0" distL="0" distR="0" simplePos="0" relativeHeight="1423473664" behindDoc="1" locked="0" layoutInCell="1" allowOverlap="1">
            <wp:simplePos x="0" y="0"/>
            <wp:positionH relativeFrom="page">
              <wp:posOffset>1675130</wp:posOffset>
            </wp:positionH>
            <wp:positionV relativeFrom="paragraph">
              <wp:posOffset>74930</wp:posOffset>
            </wp:positionV>
            <wp:extent cx="3964940" cy="1806575"/>
            <wp:effectExtent l="0" t="0" r="16510" b="3175"/>
            <wp:wrapNone/>
            <wp:docPr id="11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6.jpeg"/>
                    <pic:cNvPicPr>
                      <a:picLocks noChangeAspect="1"/>
                    </pic:cNvPicPr>
                  </pic:nvPicPr>
                  <pic:blipFill>
                    <a:blip r:embed="rId67" cstate="print"/>
                    <a:stretch>
                      <a:fillRect/>
                    </a:stretch>
                  </pic:blipFill>
                  <pic:spPr>
                    <a:xfrm>
                      <a:off x="0" y="0"/>
                      <a:ext cx="3964940" cy="18065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40" w:firstLineChars="200"/>
        <w:jc w:val="center"/>
        <w:textAlignment w:val="auto"/>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40" w:firstLineChars="200"/>
        <w:jc w:val="center"/>
        <w:textAlignment w:val="auto"/>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jc w:val="center"/>
        <w:textAlignment w:val="auto"/>
        <w:rPr>
          <w:rFonts w:hint="eastAsia" w:asciiTheme="majorEastAsia" w:hAnsiTheme="majorEastAsia" w:eastAsiaTheme="majorEastAsia" w:cstheme="maj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jc w:val="center"/>
        <w:textAlignment w:val="auto"/>
        <w:rPr>
          <w:rFonts w:hint="eastAsia" w:asciiTheme="majorEastAsia" w:hAnsiTheme="majorEastAsia" w:eastAsiaTheme="majorEastAsia" w:cstheme="maj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jc w:val="center"/>
        <w:textAlignment w:val="auto"/>
        <w:rPr>
          <w:rFonts w:hint="eastAsia" w:asciiTheme="majorEastAsia" w:hAnsiTheme="majorEastAsia" w:eastAsiaTheme="majorEastAsia" w:cstheme="maj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jc w:val="center"/>
        <w:textAlignment w:val="auto"/>
        <w:rPr>
          <w:rFonts w:hint="eastAsia" w:asciiTheme="majorEastAsia" w:hAnsiTheme="majorEastAsia" w:eastAsiaTheme="majorEastAsia" w:cstheme="majorEastAsia"/>
          <w:sz w:val="24"/>
          <w:szCs w:val="24"/>
          <w:lang w:eastAsia="zh-CN"/>
        </w:rPr>
      </w:pPr>
    </w:p>
    <w:p>
      <w:pPr>
        <w:pStyle w:val="5"/>
        <w:keepNext w:val="0"/>
        <w:keepLines w:val="0"/>
        <w:pageBreakBefore w:val="0"/>
        <w:widowControl w:val="0"/>
        <w:kinsoku/>
        <w:wordWrap/>
        <w:overflowPunct/>
        <w:topLinePunct w:val="0"/>
        <w:autoSpaceDE w:val="0"/>
        <w:autoSpaceDN w:val="0"/>
        <w:bidi w:val="0"/>
        <w:adjustRightInd/>
        <w:snapToGrid/>
        <w:spacing w:before="134" w:line="440" w:lineRule="exact"/>
        <w:ind w:left="478"/>
        <w:jc w:val="center"/>
        <w:textAlignment w:val="auto"/>
      </w:pPr>
      <w:bookmarkStart w:id="92" w:name="_Toc10954_WPSOffice_Level3"/>
      <w:r>
        <w:t xml:space="preserve">图 </w:t>
      </w:r>
      <w:r>
        <w:rPr>
          <w:rFonts w:ascii="Times New Roman" w:eastAsia="Times New Roman"/>
        </w:rPr>
        <w:t xml:space="preserve">6.5  </w:t>
      </w:r>
      <w:r>
        <w:t>叉车搬运图</w:t>
      </w:r>
      <w:bookmarkEnd w:id="92"/>
    </w:p>
    <w:p>
      <w:pPr>
        <w:keepNext w:val="0"/>
        <w:keepLines w:val="0"/>
        <w:pageBreakBefore w:val="0"/>
        <w:widowControl w:val="0"/>
        <w:kinsoku/>
        <w:wordWrap/>
        <w:overflowPunct/>
        <w:topLinePunct w:val="0"/>
        <w:autoSpaceDE w:val="0"/>
        <w:autoSpaceDN w:val="0"/>
        <w:bidi w:val="0"/>
        <w:adjustRightInd/>
        <w:snapToGrid/>
        <w:spacing w:before="135" w:line="440" w:lineRule="exact"/>
        <w:ind w:right="139" w:firstLine="482" w:firstLineChars="200"/>
        <w:jc w:val="both"/>
        <w:textAlignment w:val="auto"/>
        <w:rPr>
          <w:b/>
          <w:sz w:val="24"/>
        </w:rPr>
      </w:pPr>
      <w:r>
        <w:rPr>
          <w:b/>
          <w:sz w:val="24"/>
        </w:rPr>
        <w:t>采用叉车运输方式前，需先拆下底座前后两侧的堵板，搬运就位后将堵板</w:t>
      </w:r>
      <w:r>
        <w:rPr>
          <w:b/>
          <w:w w:val="95"/>
          <w:sz w:val="24"/>
        </w:rPr>
        <w:t>装回原位置。</w:t>
      </w:r>
    </w:p>
    <w:p>
      <w:pPr>
        <w:pStyle w:val="5"/>
        <w:keepNext w:val="0"/>
        <w:keepLines w:val="0"/>
        <w:pageBreakBefore w:val="0"/>
        <w:widowControl w:val="0"/>
        <w:numPr>
          <w:ilvl w:val="0"/>
          <w:numId w:val="7"/>
        </w:numPr>
        <w:kinsoku/>
        <w:wordWrap/>
        <w:overflowPunct/>
        <w:topLinePunct w:val="0"/>
        <w:autoSpaceDE w:val="0"/>
        <w:autoSpaceDN w:val="0"/>
        <w:bidi w:val="0"/>
        <w:adjustRightInd/>
        <w:snapToGrid/>
        <w:spacing w:line="440" w:lineRule="exact"/>
        <w:ind w:left="140" w:leftChars="0" w:firstLine="440" w:firstLineChars="200"/>
        <w:textAlignment w:val="auto"/>
      </w:pPr>
      <w:r>
        <w:rPr>
          <w:spacing w:val="-10"/>
        </w:rPr>
        <w:t xml:space="preserve">滚筒车：用滚筒车搬运时，必须将滚筒车放在底座槽钢的下面。如图 </w:t>
      </w:r>
      <w:r>
        <w:rPr>
          <w:rFonts w:ascii="Times New Roman" w:eastAsia="Times New Roman"/>
        </w:rPr>
        <w:t>6.6</w:t>
      </w:r>
      <w:r>
        <w:t>所示：</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200" w:right="0" w:rightChars="0"/>
        <w:textAlignment w:val="auto"/>
      </w:pPr>
      <w:r>
        <w:rPr>
          <w:sz w:val="20"/>
        </w:rPr>
        <w:drawing>
          <wp:anchor distT="0" distB="0" distL="0" distR="0" simplePos="0" relativeHeight="1423474688" behindDoc="1" locked="0" layoutInCell="1" allowOverlap="1">
            <wp:simplePos x="0" y="0"/>
            <wp:positionH relativeFrom="column">
              <wp:posOffset>828675</wp:posOffset>
            </wp:positionH>
            <wp:positionV relativeFrom="paragraph">
              <wp:posOffset>88265</wp:posOffset>
            </wp:positionV>
            <wp:extent cx="4561840" cy="2600325"/>
            <wp:effectExtent l="0" t="0" r="10160" b="9525"/>
            <wp:wrapNone/>
            <wp:docPr id="12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7.jpeg"/>
                    <pic:cNvPicPr>
                      <a:picLocks noChangeAspect="1"/>
                    </pic:cNvPicPr>
                  </pic:nvPicPr>
                  <pic:blipFill>
                    <a:blip r:embed="rId68" cstate="print"/>
                    <a:stretch>
                      <a:fillRect/>
                    </a:stretch>
                  </pic:blipFill>
                  <pic:spPr>
                    <a:xfrm>
                      <a:off x="0" y="0"/>
                      <a:ext cx="4561853" cy="2600896"/>
                    </a:xfrm>
                    <a:prstGeom prst="rect">
                      <a:avLst/>
                    </a:prstGeom>
                  </pic:spPr>
                </pic:pic>
              </a:graphicData>
            </a:graphic>
          </wp:anchor>
        </w:drawing>
      </w:r>
    </w:p>
    <w:p>
      <w:pPr>
        <w:pStyle w:val="5"/>
        <w:spacing w:before="35"/>
        <w:rPr>
          <w:rFonts w:ascii="Times New Roman" w:eastAsia="Times New Roma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jc w:val="center"/>
        <w:textAlignment w:val="auto"/>
        <w:rPr>
          <w:rFonts w:hint="eastAsia" w:asciiTheme="majorEastAsia" w:hAnsiTheme="majorEastAsia" w:eastAsiaTheme="majorEastAsia" w:cstheme="maj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jc w:val="center"/>
        <w:textAlignment w:val="auto"/>
        <w:rPr>
          <w:rFonts w:hint="eastAsia" w:asciiTheme="majorEastAsia" w:hAnsiTheme="majorEastAsia" w:eastAsiaTheme="majorEastAsia" w:cstheme="maj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jc w:val="center"/>
        <w:textAlignment w:val="auto"/>
        <w:rPr>
          <w:rFonts w:hint="eastAsia" w:asciiTheme="majorEastAsia" w:hAnsiTheme="majorEastAsia" w:eastAsiaTheme="majorEastAsia" w:cstheme="maj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jc w:val="center"/>
        <w:textAlignment w:val="auto"/>
        <w:rPr>
          <w:rFonts w:hint="eastAsia" w:asciiTheme="majorEastAsia" w:hAnsiTheme="majorEastAsia" w:eastAsiaTheme="majorEastAsia" w:cstheme="maj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jc w:val="center"/>
        <w:textAlignment w:val="auto"/>
        <w:rPr>
          <w:rFonts w:hint="eastAsia" w:asciiTheme="majorEastAsia" w:hAnsiTheme="majorEastAsia" w:eastAsiaTheme="majorEastAsia" w:cstheme="maj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jc w:val="center"/>
        <w:textAlignment w:val="auto"/>
        <w:rPr>
          <w:rFonts w:hint="eastAsia" w:asciiTheme="majorEastAsia" w:hAnsiTheme="majorEastAsia" w:eastAsiaTheme="majorEastAsia" w:cstheme="maj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jc w:val="center"/>
        <w:textAlignment w:val="auto"/>
        <w:rPr>
          <w:rFonts w:hint="eastAsia" w:asciiTheme="majorEastAsia" w:hAnsiTheme="majorEastAsia" w:eastAsiaTheme="majorEastAsia" w:cstheme="major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480" w:firstLineChars="200"/>
        <w:jc w:val="center"/>
        <w:textAlignment w:val="auto"/>
        <w:rPr>
          <w:rFonts w:hint="eastAsia" w:asciiTheme="majorEastAsia" w:hAnsiTheme="majorEastAsia" w:eastAsiaTheme="majorEastAsia" w:cstheme="majorEastAsia"/>
          <w:sz w:val="24"/>
          <w:szCs w:val="24"/>
          <w:lang w:eastAsia="zh-CN"/>
        </w:rPr>
      </w:pPr>
    </w:p>
    <w:p>
      <w:pPr>
        <w:pStyle w:val="5"/>
        <w:spacing w:before="34"/>
        <w:ind w:left="3003"/>
      </w:pPr>
      <w:r>
        <w:t xml:space="preserve">图 </w:t>
      </w:r>
      <w:r>
        <w:rPr>
          <w:rFonts w:ascii="Times New Roman" w:eastAsia="Times New Roman"/>
        </w:rPr>
        <w:t xml:space="preserve">6.6 </w:t>
      </w:r>
      <w:r>
        <w:t>滚筒车搬运示意图</w:t>
      </w:r>
    </w:p>
    <w:p>
      <w:pPr>
        <w:pStyle w:val="5"/>
        <w:spacing w:line="338" w:lineRule="auto"/>
        <w:ind w:right="141" w:firstLine="480" w:firstLineChars="200"/>
        <w:jc w:val="both"/>
      </w:pPr>
      <w:r>
        <w:drawing>
          <wp:anchor distT="0" distB="0" distL="0" distR="0" simplePos="0" relativeHeight="2698051584" behindDoc="0" locked="0" layoutInCell="1" allowOverlap="1">
            <wp:simplePos x="0" y="0"/>
            <wp:positionH relativeFrom="page">
              <wp:posOffset>1741805</wp:posOffset>
            </wp:positionH>
            <wp:positionV relativeFrom="paragraph">
              <wp:posOffset>746125</wp:posOffset>
            </wp:positionV>
            <wp:extent cx="4041775" cy="2560320"/>
            <wp:effectExtent l="0" t="0" r="15875" b="11430"/>
            <wp:wrapTopAndBottom/>
            <wp:docPr id="12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8.png"/>
                    <pic:cNvPicPr>
                      <a:picLocks noChangeAspect="1"/>
                    </pic:cNvPicPr>
                  </pic:nvPicPr>
                  <pic:blipFill>
                    <a:blip r:embed="rId69" cstate="print"/>
                    <a:stretch>
                      <a:fillRect/>
                    </a:stretch>
                  </pic:blipFill>
                  <pic:spPr>
                    <a:xfrm>
                      <a:off x="0" y="0"/>
                      <a:ext cx="4041496" cy="2560319"/>
                    </a:xfrm>
                    <a:prstGeom prst="rect">
                      <a:avLst/>
                    </a:prstGeom>
                  </pic:spPr>
                </pic:pic>
              </a:graphicData>
            </a:graphic>
          </wp:anchor>
        </w:drawing>
      </w:r>
      <w:r>
        <w:rPr>
          <w:rFonts w:ascii="Times New Roman" w:eastAsia="Times New Roman"/>
        </w:rPr>
        <w:t>4</w:t>
      </w:r>
      <w:r>
        <w:t xml:space="preserve">）滚轮：在地板上并排放置许多滚轮，将机柜放在滚轮上面，循环移动滚轮进行搬运。滚轮的长度应大于柜体宽度。如图 </w:t>
      </w:r>
      <w:r>
        <w:rPr>
          <w:rFonts w:ascii="Times New Roman" w:eastAsia="Times New Roman"/>
        </w:rPr>
        <w:t xml:space="preserve">6.7 </w:t>
      </w:r>
      <w:r>
        <w:t>所示</w:t>
      </w:r>
    </w:p>
    <w:p>
      <w:pPr>
        <w:pStyle w:val="5"/>
        <w:spacing w:before="123"/>
        <w:ind w:left="480"/>
        <w:jc w:val="center"/>
      </w:pPr>
      <w:bookmarkStart w:id="93" w:name="_Toc19542_WPSOffice_Level3"/>
      <w:r>
        <w:t xml:space="preserve">图 </w:t>
      </w:r>
      <w:r>
        <w:rPr>
          <w:rFonts w:ascii="Times New Roman" w:eastAsia="Times New Roman"/>
        </w:rPr>
        <w:t xml:space="preserve">6.7 </w:t>
      </w:r>
      <w:r>
        <w:t>滚轮搬运示意图</w:t>
      </w:r>
      <w:bookmarkEnd w:id="93"/>
    </w:p>
    <w:p>
      <w:pPr>
        <w:pStyle w:val="5"/>
        <w:spacing w:before="5"/>
        <w:rPr>
          <w:sz w:val="25"/>
        </w:rPr>
      </w:pPr>
    </w:p>
    <w:p>
      <w:pPr>
        <w:pStyle w:val="4"/>
        <w:numPr>
          <w:ilvl w:val="1"/>
          <w:numId w:val="11"/>
        </w:numPr>
        <w:bidi w:val="0"/>
      </w:pPr>
      <w:bookmarkStart w:id="94" w:name="_Toc2314_WPSOffice_Level2"/>
      <w:bookmarkStart w:id="95" w:name="_Toc17264"/>
      <w:r>
        <w:t>电气安装</w:t>
      </w:r>
      <w:bookmarkEnd w:id="94"/>
      <w:bookmarkEnd w:id="95"/>
    </w:p>
    <w:p>
      <w:pPr>
        <w:pStyle w:val="5"/>
        <w:keepNext w:val="0"/>
        <w:keepLines w:val="0"/>
        <w:pageBreakBefore w:val="0"/>
        <w:widowControl w:val="0"/>
        <w:kinsoku/>
        <w:wordWrap/>
        <w:overflowPunct/>
        <w:topLinePunct w:val="0"/>
        <w:autoSpaceDE w:val="0"/>
        <w:autoSpaceDN w:val="0"/>
        <w:bidi w:val="0"/>
        <w:adjustRightInd/>
        <w:snapToGrid/>
        <w:spacing w:before="0" w:line="440" w:lineRule="exact"/>
        <w:ind w:right="136" w:firstLine="456" w:firstLineChars="200"/>
        <w:jc w:val="both"/>
        <w:textAlignment w:val="auto"/>
      </w:pPr>
      <w:r>
        <w:rPr>
          <w:spacing w:val="-6"/>
        </w:rPr>
        <w:t>电气安装主要包括柜体之间的连接线、现场到柜体的并网高压电缆以及接地</w:t>
      </w:r>
      <w:r>
        <w:rPr>
          <w:spacing w:val="-9"/>
        </w:rPr>
        <w:t xml:space="preserve">电缆、现场到柜体的交流或直流 </w:t>
      </w:r>
      <w:r>
        <w:rPr>
          <w:rFonts w:ascii="Times New Roman" w:eastAsia="Times New Roman"/>
        </w:rPr>
        <w:t xml:space="preserve">220V </w:t>
      </w:r>
      <w:r>
        <w:rPr>
          <w:spacing w:val="-12"/>
        </w:rPr>
        <w:t xml:space="preserve">和交流 </w:t>
      </w:r>
      <w:r>
        <w:rPr>
          <w:rFonts w:ascii="Times New Roman" w:eastAsia="Times New Roman"/>
        </w:rPr>
        <w:t xml:space="preserve">380V </w:t>
      </w:r>
      <w:r>
        <w:t>控制电源电缆、现场与柜体之间的控制及信号线的配线。</w:t>
      </w:r>
    </w:p>
    <w:p>
      <w:pPr>
        <w:pStyle w:val="5"/>
        <w:keepNext w:val="0"/>
        <w:keepLines w:val="0"/>
        <w:pageBreakBefore w:val="0"/>
        <w:widowControl w:val="0"/>
        <w:kinsoku/>
        <w:wordWrap/>
        <w:overflowPunct/>
        <w:topLinePunct w:val="0"/>
        <w:autoSpaceDE w:val="0"/>
        <w:autoSpaceDN w:val="0"/>
        <w:bidi w:val="0"/>
        <w:adjustRightInd/>
        <w:snapToGrid/>
        <w:spacing w:before="45" w:line="440" w:lineRule="exact"/>
        <w:ind w:firstLine="480" w:firstLineChars="200"/>
        <w:textAlignment w:val="auto"/>
      </w:pPr>
      <w:r>
        <w:t>对外配线方法与配线标准：</w:t>
      </w:r>
    </w:p>
    <w:p>
      <w:pPr>
        <w:pStyle w:val="5"/>
        <w:keepNext w:val="0"/>
        <w:keepLines w:val="0"/>
        <w:pageBreakBefore w:val="0"/>
        <w:widowControl w:val="0"/>
        <w:numPr>
          <w:ilvl w:val="0"/>
          <w:numId w:val="12"/>
        </w:numPr>
        <w:kinsoku/>
        <w:wordWrap/>
        <w:overflowPunct/>
        <w:topLinePunct w:val="0"/>
        <w:autoSpaceDE w:val="0"/>
        <w:autoSpaceDN w:val="0"/>
        <w:bidi w:val="0"/>
        <w:adjustRightInd/>
        <w:snapToGrid/>
        <w:spacing w:before="153" w:line="440" w:lineRule="exact"/>
        <w:ind w:firstLine="480" w:firstLineChars="200"/>
        <w:textAlignment w:val="auto"/>
      </w:pPr>
      <w:bookmarkStart w:id="96" w:name="_Toc409_WPSOffice_Level3"/>
      <w:r>
        <w:rPr>
          <w:rFonts w:ascii="Times New Roman" w:eastAsia="Times New Roman"/>
        </w:rPr>
        <w:t xml:space="preserve">G31 </w:t>
      </w:r>
      <w:r>
        <w:t>机型高压电缆连接</w:t>
      </w:r>
      <w:bookmarkEnd w:id="96"/>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34"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2"/>
          <w:sz w:val="24"/>
        </w:rPr>
        <w:t>确保输入电压满足要求；</w:t>
      </w: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确保电缆线的线径及耐压满足要求；</w:t>
      </w:r>
    </w:p>
    <w:p>
      <w:pPr>
        <w:pStyle w:val="13"/>
        <w:keepNext w:val="0"/>
        <w:keepLines w:val="0"/>
        <w:pageBreakBefore w:val="0"/>
        <w:widowControl w:val="0"/>
        <w:numPr>
          <w:ilvl w:val="0"/>
          <w:numId w:val="0"/>
        </w:numPr>
        <w:tabs>
          <w:tab w:val="left" w:pos="88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drawing>
          <wp:anchor distT="0" distB="0" distL="0" distR="0" simplePos="0" relativeHeight="2595290112" behindDoc="0" locked="0" layoutInCell="1" allowOverlap="1">
            <wp:simplePos x="0" y="0"/>
            <wp:positionH relativeFrom="page">
              <wp:posOffset>1943100</wp:posOffset>
            </wp:positionH>
            <wp:positionV relativeFrom="paragraph">
              <wp:posOffset>371475</wp:posOffset>
            </wp:positionV>
            <wp:extent cx="3676015" cy="2145665"/>
            <wp:effectExtent l="0" t="0" r="635" b="6985"/>
            <wp:wrapTopAndBottom/>
            <wp:docPr id="12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9.jpeg"/>
                    <pic:cNvPicPr>
                      <a:picLocks noChangeAspect="1"/>
                    </pic:cNvPicPr>
                  </pic:nvPicPr>
                  <pic:blipFill>
                    <a:blip r:embed="rId70" cstate="print"/>
                    <a:stretch>
                      <a:fillRect/>
                    </a:stretch>
                  </pic:blipFill>
                  <pic:spPr>
                    <a:xfrm>
                      <a:off x="0" y="0"/>
                      <a:ext cx="3675874" cy="2145792"/>
                    </a:xfrm>
                    <a:prstGeom prst="rect">
                      <a:avLst/>
                    </a:prstGeom>
                  </pic:spPr>
                </pic:pic>
              </a:graphicData>
            </a:graphic>
          </wp:anchor>
        </w:drawing>
      </w:r>
      <w:r>
        <w:rPr>
          <w:spacing w:val="-6"/>
          <w:sz w:val="24"/>
        </w:rPr>
        <w:t xml:space="preserve">输入电缆线可靠连接在图 </w:t>
      </w:r>
      <w:r>
        <w:rPr>
          <w:rFonts w:ascii="Times New Roman" w:eastAsia="Times New Roman"/>
          <w:sz w:val="24"/>
        </w:rPr>
        <w:t xml:space="preserve">6.8 </w:t>
      </w:r>
      <w:r>
        <w:rPr>
          <w:sz w:val="24"/>
        </w:rPr>
        <w:t>中蓝色框标识位置。</w:t>
      </w:r>
    </w:p>
    <w:p>
      <w:pPr>
        <w:pStyle w:val="5"/>
        <w:tabs>
          <w:tab w:val="left" w:pos="3156"/>
        </w:tabs>
        <w:spacing w:before="41"/>
        <w:ind w:left="2316"/>
      </w:pPr>
      <w:r>
        <w:t>图</w:t>
      </w:r>
      <w:r>
        <w:rPr>
          <w:spacing w:val="-60"/>
        </w:rPr>
        <w:t xml:space="preserve"> </w:t>
      </w:r>
      <w:r>
        <w:rPr>
          <w:rFonts w:ascii="Times New Roman" w:eastAsia="Times New Roman"/>
        </w:rPr>
        <w:t>6.8</w:t>
      </w:r>
      <w:r>
        <w:rPr>
          <w:rFonts w:ascii="Times New Roman" w:eastAsia="Times New Roman"/>
        </w:rPr>
        <w:tab/>
      </w:r>
      <w:r>
        <w:rPr>
          <w:rFonts w:ascii="Times New Roman" w:eastAsia="Times New Roman"/>
        </w:rPr>
        <w:t>G31</w:t>
      </w:r>
      <w:r>
        <w:rPr>
          <w:rFonts w:ascii="Times New Roman" w:eastAsia="Times New Roman"/>
          <w:spacing w:val="-3"/>
        </w:rPr>
        <w:t xml:space="preserve"> </w:t>
      </w:r>
      <w:r>
        <w:t>机型三相主电缆连接端子</w:t>
      </w:r>
    </w:p>
    <w:p>
      <w:pPr>
        <w:pStyle w:val="5"/>
        <w:ind w:left="620"/>
      </w:pPr>
      <w:bookmarkStart w:id="97" w:name="_Toc1933_WPSOffice_Level3"/>
      <w:r>
        <w:rPr>
          <w:rFonts w:ascii="Times New Roman" w:eastAsia="Times New Roman"/>
        </w:rPr>
        <w:t>2</w:t>
      </w:r>
      <w:r>
        <w:t>）</w:t>
      </w:r>
      <w:r>
        <w:rPr>
          <w:rFonts w:ascii="Times New Roman" w:eastAsia="Times New Roman"/>
        </w:rPr>
        <w:t xml:space="preserve">G40 </w:t>
      </w:r>
      <w:r>
        <w:t>机型高压电缆连接</w:t>
      </w:r>
      <w:bookmarkEnd w:id="97"/>
    </w:p>
    <w:p>
      <w:pPr>
        <w:pStyle w:val="13"/>
        <w:numPr>
          <w:ilvl w:val="0"/>
          <w:numId w:val="0"/>
        </w:numPr>
        <w:tabs>
          <w:tab w:val="left" w:pos="887"/>
        </w:tabs>
        <w:spacing w:before="135" w:after="0" w:line="240" w:lineRule="auto"/>
        <w:ind w:right="0" w:rightChars="0" w:firstLine="472" w:firstLineChars="200"/>
        <w:jc w:val="left"/>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2"/>
          <w:sz w:val="24"/>
        </w:rPr>
        <w:t>确保输入电压满足要求；</w:t>
      </w:r>
    </w:p>
    <w:p>
      <w:pPr>
        <w:pStyle w:val="13"/>
        <w:numPr>
          <w:ilvl w:val="0"/>
          <w:numId w:val="0"/>
        </w:numPr>
        <w:tabs>
          <w:tab w:val="left" w:pos="887"/>
        </w:tabs>
        <w:spacing w:before="135" w:after="0" w:line="240" w:lineRule="auto"/>
        <w:ind w:right="0" w:rightChars="0" w:firstLine="472" w:firstLineChars="200"/>
        <w:jc w:val="left"/>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确保电缆线的线径及耐压满足要求；</w:t>
      </w:r>
    </w:p>
    <w:p>
      <w:pPr>
        <w:pStyle w:val="13"/>
        <w:numPr>
          <w:ilvl w:val="0"/>
          <w:numId w:val="0"/>
        </w:numPr>
        <w:tabs>
          <w:tab w:val="left" w:pos="887"/>
        </w:tabs>
        <w:spacing w:before="135" w:after="0" w:line="240" w:lineRule="auto"/>
        <w:ind w:right="0" w:rightChars="0" w:firstLine="472" w:firstLineChars="200"/>
        <w:jc w:val="left"/>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6"/>
          <w:sz w:val="24"/>
        </w:rPr>
        <w:t xml:space="preserve">输入电缆线可靠连接在图 </w:t>
      </w:r>
      <w:r>
        <w:rPr>
          <w:rFonts w:ascii="Times New Roman" w:eastAsia="Times New Roman"/>
          <w:sz w:val="24"/>
        </w:rPr>
        <w:t xml:space="preserve">6.9 </w:t>
      </w:r>
      <w:r>
        <w:rPr>
          <w:sz w:val="24"/>
        </w:rPr>
        <w:t>中蓝色框标识位置。</w:t>
      </w:r>
    </w:p>
    <w:p>
      <w:pPr>
        <w:pStyle w:val="5"/>
        <w:spacing w:before="12"/>
        <w:rPr>
          <w:sz w:val="8"/>
        </w:rPr>
      </w:pPr>
      <w:r>
        <w:drawing>
          <wp:anchor distT="0" distB="0" distL="0" distR="0" simplePos="0" relativeHeight="2595290112" behindDoc="0" locked="0" layoutInCell="1" allowOverlap="1">
            <wp:simplePos x="0" y="0"/>
            <wp:positionH relativeFrom="page">
              <wp:posOffset>2133600</wp:posOffset>
            </wp:positionH>
            <wp:positionV relativeFrom="paragraph">
              <wp:posOffset>99060</wp:posOffset>
            </wp:positionV>
            <wp:extent cx="3572510" cy="2895600"/>
            <wp:effectExtent l="0" t="0" r="8890" b="0"/>
            <wp:wrapTopAndBottom/>
            <wp:docPr id="12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0.jpeg"/>
                    <pic:cNvPicPr>
                      <a:picLocks noChangeAspect="1"/>
                    </pic:cNvPicPr>
                  </pic:nvPicPr>
                  <pic:blipFill>
                    <a:blip r:embed="rId71" cstate="print"/>
                    <a:stretch>
                      <a:fillRect/>
                    </a:stretch>
                  </pic:blipFill>
                  <pic:spPr>
                    <a:xfrm>
                      <a:off x="0" y="0"/>
                      <a:ext cx="3572612" cy="2895600"/>
                    </a:xfrm>
                    <a:prstGeom prst="rect">
                      <a:avLst/>
                    </a:prstGeom>
                  </pic:spPr>
                </pic:pic>
              </a:graphicData>
            </a:graphic>
          </wp:anchor>
        </w:drawing>
      </w:r>
    </w:p>
    <w:p>
      <w:pPr>
        <w:pStyle w:val="5"/>
        <w:tabs>
          <w:tab w:val="left" w:pos="3156"/>
        </w:tabs>
        <w:spacing w:before="70"/>
        <w:ind w:left="2316"/>
      </w:pPr>
      <w:r>
        <w:t>图</w:t>
      </w:r>
      <w:r>
        <w:rPr>
          <w:spacing w:val="-60"/>
        </w:rPr>
        <w:t xml:space="preserve"> </w:t>
      </w:r>
      <w:r>
        <w:rPr>
          <w:rFonts w:ascii="Times New Roman" w:eastAsia="Times New Roman"/>
        </w:rPr>
        <w:t>6.9</w:t>
      </w:r>
      <w:r>
        <w:rPr>
          <w:rFonts w:ascii="Times New Roman" w:eastAsia="Times New Roman"/>
        </w:rPr>
        <w:tab/>
      </w:r>
      <w:r>
        <w:rPr>
          <w:rFonts w:ascii="Times New Roman" w:eastAsia="Times New Roman"/>
        </w:rPr>
        <w:t>G40</w:t>
      </w:r>
      <w:r>
        <w:rPr>
          <w:rFonts w:ascii="Times New Roman" w:eastAsia="Times New Roman"/>
          <w:spacing w:val="-3"/>
        </w:rPr>
        <w:t xml:space="preserve"> </w:t>
      </w:r>
      <w:r>
        <w:t>机型三相主电缆连接端子</w:t>
      </w:r>
    </w:p>
    <w:p>
      <w:pPr>
        <w:keepNext w:val="0"/>
        <w:keepLines w:val="0"/>
        <w:pageBreakBefore w:val="0"/>
        <w:widowControl w:val="0"/>
        <w:kinsoku/>
        <w:wordWrap/>
        <w:overflowPunct/>
        <w:topLinePunct w:val="0"/>
        <w:autoSpaceDE w:val="0"/>
        <w:autoSpaceDN w:val="0"/>
        <w:bidi w:val="0"/>
        <w:adjustRightInd/>
        <w:snapToGrid/>
        <w:spacing w:before="135" w:line="440" w:lineRule="exact"/>
        <w:ind w:right="116" w:firstLine="482" w:firstLineChars="200"/>
        <w:jc w:val="left"/>
        <w:textAlignment w:val="auto"/>
      </w:pPr>
      <w:r>
        <w:rPr>
          <w:b/>
          <w:sz w:val="24"/>
        </w:rPr>
        <w:t xml:space="preserve">注：用户现场若有进线要求，请在技术合同中明确进线方式，不特别说明， </w:t>
      </w:r>
      <w:r>
        <w:rPr>
          <w:b/>
          <w:w w:val="95"/>
          <w:sz w:val="24"/>
        </w:rPr>
        <w:t>按下进线方式处理。</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35" w:line="440" w:lineRule="exact"/>
        <w:ind w:right="0" w:rightChars="0" w:firstLine="480" w:firstLineChars="200"/>
        <w:textAlignment w:val="auto"/>
      </w:pPr>
      <w:bookmarkStart w:id="98" w:name="_Toc27175_WPSOffice_Level3"/>
      <w:r>
        <w:rPr>
          <w:rFonts w:hint="eastAsia"/>
          <w:lang w:val="en-US" w:eastAsia="zh-CN"/>
        </w:rPr>
        <w:t>3）</w:t>
      </w:r>
      <w:r>
        <w:t>接地电缆连接</w:t>
      </w:r>
      <w:bookmarkEnd w:id="98"/>
    </w:p>
    <w:p>
      <w:pPr>
        <w:pStyle w:val="5"/>
        <w:keepNext w:val="0"/>
        <w:keepLines w:val="0"/>
        <w:pageBreakBefore w:val="0"/>
        <w:widowControl w:val="0"/>
        <w:kinsoku/>
        <w:wordWrap/>
        <w:overflowPunct/>
        <w:topLinePunct w:val="0"/>
        <w:autoSpaceDE w:val="0"/>
        <w:autoSpaceDN w:val="0"/>
        <w:bidi w:val="0"/>
        <w:adjustRightInd/>
        <w:snapToGrid/>
        <w:spacing w:before="26" w:line="440" w:lineRule="exact"/>
        <w:ind w:right="116" w:firstLine="460" w:firstLineChars="200"/>
        <w:textAlignment w:val="auto"/>
      </w:pPr>
      <w:r>
        <w:rPr>
          <w:spacing w:val="-5"/>
        </w:rPr>
        <w:t>尽量选择和输入电缆线径相同的高压电缆，将设备底座上接地端子可靠连接</w:t>
      </w:r>
      <w:r>
        <w:rPr>
          <w:spacing w:val="-10"/>
        </w:rPr>
        <w:t xml:space="preserve">到用户现场的就近接地点，确保接地电阻小于 </w:t>
      </w:r>
      <w:r>
        <w:rPr>
          <w:rFonts w:ascii="Times New Roman" w:hAnsi="Times New Roman" w:eastAsia="Times New Roman"/>
          <w:spacing w:val="-4"/>
        </w:rPr>
        <w:t>500mΩ</w:t>
      </w:r>
      <w:r>
        <w:rPr>
          <w:spacing w:val="-2"/>
        </w:rPr>
        <w:t>，以保证设备和人员安全。</w:t>
      </w:r>
    </w:p>
    <w:p>
      <w:pPr>
        <w:pStyle w:val="5"/>
        <w:keepNext w:val="0"/>
        <w:keepLines w:val="0"/>
        <w:pageBreakBefore w:val="0"/>
        <w:widowControl w:val="0"/>
        <w:kinsoku/>
        <w:wordWrap/>
        <w:overflowPunct/>
        <w:topLinePunct w:val="0"/>
        <w:autoSpaceDE w:val="0"/>
        <w:autoSpaceDN w:val="0"/>
        <w:bidi w:val="0"/>
        <w:adjustRightInd/>
        <w:snapToGrid/>
        <w:spacing w:before="5" w:line="440" w:lineRule="exact"/>
        <w:ind w:firstLine="480" w:firstLineChars="200"/>
        <w:textAlignment w:val="auto"/>
      </w:pPr>
      <w:bookmarkStart w:id="99" w:name="_Toc29668_WPSOffice_Level3"/>
      <w:r>
        <w:rPr>
          <w:rFonts w:ascii="Times New Roman" w:eastAsia="Times New Roman"/>
        </w:rPr>
        <w:t>4</w:t>
      </w:r>
      <w:r>
        <w:t>）控制电源电缆连接</w:t>
      </w:r>
      <w:bookmarkEnd w:id="99"/>
    </w:p>
    <w:p>
      <w:pPr>
        <w:pStyle w:val="5"/>
        <w:keepNext w:val="0"/>
        <w:keepLines w:val="0"/>
        <w:pageBreakBefore w:val="0"/>
        <w:widowControl w:val="0"/>
        <w:kinsoku/>
        <w:wordWrap/>
        <w:overflowPunct/>
        <w:topLinePunct w:val="0"/>
        <w:autoSpaceDE w:val="0"/>
        <w:autoSpaceDN w:val="0"/>
        <w:bidi w:val="0"/>
        <w:adjustRightInd/>
        <w:snapToGrid/>
        <w:spacing w:line="440" w:lineRule="exact"/>
        <w:ind w:right="36" w:firstLine="480" w:firstLineChars="200"/>
        <w:textAlignment w:val="auto"/>
      </w:pPr>
      <w:r>
        <w:t xml:space="preserve">设备需要用户现场提供稳定可靠的电源（交流 </w:t>
      </w:r>
      <w:r>
        <w:rPr>
          <w:rFonts w:ascii="Times New Roman" w:eastAsia="Times New Roman"/>
        </w:rPr>
        <w:t>380V</w:t>
      </w:r>
      <w:r>
        <w:t>、交流</w:t>
      </w:r>
      <w:r>
        <w:rPr>
          <w:rFonts w:ascii="Times New Roman" w:eastAsia="Times New Roman"/>
        </w:rPr>
        <w:t>220V</w:t>
      </w:r>
      <w:r>
        <w:t>或直流</w:t>
      </w:r>
      <w:r>
        <w:rPr>
          <w:rFonts w:ascii="Times New Roman" w:eastAsia="Times New Roman"/>
        </w:rPr>
        <w:t>220V</w:t>
      </w:r>
      <w:r>
        <w:t>），电源容量及配线规格请参考随机配送的《</w:t>
      </w:r>
      <w:r>
        <w:rPr>
          <w:rFonts w:ascii="Times New Roman" w:eastAsia="Times New Roman"/>
        </w:rPr>
        <w:t xml:space="preserve">SVG </w:t>
      </w:r>
      <w:r>
        <w:t xml:space="preserve">控制柜外部接线端子图》建议用户采用三芯电缆提供散热离心风机的 </w:t>
      </w:r>
      <w:r>
        <w:rPr>
          <w:rFonts w:ascii="Times New Roman" w:eastAsia="Times New Roman"/>
        </w:rPr>
        <w:t xml:space="preserve">380V </w:t>
      </w:r>
      <w:r>
        <w:t>交流电源。</w:t>
      </w:r>
    </w:p>
    <w:p>
      <w:pPr>
        <w:pStyle w:val="5"/>
        <w:keepNext w:val="0"/>
        <w:keepLines w:val="0"/>
        <w:pageBreakBefore w:val="0"/>
        <w:widowControl w:val="0"/>
        <w:numPr>
          <w:ilvl w:val="0"/>
          <w:numId w:val="7"/>
        </w:numPr>
        <w:kinsoku/>
        <w:wordWrap/>
        <w:overflowPunct/>
        <w:topLinePunct w:val="0"/>
        <w:autoSpaceDE w:val="0"/>
        <w:autoSpaceDN w:val="0"/>
        <w:bidi w:val="0"/>
        <w:adjustRightInd/>
        <w:snapToGrid/>
        <w:spacing w:before="26" w:line="440" w:lineRule="exact"/>
        <w:ind w:left="140" w:leftChars="0" w:right="0" w:rightChars="0" w:firstLine="480" w:firstLineChars="200"/>
        <w:textAlignment w:val="auto"/>
      </w:pPr>
      <w:r>
        <w:t>网侧电流信号采样</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26" w:line="440" w:lineRule="exact"/>
        <w:ind w:right="0" w:rightChars="0" w:firstLine="472" w:firstLineChars="200"/>
        <w:textAlignment w:val="auto"/>
      </w:pPr>
      <w:r>
        <w:rPr>
          <w:rFonts w:hint="eastAsia" w:ascii="宋体" w:hAnsi="宋体" w:eastAsia="宋体" w:cs="宋体"/>
          <w:spacing w:val="-2"/>
          <w:sz w:val="24"/>
        </w:rPr>
        <w:t>●</w:t>
      </w:r>
      <w:r>
        <w:rPr>
          <w:rFonts w:hint="eastAsia"/>
          <w:spacing w:val="-2"/>
          <w:sz w:val="24"/>
          <w:lang w:val="en-US" w:eastAsia="zh-CN"/>
        </w:rPr>
        <w:t xml:space="preserve"> </w:t>
      </w:r>
      <w:r>
        <w:rPr>
          <w:rFonts w:ascii="Times New Roman" w:eastAsia="Times New Roman"/>
          <w:sz w:val="24"/>
        </w:rPr>
        <w:t>SVG</w:t>
      </w:r>
      <w:r>
        <w:rPr>
          <w:rFonts w:ascii="Times New Roman" w:eastAsia="Times New Roman"/>
          <w:spacing w:val="-3"/>
          <w:sz w:val="24"/>
        </w:rPr>
        <w:t xml:space="preserve"> </w:t>
      </w:r>
      <w:r>
        <w:rPr>
          <w:spacing w:val="-3"/>
          <w:sz w:val="24"/>
        </w:rPr>
        <w:t>需要实时采样接入点对应的两相或三相网侧电流信息，用户应提供</w:t>
      </w:r>
      <w:r>
        <w:rPr>
          <w:rFonts w:ascii="Times New Roman" w:eastAsia="Times New Roman"/>
        </w:rPr>
        <w:t xml:space="preserve">0--5A </w:t>
      </w:r>
      <w:r>
        <w:t xml:space="preserve">或 </w:t>
      </w:r>
      <w:r>
        <w:rPr>
          <w:rFonts w:ascii="Times New Roman" w:eastAsia="Times New Roman"/>
        </w:rPr>
        <w:t xml:space="preserve">0-1A </w:t>
      </w:r>
      <w:r>
        <w:t xml:space="preserve">的标准电流信号，精度 </w:t>
      </w:r>
      <w:r>
        <w:rPr>
          <w:rFonts w:ascii="Times New Roman" w:eastAsia="Times New Roman"/>
        </w:rPr>
        <w:t>0.2%--0.5%</w:t>
      </w:r>
      <w:r>
        <w:t>。</w:t>
      </w:r>
    </w:p>
    <w:p>
      <w:pPr>
        <w:pStyle w:val="13"/>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135" w:after="0" w:line="440" w:lineRule="exact"/>
        <w:ind w:right="116" w:rightChars="0" w:firstLine="472" w:firstLineChars="200"/>
        <w:jc w:val="left"/>
        <w:textAlignment w:val="auto"/>
        <w:rPr>
          <w:b/>
          <w:sz w:val="24"/>
          <w:vertAlign w:val="baseline"/>
        </w:rPr>
      </w:pPr>
      <w:r>
        <w:rPr>
          <w:rFonts w:hint="eastAsia" w:ascii="宋体" w:hAnsi="宋体" w:eastAsia="宋体" w:cs="宋体"/>
          <w:spacing w:val="-2"/>
          <w:sz w:val="24"/>
        </w:rPr>
        <w:t>●</w:t>
      </w:r>
      <w:r>
        <w:rPr>
          <w:rFonts w:hint="eastAsia"/>
          <w:spacing w:val="-2"/>
          <w:sz w:val="24"/>
          <w:lang w:val="en-US" w:eastAsia="zh-CN"/>
        </w:rPr>
        <w:t xml:space="preserve"> </w:t>
      </w:r>
      <w:r>
        <w:rPr>
          <w:spacing w:val="-12"/>
          <w:sz w:val="24"/>
        </w:rPr>
        <w:t xml:space="preserve">配线方式：根据采样点的距离，建议采用 </w:t>
      </w:r>
      <w:r>
        <w:rPr>
          <w:rFonts w:ascii="Times New Roman" w:eastAsia="Times New Roman"/>
          <w:sz w:val="24"/>
        </w:rPr>
        <w:t>2.5</w:t>
      </w:r>
      <w:r>
        <w:rPr>
          <w:rFonts w:ascii="Times New Roman" w:eastAsia="Times New Roman"/>
          <w:spacing w:val="-2"/>
          <w:sz w:val="24"/>
        </w:rPr>
        <w:t xml:space="preserve"> </w:t>
      </w:r>
      <w:r>
        <w:rPr>
          <w:rFonts w:ascii="Times New Roman" w:eastAsia="Times New Roman"/>
          <w:sz w:val="24"/>
        </w:rPr>
        <w:t>mm</w:t>
      </w:r>
      <w:r>
        <w:rPr>
          <w:rFonts w:ascii="Times New Roman" w:eastAsia="Times New Roman"/>
          <w:sz w:val="24"/>
          <w:vertAlign w:val="superscript"/>
        </w:rPr>
        <w:t>2</w:t>
      </w:r>
      <w:r>
        <w:rPr>
          <w:rFonts w:ascii="Times New Roman" w:eastAsia="Times New Roman"/>
          <w:spacing w:val="-33"/>
          <w:sz w:val="24"/>
          <w:vertAlign w:val="baseline"/>
        </w:rPr>
        <w:t xml:space="preserve"> </w:t>
      </w:r>
      <w:r>
        <w:rPr>
          <w:spacing w:val="-1"/>
          <w:sz w:val="24"/>
          <w:vertAlign w:val="baseline"/>
        </w:rPr>
        <w:t>以上的双芯屏蔽电缆。</w:t>
      </w:r>
      <w:r>
        <w:rPr>
          <w:b/>
          <w:spacing w:val="-10"/>
          <w:sz w:val="24"/>
          <w:vertAlign w:val="baseline"/>
        </w:rPr>
        <w:t>注：</w:t>
      </w:r>
      <w:r>
        <w:rPr>
          <w:rFonts w:ascii="Times New Roman" w:eastAsia="Times New Roman"/>
          <w:b/>
          <w:spacing w:val="-18"/>
          <w:sz w:val="24"/>
          <w:vertAlign w:val="baseline"/>
        </w:rPr>
        <w:t>CT</w:t>
      </w:r>
      <w:r>
        <w:rPr>
          <w:rFonts w:ascii="Times New Roman" w:eastAsia="Times New Roman"/>
          <w:b/>
          <w:spacing w:val="-2"/>
          <w:sz w:val="24"/>
          <w:vertAlign w:val="baseline"/>
        </w:rPr>
        <w:t xml:space="preserve"> </w:t>
      </w:r>
      <w:r>
        <w:rPr>
          <w:b/>
          <w:spacing w:val="-7"/>
          <w:sz w:val="24"/>
          <w:vertAlign w:val="baseline"/>
        </w:rPr>
        <w:t xml:space="preserve">采样线缆不能超过 </w:t>
      </w:r>
      <w:r>
        <w:rPr>
          <w:rFonts w:ascii="Times New Roman" w:eastAsia="Times New Roman"/>
          <w:b/>
          <w:spacing w:val="-12"/>
          <w:sz w:val="24"/>
          <w:vertAlign w:val="baseline"/>
        </w:rPr>
        <w:t>4mm</w:t>
      </w:r>
      <w:r>
        <w:rPr>
          <w:rFonts w:ascii="Times New Roman" w:eastAsia="Times New Roman"/>
          <w:b/>
          <w:spacing w:val="-12"/>
          <w:sz w:val="24"/>
          <w:vertAlign w:val="superscript"/>
        </w:rPr>
        <w:t>2</w:t>
      </w:r>
      <w:r>
        <w:rPr>
          <w:b/>
          <w:spacing w:val="-8"/>
          <w:sz w:val="24"/>
          <w:vertAlign w:val="baseline"/>
        </w:rPr>
        <w:t xml:space="preserve">，避免线缆太粗无法接入 </w:t>
      </w:r>
      <w:r>
        <w:rPr>
          <w:rFonts w:ascii="Times New Roman" w:eastAsia="Times New Roman"/>
          <w:b/>
          <w:sz w:val="24"/>
          <w:vertAlign w:val="baseline"/>
        </w:rPr>
        <w:t>SVG</w:t>
      </w:r>
      <w:r>
        <w:rPr>
          <w:rFonts w:ascii="Times New Roman" w:eastAsia="Times New Roman"/>
          <w:b/>
          <w:spacing w:val="-4"/>
          <w:sz w:val="24"/>
          <w:vertAlign w:val="baseline"/>
        </w:rPr>
        <w:t xml:space="preserve"> </w:t>
      </w:r>
      <w:r>
        <w:rPr>
          <w:b/>
          <w:sz w:val="24"/>
          <w:vertAlign w:val="baseline"/>
        </w:rPr>
        <w:t>端子排</w:t>
      </w:r>
    </w:p>
    <w:p>
      <w:pPr>
        <w:pStyle w:val="13"/>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135" w:after="0" w:line="440" w:lineRule="exact"/>
        <w:ind w:right="116"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具体接入点：参照随机用户图纸。</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26" w:line="440" w:lineRule="exact"/>
        <w:ind w:right="0" w:rightChars="0" w:firstLine="480" w:firstLineChars="200"/>
        <w:textAlignment w:val="auto"/>
      </w:pPr>
      <w:r>
        <w:rPr>
          <w:rFonts w:ascii="Times New Roman" w:eastAsia="Times New Roman"/>
        </w:rPr>
        <w:t>6</w:t>
      </w:r>
      <w:r>
        <w:t>）负载侧电流信号采样</w:t>
      </w:r>
    </w:p>
    <w:p>
      <w:pPr>
        <w:pStyle w:val="13"/>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135" w:after="0" w:line="440" w:lineRule="exact"/>
        <w:ind w:right="234"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rFonts w:ascii="Times New Roman" w:eastAsia="Times New Roman"/>
          <w:sz w:val="24"/>
        </w:rPr>
        <w:t>SVG</w:t>
      </w:r>
      <w:r>
        <w:rPr>
          <w:rFonts w:ascii="Times New Roman" w:eastAsia="Times New Roman"/>
          <w:spacing w:val="-3"/>
          <w:sz w:val="24"/>
        </w:rPr>
        <w:t xml:space="preserve"> </w:t>
      </w:r>
      <w:r>
        <w:rPr>
          <w:spacing w:val="-3"/>
          <w:sz w:val="24"/>
        </w:rPr>
        <w:t>需要实时采样接入点对应的两相或三相负载侧电流信息，用户应提</w:t>
      </w:r>
      <w:r>
        <w:rPr>
          <w:spacing w:val="-33"/>
          <w:sz w:val="24"/>
        </w:rPr>
        <w:t xml:space="preserve">供 </w:t>
      </w:r>
      <w:r>
        <w:rPr>
          <w:rFonts w:ascii="Times New Roman" w:eastAsia="Times New Roman"/>
          <w:sz w:val="24"/>
        </w:rPr>
        <w:t>0--5A</w:t>
      </w:r>
      <w:r>
        <w:rPr>
          <w:rFonts w:ascii="Times New Roman" w:eastAsia="Times New Roman"/>
          <w:spacing w:val="-2"/>
          <w:sz w:val="24"/>
        </w:rPr>
        <w:t xml:space="preserve"> </w:t>
      </w:r>
      <w:r>
        <w:rPr>
          <w:spacing w:val="-31"/>
          <w:sz w:val="24"/>
        </w:rPr>
        <w:t xml:space="preserve">或 </w:t>
      </w:r>
      <w:r>
        <w:rPr>
          <w:rFonts w:ascii="Times New Roman" w:eastAsia="Times New Roman"/>
          <w:sz w:val="24"/>
        </w:rPr>
        <w:t>0-1A</w:t>
      </w:r>
      <w:r>
        <w:rPr>
          <w:rFonts w:ascii="Times New Roman" w:eastAsia="Times New Roman"/>
          <w:spacing w:val="-2"/>
          <w:sz w:val="24"/>
        </w:rPr>
        <w:t xml:space="preserve"> </w:t>
      </w:r>
      <w:r>
        <w:rPr>
          <w:spacing w:val="-6"/>
          <w:sz w:val="24"/>
        </w:rPr>
        <w:t xml:space="preserve">的标准电流信号，精度 </w:t>
      </w:r>
      <w:r>
        <w:rPr>
          <w:rFonts w:ascii="Times New Roman" w:eastAsia="Times New Roman"/>
          <w:sz w:val="24"/>
        </w:rPr>
        <w:t>0.2%--0.5%</w:t>
      </w:r>
      <w:r>
        <w:rPr>
          <w:sz w:val="24"/>
        </w:rPr>
        <w:t>。</w:t>
      </w:r>
    </w:p>
    <w:p>
      <w:pPr>
        <w:pStyle w:val="13"/>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26" w:after="0" w:line="440" w:lineRule="exact"/>
        <w:ind w:right="236" w:rightChars="0" w:firstLine="472" w:firstLineChars="200"/>
        <w:jc w:val="left"/>
        <w:textAlignment w:val="auto"/>
        <w:rPr>
          <w:b/>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3"/>
          <w:sz w:val="24"/>
        </w:rPr>
        <w:t xml:space="preserve">配线方式：根据采样点的距离，建议采用 </w:t>
      </w:r>
      <w:r>
        <w:rPr>
          <w:rFonts w:ascii="Times New Roman" w:eastAsia="Times New Roman"/>
          <w:sz w:val="24"/>
        </w:rPr>
        <w:t>2.5</w:t>
      </w:r>
      <w:r>
        <w:rPr>
          <w:rFonts w:ascii="Times New Roman" w:eastAsia="Times New Roman"/>
          <w:spacing w:val="23"/>
          <w:sz w:val="24"/>
        </w:rPr>
        <w:t xml:space="preserve"> </w:t>
      </w:r>
      <w:r>
        <w:rPr>
          <w:rFonts w:ascii="Times New Roman" w:eastAsia="Times New Roman"/>
          <w:sz w:val="24"/>
        </w:rPr>
        <w:t>mm</w:t>
      </w:r>
      <w:r>
        <w:rPr>
          <w:rFonts w:ascii="Times New Roman" w:eastAsia="Times New Roman"/>
          <w:sz w:val="24"/>
          <w:vertAlign w:val="superscript"/>
        </w:rPr>
        <w:t>2</w:t>
      </w:r>
      <w:r>
        <w:rPr>
          <w:rFonts w:ascii="Times New Roman" w:eastAsia="Times New Roman"/>
          <w:spacing w:val="-8"/>
          <w:sz w:val="24"/>
          <w:vertAlign w:val="baseline"/>
        </w:rPr>
        <w:t xml:space="preserve"> </w:t>
      </w:r>
      <w:r>
        <w:rPr>
          <w:spacing w:val="-1"/>
          <w:sz w:val="24"/>
          <w:vertAlign w:val="baseline"/>
        </w:rPr>
        <w:t xml:space="preserve">的双芯屏蔽电缆。 </w:t>
      </w:r>
      <w:r>
        <w:rPr>
          <w:b/>
          <w:spacing w:val="-10"/>
          <w:sz w:val="24"/>
          <w:vertAlign w:val="baseline"/>
        </w:rPr>
        <w:t>注：</w:t>
      </w:r>
      <w:r>
        <w:rPr>
          <w:rFonts w:ascii="Times New Roman" w:eastAsia="Times New Roman"/>
          <w:b/>
          <w:spacing w:val="-18"/>
          <w:sz w:val="24"/>
          <w:vertAlign w:val="baseline"/>
        </w:rPr>
        <w:t>CT</w:t>
      </w:r>
      <w:r>
        <w:rPr>
          <w:rFonts w:ascii="Times New Roman" w:eastAsia="Times New Roman"/>
          <w:b/>
          <w:spacing w:val="-2"/>
          <w:sz w:val="24"/>
          <w:vertAlign w:val="baseline"/>
        </w:rPr>
        <w:t xml:space="preserve"> </w:t>
      </w:r>
      <w:r>
        <w:rPr>
          <w:b/>
          <w:spacing w:val="-7"/>
          <w:sz w:val="24"/>
          <w:vertAlign w:val="baseline"/>
        </w:rPr>
        <w:t xml:space="preserve">采样线缆不能超过 </w:t>
      </w:r>
      <w:r>
        <w:rPr>
          <w:rFonts w:ascii="Times New Roman" w:eastAsia="Times New Roman"/>
          <w:b/>
          <w:spacing w:val="-12"/>
          <w:sz w:val="24"/>
          <w:vertAlign w:val="baseline"/>
        </w:rPr>
        <w:t>4mm</w:t>
      </w:r>
      <w:r>
        <w:rPr>
          <w:rFonts w:ascii="Times New Roman" w:eastAsia="Times New Roman"/>
          <w:b/>
          <w:spacing w:val="-12"/>
          <w:sz w:val="24"/>
          <w:vertAlign w:val="superscript"/>
        </w:rPr>
        <w:t>2</w:t>
      </w:r>
      <w:r>
        <w:rPr>
          <w:b/>
          <w:spacing w:val="-8"/>
          <w:sz w:val="24"/>
          <w:vertAlign w:val="baseline"/>
        </w:rPr>
        <w:t xml:space="preserve">，避免线缆太粗无法接入 </w:t>
      </w:r>
      <w:r>
        <w:rPr>
          <w:rFonts w:ascii="Times New Roman" w:eastAsia="Times New Roman"/>
          <w:b/>
          <w:sz w:val="24"/>
          <w:vertAlign w:val="baseline"/>
        </w:rPr>
        <w:t>SVG</w:t>
      </w:r>
      <w:r>
        <w:rPr>
          <w:rFonts w:ascii="Times New Roman" w:eastAsia="Times New Roman"/>
          <w:b/>
          <w:spacing w:val="-4"/>
          <w:sz w:val="24"/>
          <w:vertAlign w:val="baseline"/>
        </w:rPr>
        <w:t xml:space="preserve"> </w:t>
      </w:r>
      <w:r>
        <w:rPr>
          <w:b/>
          <w:sz w:val="24"/>
          <w:vertAlign w:val="baseline"/>
        </w:rPr>
        <w:t>端子排</w:t>
      </w:r>
    </w:p>
    <w:p>
      <w:pPr>
        <w:pStyle w:val="13"/>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26"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具体接入点，参照随机用户图纸。</w:t>
      </w:r>
    </w:p>
    <w:p>
      <w:pPr>
        <w:pStyle w:val="5"/>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pPr>
      <w:r>
        <w:rPr>
          <w:rFonts w:ascii="Times New Roman" w:eastAsia="Times New Roman"/>
        </w:rPr>
        <w:t>7</w:t>
      </w:r>
      <w:r>
        <w:t>）通讯接口连接</w:t>
      </w:r>
    </w:p>
    <w:p>
      <w:pPr>
        <w:pStyle w:val="5"/>
        <w:keepNext w:val="0"/>
        <w:keepLines w:val="0"/>
        <w:pageBreakBefore w:val="0"/>
        <w:widowControl w:val="0"/>
        <w:kinsoku/>
        <w:wordWrap/>
        <w:overflowPunct/>
        <w:topLinePunct w:val="0"/>
        <w:autoSpaceDE w:val="0"/>
        <w:autoSpaceDN w:val="0"/>
        <w:bidi w:val="0"/>
        <w:adjustRightInd/>
        <w:snapToGrid/>
        <w:spacing w:line="440" w:lineRule="exact"/>
        <w:ind w:right="187" w:firstLine="472" w:firstLineChars="200"/>
        <w:textAlignment w:val="auto"/>
      </w:pPr>
      <w:r>
        <w:rPr>
          <w:rFonts w:hint="eastAsia" w:ascii="宋体" w:hAnsi="宋体" w:eastAsia="宋体" w:cs="宋体"/>
          <w:spacing w:val="-2"/>
          <w:sz w:val="24"/>
        </w:rPr>
        <w:t>●</w:t>
      </w:r>
      <w:r>
        <w:rPr>
          <w:rFonts w:hint="eastAsia"/>
          <w:spacing w:val="-2"/>
          <w:sz w:val="24"/>
          <w:lang w:val="en-US" w:eastAsia="zh-CN"/>
        </w:rPr>
        <w:t xml:space="preserve"> </w:t>
      </w:r>
      <w:r>
        <w:rPr>
          <w:rFonts w:ascii="Times New Roman" w:eastAsia="Times New Roman"/>
          <w:sz w:val="24"/>
        </w:rPr>
        <w:t>SVG</w:t>
      </w:r>
      <w:r>
        <w:rPr>
          <w:rFonts w:ascii="Times New Roman" w:eastAsia="Times New Roman"/>
          <w:spacing w:val="41"/>
          <w:sz w:val="24"/>
        </w:rPr>
        <w:t xml:space="preserve"> </w:t>
      </w:r>
      <w:r>
        <w:rPr>
          <w:spacing w:val="-2"/>
          <w:sz w:val="24"/>
        </w:rPr>
        <w:t xml:space="preserve">支持与上位机的通讯功能，通讯采用 </w:t>
      </w:r>
      <w:r>
        <w:rPr>
          <w:rFonts w:ascii="Times New Roman" w:eastAsia="Times New Roman"/>
          <w:sz w:val="24"/>
        </w:rPr>
        <w:t>RS485</w:t>
      </w:r>
      <w:r>
        <w:rPr>
          <w:rFonts w:ascii="Times New Roman" w:eastAsia="Times New Roman"/>
          <w:spacing w:val="41"/>
          <w:sz w:val="24"/>
        </w:rPr>
        <w:t xml:space="preserve"> </w:t>
      </w:r>
      <w:r>
        <w:rPr>
          <w:spacing w:val="-1"/>
          <w:sz w:val="24"/>
        </w:rPr>
        <w:t>接口或以太网接口，</w:t>
      </w:r>
      <w:r>
        <w:rPr>
          <w:rFonts w:ascii="Times New Roman" w:eastAsia="Times New Roman"/>
        </w:rPr>
        <w:t xml:space="preserve">RS485 </w:t>
      </w:r>
      <w:r>
        <w:t xml:space="preserve">接口采用标准 </w:t>
      </w:r>
      <w:r>
        <w:rPr>
          <w:rFonts w:ascii="Times New Roman" w:eastAsia="Times New Roman"/>
        </w:rPr>
        <w:t xml:space="preserve">Modbus </w:t>
      </w:r>
      <w:r>
        <w:t xml:space="preserve">通讯协议，以太网根据 </w:t>
      </w:r>
      <w:r>
        <w:rPr>
          <w:rFonts w:ascii="Times New Roman" w:eastAsia="Times New Roman"/>
        </w:rPr>
        <w:t xml:space="preserve">IEC-104 </w:t>
      </w:r>
      <w:r>
        <w:t>通讯规约进行通讯。</w:t>
      </w:r>
    </w:p>
    <w:p>
      <w:pPr>
        <w:pStyle w:val="13"/>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55" w:after="0" w:line="440" w:lineRule="exact"/>
        <w:ind w:right="0" w:rightChars="0" w:firstLine="472" w:firstLineChars="200"/>
        <w:jc w:val="left"/>
        <w:textAlignment w:val="auto"/>
        <w:rPr>
          <w:spacing w:val="-1"/>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配线方式：建议采用多芯屏蔽通讯电缆。</w:t>
      </w:r>
    </w:p>
    <w:p>
      <w:pPr>
        <w:pStyle w:val="13"/>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5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具体接入点：参照随机用户图纸。</w:t>
      </w:r>
    </w:p>
    <w:p>
      <w:pPr>
        <w:pStyle w:val="5"/>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pPr>
      <w:r>
        <w:rPr>
          <w:rFonts w:ascii="Times New Roman" w:eastAsia="Times New Roman"/>
        </w:rPr>
        <w:t>8</w:t>
      </w:r>
      <w:r>
        <w:t>）</w:t>
      </w:r>
      <w:r>
        <w:rPr>
          <w:rFonts w:ascii="Times New Roman" w:eastAsia="Times New Roman"/>
        </w:rPr>
        <w:t xml:space="preserve">FC </w:t>
      </w:r>
      <w:r>
        <w:t>投切控制接口接线</w:t>
      </w:r>
    </w:p>
    <w:p>
      <w:pPr>
        <w:keepNext w:val="0"/>
        <w:keepLines w:val="0"/>
        <w:pageBreakBefore w:val="0"/>
        <w:widowControl w:val="0"/>
        <w:kinsoku/>
        <w:wordWrap/>
        <w:overflowPunct/>
        <w:topLinePunct w:val="0"/>
        <w:autoSpaceDE w:val="0"/>
        <w:autoSpaceDN w:val="0"/>
        <w:bidi w:val="0"/>
        <w:adjustRightInd/>
        <w:snapToGrid/>
        <w:spacing w:after="0" w:line="440" w:lineRule="exact"/>
        <w:ind w:firstLine="472" w:firstLineChars="200"/>
        <w:textAlignment w:val="auto"/>
        <w:rPr>
          <w:rFonts w:hint="eastAsia"/>
          <w:sz w:val="24"/>
          <w:lang w:eastAsia="zh-CN"/>
        </w:rPr>
      </w:pPr>
      <w:r>
        <w:rPr>
          <w:rFonts w:hint="eastAsia" w:ascii="宋体" w:hAnsi="宋体" w:eastAsia="宋体" w:cs="宋体"/>
          <w:spacing w:val="-2"/>
          <w:sz w:val="24"/>
        </w:rPr>
        <w:t>●</w:t>
      </w:r>
      <w:r>
        <w:rPr>
          <w:rFonts w:hint="eastAsia"/>
          <w:spacing w:val="-2"/>
          <w:sz w:val="24"/>
          <w:lang w:val="en-US" w:eastAsia="zh-CN"/>
        </w:rPr>
        <w:t xml:space="preserve"> </w:t>
      </w:r>
      <w:r>
        <w:rPr>
          <w:spacing w:val="-5"/>
          <w:sz w:val="24"/>
        </w:rPr>
        <w:t>为满足更多工业现场，为用户提供更经济，更灵活的补偿方案，</w:t>
      </w:r>
      <w:r>
        <w:rPr>
          <w:rFonts w:ascii="Times New Roman" w:eastAsia="Times New Roman"/>
          <w:spacing w:val="-6"/>
          <w:sz w:val="24"/>
        </w:rPr>
        <w:t>SVG</w:t>
      </w:r>
      <w:r>
        <w:rPr>
          <w:rFonts w:ascii="Times New Roman" w:eastAsia="Times New Roman"/>
          <w:spacing w:val="-1"/>
          <w:sz w:val="24"/>
        </w:rPr>
        <w:t xml:space="preserve"> </w:t>
      </w:r>
      <w:r>
        <w:rPr>
          <w:sz w:val="24"/>
        </w:rPr>
        <w:t>设</w:t>
      </w:r>
      <w:r>
        <w:rPr>
          <w:spacing w:val="-17"/>
          <w:sz w:val="24"/>
        </w:rPr>
        <w:t xml:space="preserve">计与 </w:t>
      </w:r>
      <w:r>
        <w:rPr>
          <w:rFonts w:ascii="Times New Roman" w:eastAsia="Times New Roman"/>
          <w:sz w:val="24"/>
        </w:rPr>
        <w:t>FC</w:t>
      </w:r>
      <w:r>
        <w:rPr>
          <w:rFonts w:ascii="Times New Roman" w:eastAsia="Times New Roman"/>
          <w:spacing w:val="10"/>
          <w:sz w:val="24"/>
        </w:rPr>
        <w:t xml:space="preserve"> </w:t>
      </w:r>
      <w:r>
        <w:rPr>
          <w:sz w:val="24"/>
        </w:rPr>
        <w:t>配合使用接口，实现定补和动补的有效配合。</w:t>
      </w:r>
      <w:r>
        <w:rPr>
          <w:rFonts w:ascii="Times New Roman" w:eastAsia="Times New Roman"/>
          <w:sz w:val="24"/>
        </w:rPr>
        <w:t>SVG</w:t>
      </w:r>
      <w:r>
        <w:rPr>
          <w:rFonts w:ascii="Times New Roman" w:eastAsia="Times New Roman"/>
          <w:spacing w:val="8"/>
          <w:sz w:val="24"/>
        </w:rPr>
        <w:t xml:space="preserve"> </w:t>
      </w:r>
      <w:r>
        <w:rPr>
          <w:sz w:val="24"/>
        </w:rPr>
        <w:t>标准配置输</w:t>
      </w:r>
      <w:r>
        <w:rPr>
          <w:spacing w:val="-23"/>
          <w:sz w:val="24"/>
        </w:rPr>
        <w:t xml:space="preserve">出 </w:t>
      </w:r>
      <w:r>
        <w:rPr>
          <w:rFonts w:ascii="Times New Roman" w:eastAsia="Times New Roman"/>
          <w:sz w:val="24"/>
        </w:rPr>
        <w:t>4</w:t>
      </w:r>
      <w:r>
        <w:rPr>
          <w:rFonts w:ascii="Times New Roman" w:eastAsia="Times New Roman"/>
          <w:spacing w:val="12"/>
          <w:sz w:val="24"/>
        </w:rPr>
        <w:t xml:space="preserve"> </w:t>
      </w:r>
      <w:r>
        <w:rPr>
          <w:spacing w:val="-4"/>
          <w:sz w:val="24"/>
        </w:rPr>
        <w:t xml:space="preserve">个无源节点，可用于控制现场的 </w:t>
      </w:r>
      <w:r>
        <w:rPr>
          <w:rFonts w:ascii="Times New Roman" w:eastAsia="Times New Roman"/>
          <w:sz w:val="24"/>
        </w:rPr>
        <w:t>4</w:t>
      </w:r>
      <w:r>
        <w:rPr>
          <w:rFonts w:ascii="Times New Roman" w:eastAsia="Times New Roman"/>
          <w:spacing w:val="15"/>
          <w:sz w:val="24"/>
        </w:rPr>
        <w:t xml:space="preserve"> </w:t>
      </w:r>
      <w:r>
        <w:rPr>
          <w:spacing w:val="-23"/>
          <w:sz w:val="24"/>
        </w:rPr>
        <w:t xml:space="preserve">级 </w:t>
      </w:r>
      <w:r>
        <w:rPr>
          <w:rFonts w:ascii="Times New Roman" w:eastAsia="Times New Roman"/>
          <w:sz w:val="24"/>
        </w:rPr>
        <w:t>FC</w:t>
      </w:r>
      <w:r>
        <w:rPr>
          <w:rFonts w:ascii="Times New Roman" w:eastAsia="Times New Roman"/>
          <w:spacing w:val="15"/>
          <w:sz w:val="24"/>
        </w:rPr>
        <w:t xml:space="preserve"> </w:t>
      </w:r>
      <w:r>
        <w:rPr>
          <w:sz w:val="24"/>
        </w:rPr>
        <w:t>投切，若需要增加投切级数需另行说明</w:t>
      </w:r>
      <w:r>
        <w:rPr>
          <w:rFonts w:hint="eastAsia"/>
          <w:sz w:val="24"/>
          <w:lang w:eastAsia="zh-CN"/>
        </w:rPr>
        <w:t>。</w:t>
      </w:r>
    </w:p>
    <w:p>
      <w:pPr>
        <w:pStyle w:val="13"/>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73"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8"/>
          <w:sz w:val="24"/>
        </w:rPr>
        <w:t xml:space="preserve">配线方式，建议采用 </w:t>
      </w:r>
      <w:r>
        <w:rPr>
          <w:rFonts w:ascii="Times New Roman" w:eastAsia="Times New Roman"/>
          <w:sz w:val="24"/>
        </w:rPr>
        <w:t>1.5</w:t>
      </w:r>
      <w:r>
        <w:rPr>
          <w:rFonts w:ascii="Times New Roman" w:eastAsia="Times New Roman"/>
          <w:spacing w:val="-1"/>
          <w:sz w:val="24"/>
        </w:rPr>
        <w:t xml:space="preserve"> </w:t>
      </w:r>
      <w:r>
        <w:rPr>
          <w:rFonts w:ascii="Times New Roman" w:eastAsia="Times New Roman"/>
          <w:sz w:val="24"/>
        </w:rPr>
        <w:t>mm</w:t>
      </w:r>
      <w:r>
        <w:rPr>
          <w:rFonts w:ascii="Times New Roman" w:eastAsia="Times New Roman"/>
          <w:sz w:val="24"/>
          <w:vertAlign w:val="superscript"/>
        </w:rPr>
        <w:t>2</w:t>
      </w:r>
      <w:r>
        <w:rPr>
          <w:rFonts w:ascii="Times New Roman" w:eastAsia="Times New Roman"/>
          <w:spacing w:val="-33"/>
          <w:sz w:val="24"/>
          <w:vertAlign w:val="baseline"/>
        </w:rPr>
        <w:t xml:space="preserve"> </w:t>
      </w:r>
      <w:r>
        <w:rPr>
          <w:spacing w:val="-1"/>
          <w:sz w:val="24"/>
          <w:vertAlign w:val="baseline"/>
        </w:rPr>
        <w:t>以上安装电缆或屏蔽电缆连接。</w:t>
      </w:r>
    </w:p>
    <w:p>
      <w:pPr>
        <w:pStyle w:val="13"/>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具体接入点，参照随机用户图纸。</w:t>
      </w:r>
    </w:p>
    <w:p>
      <w:pPr>
        <w:pStyle w:val="5"/>
        <w:keepNext w:val="0"/>
        <w:keepLines w:val="0"/>
        <w:pageBreakBefore w:val="0"/>
        <w:widowControl w:val="0"/>
        <w:kinsoku/>
        <w:wordWrap/>
        <w:overflowPunct/>
        <w:topLinePunct w:val="0"/>
        <w:autoSpaceDE w:val="0"/>
        <w:autoSpaceDN w:val="0"/>
        <w:bidi w:val="0"/>
        <w:adjustRightInd/>
        <w:snapToGrid/>
        <w:spacing w:line="440" w:lineRule="exact"/>
        <w:ind w:left="620"/>
        <w:textAlignment w:val="auto"/>
      </w:pPr>
      <w:r>
        <w:rPr>
          <w:rFonts w:ascii="Times New Roman" w:eastAsia="Times New Roman"/>
        </w:rPr>
        <w:t>9</w:t>
      </w:r>
      <w:r>
        <w:t>）高压就绪和联跳高压接线</w:t>
      </w:r>
    </w:p>
    <w:p>
      <w:pPr>
        <w:pStyle w:val="13"/>
        <w:keepNext w:val="0"/>
        <w:keepLines w:val="0"/>
        <w:pageBreakBefore w:val="0"/>
        <w:widowControl w:val="0"/>
        <w:numPr>
          <w:ilvl w:val="0"/>
          <w:numId w:val="0"/>
        </w:numPr>
        <w:tabs>
          <w:tab w:val="left" w:pos="1007"/>
        </w:tabs>
        <w:kinsoku/>
        <w:wordWrap/>
        <w:overflowPunct/>
        <w:topLinePunct w:val="0"/>
        <w:autoSpaceDE w:val="0"/>
        <w:autoSpaceDN w:val="0"/>
        <w:bidi w:val="0"/>
        <w:adjustRightInd/>
        <w:snapToGrid/>
        <w:spacing w:before="135" w:after="0" w:line="440" w:lineRule="exact"/>
        <w:ind w:right="136" w:rightChars="0" w:firstLine="472" w:firstLineChars="200"/>
        <w:jc w:val="both"/>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z w:val="24"/>
        </w:rPr>
        <w:t>为确保系统可靠、安全运行，上级开关柜应提供一个无源节点，在开关</w:t>
      </w:r>
      <w:r>
        <w:rPr>
          <w:spacing w:val="-1"/>
          <w:sz w:val="24"/>
        </w:rPr>
        <w:t>柜给出高压电后，</w:t>
      </w:r>
      <w:r>
        <w:rPr>
          <w:rFonts w:ascii="Times New Roman" w:eastAsia="Times New Roman"/>
          <w:spacing w:val="-5"/>
          <w:sz w:val="24"/>
        </w:rPr>
        <w:t>SVG</w:t>
      </w:r>
      <w:r>
        <w:rPr>
          <w:rFonts w:ascii="Times New Roman" w:eastAsia="Times New Roman"/>
          <w:spacing w:val="-1"/>
          <w:sz w:val="24"/>
        </w:rPr>
        <w:t xml:space="preserve"> </w:t>
      </w:r>
      <w:r>
        <w:rPr>
          <w:spacing w:val="-2"/>
          <w:sz w:val="24"/>
        </w:rPr>
        <w:t>装置通过该节点检测高压电后，进入高压就绪状态。</w:t>
      </w:r>
    </w:p>
    <w:p>
      <w:pPr>
        <w:pStyle w:val="13"/>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55" w:after="0" w:line="440" w:lineRule="exact"/>
        <w:ind w:right="136"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rFonts w:ascii="Times New Roman" w:eastAsia="Times New Roman"/>
          <w:sz w:val="24"/>
        </w:rPr>
        <w:t>SVG</w:t>
      </w:r>
      <w:r>
        <w:rPr>
          <w:rFonts w:ascii="Times New Roman" w:eastAsia="Times New Roman"/>
          <w:spacing w:val="18"/>
          <w:sz w:val="24"/>
        </w:rPr>
        <w:t xml:space="preserve"> </w:t>
      </w:r>
      <w:r>
        <w:rPr>
          <w:spacing w:val="-3"/>
          <w:sz w:val="24"/>
        </w:rPr>
        <w:t xml:space="preserve">装置提供一个无源节点串联到开关柜的吸合回路中，在 </w:t>
      </w:r>
      <w:r>
        <w:rPr>
          <w:rFonts w:ascii="Times New Roman" w:eastAsia="Times New Roman"/>
          <w:sz w:val="24"/>
        </w:rPr>
        <w:t>SVG</w:t>
      </w:r>
      <w:r>
        <w:rPr>
          <w:rFonts w:ascii="Times New Roman" w:eastAsia="Times New Roman"/>
          <w:spacing w:val="18"/>
          <w:sz w:val="24"/>
        </w:rPr>
        <w:t xml:space="preserve"> </w:t>
      </w:r>
      <w:r>
        <w:rPr>
          <w:sz w:val="24"/>
        </w:rPr>
        <w:t>主动退出或故障退出运行时，给出连跳高压状态量，使上级开关柜断开。</w:t>
      </w:r>
    </w:p>
    <w:p>
      <w:pPr>
        <w:pStyle w:val="13"/>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5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8"/>
          <w:sz w:val="24"/>
        </w:rPr>
        <w:t xml:space="preserve">配线方式，建议采用 </w:t>
      </w:r>
      <w:r>
        <w:rPr>
          <w:rFonts w:ascii="Times New Roman" w:eastAsia="Times New Roman"/>
          <w:sz w:val="24"/>
        </w:rPr>
        <w:t>1.5</w:t>
      </w:r>
      <w:r>
        <w:rPr>
          <w:rFonts w:ascii="Times New Roman" w:eastAsia="Times New Roman"/>
          <w:spacing w:val="-1"/>
          <w:sz w:val="24"/>
        </w:rPr>
        <w:t xml:space="preserve"> </w:t>
      </w:r>
      <w:r>
        <w:rPr>
          <w:rFonts w:ascii="Times New Roman" w:eastAsia="Times New Roman"/>
          <w:sz w:val="24"/>
        </w:rPr>
        <w:t>mm</w:t>
      </w:r>
      <w:r>
        <w:rPr>
          <w:rFonts w:ascii="Times New Roman" w:eastAsia="Times New Roman"/>
          <w:sz w:val="24"/>
          <w:vertAlign w:val="superscript"/>
        </w:rPr>
        <w:t>2</w:t>
      </w:r>
      <w:r>
        <w:rPr>
          <w:rFonts w:ascii="Times New Roman" w:eastAsia="Times New Roman"/>
          <w:spacing w:val="-33"/>
          <w:sz w:val="24"/>
          <w:vertAlign w:val="baseline"/>
        </w:rPr>
        <w:t xml:space="preserve"> </w:t>
      </w:r>
      <w:r>
        <w:rPr>
          <w:spacing w:val="-1"/>
          <w:sz w:val="24"/>
          <w:vertAlign w:val="baseline"/>
        </w:rPr>
        <w:t>安装电缆或屏蔽电缆连接。</w:t>
      </w:r>
    </w:p>
    <w:p>
      <w:pPr>
        <w:keepNext w:val="0"/>
        <w:keepLines w:val="0"/>
        <w:pageBreakBefore w:val="0"/>
        <w:widowControl w:val="0"/>
        <w:kinsoku/>
        <w:wordWrap/>
        <w:overflowPunct/>
        <w:topLinePunct w:val="0"/>
        <w:autoSpaceDE w:val="0"/>
        <w:autoSpaceDN w:val="0"/>
        <w:bidi w:val="0"/>
        <w:adjustRightInd/>
        <w:snapToGrid/>
        <w:spacing w:after="0" w:line="440" w:lineRule="exact"/>
        <w:ind w:firstLine="472" w:firstLineChars="200"/>
        <w:textAlignment w:val="auto"/>
        <w:rPr>
          <w:spacing w:val="-1"/>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具体接入点，参照随机用户图纸。</w:t>
      </w:r>
    </w:p>
    <w:p>
      <w:pPr>
        <w:keepNext w:val="0"/>
        <w:keepLines w:val="0"/>
        <w:pageBreakBefore w:val="0"/>
        <w:widowControl w:val="0"/>
        <w:kinsoku/>
        <w:wordWrap/>
        <w:overflowPunct/>
        <w:topLinePunct w:val="0"/>
        <w:autoSpaceDE w:val="0"/>
        <w:autoSpaceDN w:val="0"/>
        <w:bidi w:val="0"/>
        <w:adjustRightInd/>
        <w:snapToGrid/>
        <w:spacing w:before="135" w:after="0" w:line="440" w:lineRule="exact"/>
        <w:ind w:left="620" w:right="0"/>
        <w:jc w:val="left"/>
        <w:textAlignment w:val="auto"/>
        <w:rPr>
          <w:rFonts w:ascii="宋体" w:hAnsi="宋体" w:eastAsia="宋体" w:cs="宋体"/>
          <w:sz w:val="24"/>
          <w:szCs w:val="24"/>
          <w:lang w:val="en-US" w:eastAsia="en-US" w:bidi="ar-SA"/>
        </w:rPr>
      </w:pPr>
      <w:r>
        <w:rPr>
          <w:rFonts w:ascii="Times New Roman" w:hAnsi="宋体" w:eastAsia="Times New Roman" w:cs="宋体"/>
          <w:sz w:val="24"/>
          <w:szCs w:val="24"/>
          <w:lang w:val="en-US" w:eastAsia="en-US" w:bidi="ar-SA"/>
        </w:rPr>
        <w:t>10</w:t>
      </w:r>
      <w:r>
        <w:rPr>
          <w:rFonts w:ascii="宋体" w:hAnsi="宋体" w:eastAsia="宋体" w:cs="宋体"/>
          <w:sz w:val="24"/>
          <w:szCs w:val="24"/>
          <w:lang w:val="en-US" w:eastAsia="en-US" w:bidi="ar-SA"/>
        </w:rPr>
        <w:t>）电气安装注意事项</w:t>
      </w:r>
    </w:p>
    <w:p>
      <w:pPr>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rFonts w:ascii="宋体" w:hAnsi="宋体" w:eastAsia="宋体" w:cs="宋体"/>
          <w:sz w:val="24"/>
          <w:szCs w:val="22"/>
          <w:lang w:val="en-US" w:eastAsia="en-US" w:bidi="ar-SA"/>
        </w:rPr>
      </w:pPr>
      <w:r>
        <w:rPr>
          <w:rFonts w:hint="eastAsia" w:ascii="宋体" w:hAnsi="宋体" w:eastAsia="宋体" w:cs="宋体"/>
          <w:spacing w:val="-2"/>
          <w:sz w:val="24"/>
          <w:szCs w:val="22"/>
          <w:lang w:val="en-US" w:eastAsia="en-US" w:bidi="ar-SA"/>
        </w:rPr>
        <w:t>●</w:t>
      </w:r>
      <w:r>
        <w:rPr>
          <w:rFonts w:hint="eastAsia" w:ascii="宋体" w:hAnsi="宋体" w:eastAsia="宋体" w:cs="宋体"/>
          <w:spacing w:val="-2"/>
          <w:sz w:val="24"/>
          <w:szCs w:val="22"/>
          <w:lang w:val="en-US" w:eastAsia="zh-CN" w:bidi="ar-SA"/>
        </w:rPr>
        <w:t xml:space="preserve"> </w:t>
      </w:r>
      <w:r>
        <w:rPr>
          <w:rFonts w:ascii="宋体" w:hAnsi="宋体" w:eastAsia="宋体" w:cs="宋体"/>
          <w:spacing w:val="-1"/>
          <w:sz w:val="24"/>
          <w:szCs w:val="22"/>
          <w:lang w:val="en-US" w:eastAsia="en-US" w:bidi="ar-SA"/>
        </w:rPr>
        <w:t>高压电缆必须经过严格的耐压测试。</w:t>
      </w:r>
    </w:p>
    <w:p>
      <w:pPr>
        <w:keepNext w:val="0"/>
        <w:keepLines w:val="0"/>
        <w:pageBreakBefore w:val="0"/>
        <w:widowControl w:val="0"/>
        <w:numPr>
          <w:ilvl w:val="0"/>
          <w:numId w:val="0"/>
        </w:numPr>
        <w:tabs>
          <w:tab w:val="left" w:pos="979"/>
          <w:tab w:val="left" w:pos="980"/>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rFonts w:ascii="宋体" w:hAnsi="宋体" w:eastAsia="宋体" w:cs="宋体"/>
          <w:sz w:val="24"/>
          <w:szCs w:val="22"/>
          <w:lang w:val="en-US" w:eastAsia="en-US" w:bidi="ar-SA"/>
        </w:rPr>
      </w:pPr>
      <w:r>
        <w:rPr>
          <w:rFonts w:hint="eastAsia" w:ascii="宋体" w:hAnsi="宋体" w:eastAsia="宋体" w:cs="宋体"/>
          <w:spacing w:val="-2"/>
          <w:sz w:val="24"/>
          <w:szCs w:val="22"/>
          <w:lang w:val="en-US" w:eastAsia="en-US" w:bidi="ar-SA"/>
        </w:rPr>
        <w:t>●</w:t>
      </w:r>
      <w:r>
        <w:rPr>
          <w:rFonts w:hint="eastAsia" w:ascii="宋体" w:hAnsi="宋体" w:eastAsia="宋体" w:cs="宋体"/>
          <w:spacing w:val="-2"/>
          <w:sz w:val="24"/>
          <w:szCs w:val="22"/>
          <w:lang w:val="en-US" w:eastAsia="zh-CN" w:bidi="ar-SA"/>
        </w:rPr>
        <w:t xml:space="preserve"> </w:t>
      </w:r>
      <w:r>
        <w:rPr>
          <w:rFonts w:ascii="宋体" w:hAnsi="宋体" w:eastAsia="宋体" w:cs="宋体"/>
          <w:sz w:val="24"/>
          <w:szCs w:val="22"/>
          <w:lang w:val="en-US" w:eastAsia="en-US" w:bidi="ar-SA"/>
        </w:rPr>
        <w:t>非专业人员不可开柜门使用或检测。</w:t>
      </w:r>
    </w:p>
    <w:p>
      <w:pPr>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rFonts w:ascii="宋体" w:hAnsi="宋体" w:eastAsia="宋体" w:cs="宋体"/>
          <w:sz w:val="24"/>
          <w:szCs w:val="22"/>
          <w:lang w:val="en-US" w:eastAsia="en-US" w:bidi="ar-SA"/>
        </w:rPr>
      </w:pPr>
      <w:r>
        <w:rPr>
          <w:rFonts w:hint="eastAsia" w:ascii="宋体" w:hAnsi="宋体" w:eastAsia="宋体" w:cs="宋体"/>
          <w:spacing w:val="-2"/>
          <w:sz w:val="24"/>
          <w:szCs w:val="22"/>
          <w:lang w:val="en-US" w:eastAsia="en-US" w:bidi="ar-SA"/>
        </w:rPr>
        <w:t>●</w:t>
      </w:r>
      <w:r>
        <w:rPr>
          <w:rFonts w:hint="eastAsia" w:ascii="宋体" w:hAnsi="宋体" w:eastAsia="宋体" w:cs="宋体"/>
          <w:spacing w:val="-2"/>
          <w:sz w:val="24"/>
          <w:szCs w:val="22"/>
          <w:lang w:val="en-US" w:eastAsia="zh-CN" w:bidi="ar-SA"/>
        </w:rPr>
        <w:t xml:space="preserve"> </w:t>
      </w:r>
      <w:r>
        <w:rPr>
          <w:rFonts w:ascii="Times New Roman" w:hAnsi="宋体" w:eastAsia="Times New Roman" w:cs="宋体"/>
          <w:sz w:val="24"/>
          <w:szCs w:val="22"/>
          <w:lang w:val="en-US" w:eastAsia="en-US" w:bidi="ar-SA"/>
        </w:rPr>
        <w:t>SVG</w:t>
      </w:r>
      <w:r>
        <w:rPr>
          <w:rFonts w:ascii="Times New Roman" w:hAnsi="宋体" w:eastAsia="Times New Roman" w:cs="宋体"/>
          <w:spacing w:val="-3"/>
          <w:sz w:val="24"/>
          <w:szCs w:val="22"/>
          <w:lang w:val="en-US" w:eastAsia="en-US" w:bidi="ar-SA"/>
        </w:rPr>
        <w:t xml:space="preserve"> </w:t>
      </w:r>
      <w:r>
        <w:rPr>
          <w:rFonts w:ascii="宋体" w:hAnsi="宋体" w:eastAsia="宋体" w:cs="宋体"/>
          <w:spacing w:val="-4"/>
          <w:sz w:val="24"/>
          <w:szCs w:val="22"/>
          <w:lang w:val="en-US" w:eastAsia="en-US" w:bidi="ar-SA"/>
        </w:rPr>
        <w:t xml:space="preserve">出厂前已作过耐压试验，不建议用户再对 </w:t>
      </w:r>
      <w:r>
        <w:rPr>
          <w:rFonts w:ascii="Times New Roman" w:hAnsi="宋体" w:eastAsia="Times New Roman" w:cs="宋体"/>
          <w:sz w:val="24"/>
          <w:szCs w:val="22"/>
          <w:lang w:val="en-US" w:eastAsia="en-US" w:bidi="ar-SA"/>
        </w:rPr>
        <w:t>SVG</w:t>
      </w:r>
      <w:r>
        <w:rPr>
          <w:rFonts w:ascii="Times New Roman" w:hAnsi="宋体" w:eastAsia="Times New Roman" w:cs="宋体"/>
          <w:spacing w:val="-3"/>
          <w:sz w:val="24"/>
          <w:szCs w:val="22"/>
          <w:lang w:val="en-US" w:eastAsia="en-US" w:bidi="ar-SA"/>
        </w:rPr>
        <w:t xml:space="preserve"> </w:t>
      </w:r>
      <w:r>
        <w:rPr>
          <w:rFonts w:ascii="宋体" w:hAnsi="宋体" w:eastAsia="宋体" w:cs="宋体"/>
          <w:sz w:val="24"/>
          <w:szCs w:val="22"/>
          <w:lang w:val="en-US" w:eastAsia="en-US" w:bidi="ar-SA"/>
        </w:rPr>
        <w:t>进行耐压试验。</w:t>
      </w:r>
      <w:r>
        <w:rPr>
          <w:rFonts w:ascii="宋体" w:hAnsi="宋体" w:eastAsia="宋体" w:cs="宋体"/>
          <w:spacing w:val="-2"/>
          <w:sz w:val="24"/>
          <w:szCs w:val="22"/>
          <w:lang w:val="en-US" w:eastAsia="en-US" w:bidi="ar-SA"/>
        </w:rPr>
        <w:t>不可将三相输入改成两相输入。</w:t>
      </w:r>
    </w:p>
    <w:p>
      <w:pPr>
        <w:keepNext w:val="0"/>
        <w:keepLines w:val="0"/>
        <w:pageBreakBefore w:val="0"/>
        <w:widowControl w:val="0"/>
        <w:numPr>
          <w:ilvl w:val="0"/>
          <w:numId w:val="0"/>
        </w:numPr>
        <w:tabs>
          <w:tab w:val="left" w:pos="1003"/>
          <w:tab w:val="left" w:pos="1004"/>
        </w:tabs>
        <w:kinsoku/>
        <w:wordWrap/>
        <w:overflowPunct/>
        <w:topLinePunct w:val="0"/>
        <w:autoSpaceDE w:val="0"/>
        <w:autoSpaceDN w:val="0"/>
        <w:bidi w:val="0"/>
        <w:adjustRightInd/>
        <w:snapToGrid/>
        <w:spacing w:before="135" w:after="0" w:line="440" w:lineRule="exact"/>
        <w:ind w:right="134" w:rightChars="0" w:firstLine="472" w:firstLineChars="200"/>
        <w:jc w:val="left"/>
        <w:textAlignment w:val="auto"/>
        <w:rPr>
          <w:rFonts w:ascii="宋体" w:hAnsi="宋体" w:eastAsia="宋体" w:cs="宋体"/>
          <w:sz w:val="24"/>
          <w:szCs w:val="22"/>
          <w:lang w:val="en-US" w:eastAsia="en-US" w:bidi="ar-SA"/>
        </w:rPr>
      </w:pPr>
      <w:r>
        <w:rPr>
          <w:rFonts w:hint="eastAsia" w:ascii="宋体" w:hAnsi="宋体" w:eastAsia="宋体" w:cs="宋体"/>
          <w:spacing w:val="-2"/>
          <w:sz w:val="24"/>
          <w:szCs w:val="22"/>
          <w:lang w:val="en-US" w:eastAsia="en-US" w:bidi="ar-SA"/>
        </w:rPr>
        <w:t>●</w:t>
      </w:r>
      <w:r>
        <w:rPr>
          <w:rFonts w:hint="eastAsia" w:ascii="宋体" w:hAnsi="宋体" w:eastAsia="宋体" w:cs="宋体"/>
          <w:spacing w:val="-2"/>
          <w:sz w:val="24"/>
          <w:szCs w:val="22"/>
          <w:lang w:val="en-US" w:eastAsia="zh-CN" w:bidi="ar-SA"/>
        </w:rPr>
        <w:t xml:space="preserve"> </w:t>
      </w:r>
      <w:r>
        <w:rPr>
          <w:rFonts w:ascii="宋体" w:hAnsi="宋体" w:eastAsia="宋体" w:cs="宋体"/>
          <w:spacing w:val="-11"/>
          <w:sz w:val="24"/>
          <w:szCs w:val="22"/>
          <w:lang w:val="en-US" w:eastAsia="en-US" w:bidi="ar-SA"/>
        </w:rPr>
        <w:t xml:space="preserve">现场连接到 </w:t>
      </w:r>
      <w:r>
        <w:rPr>
          <w:rFonts w:ascii="Times New Roman" w:hAnsi="宋体" w:eastAsia="Times New Roman" w:cs="宋体"/>
          <w:sz w:val="24"/>
          <w:szCs w:val="22"/>
          <w:lang w:val="en-US" w:eastAsia="en-US" w:bidi="ar-SA"/>
        </w:rPr>
        <w:t>SVG</w:t>
      </w:r>
      <w:r>
        <w:rPr>
          <w:rFonts w:ascii="Times New Roman" w:hAnsi="宋体" w:eastAsia="Times New Roman" w:cs="宋体"/>
          <w:spacing w:val="-2"/>
          <w:sz w:val="24"/>
          <w:szCs w:val="22"/>
          <w:lang w:val="en-US" w:eastAsia="en-US" w:bidi="ar-SA"/>
        </w:rPr>
        <w:t xml:space="preserve"> </w:t>
      </w:r>
      <w:r>
        <w:rPr>
          <w:rFonts w:ascii="宋体" w:hAnsi="宋体" w:eastAsia="宋体" w:cs="宋体"/>
          <w:spacing w:val="-11"/>
          <w:sz w:val="24"/>
          <w:szCs w:val="22"/>
          <w:lang w:val="en-US" w:eastAsia="en-US" w:bidi="ar-SA"/>
        </w:rPr>
        <w:t>的信号线，布线时应该与强电电线分开布线，信号线最好采用屏蔽线，屏蔽线的一端可靠接地。</w:t>
      </w:r>
    </w:p>
    <w:p>
      <w:pPr>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55" w:after="0" w:line="440" w:lineRule="exact"/>
        <w:ind w:right="0" w:rightChars="0" w:firstLine="472" w:firstLineChars="200"/>
        <w:jc w:val="left"/>
        <w:textAlignment w:val="auto"/>
        <w:rPr>
          <w:rFonts w:ascii="宋体" w:hAnsi="宋体" w:eastAsia="宋体" w:cs="宋体"/>
          <w:sz w:val="24"/>
          <w:szCs w:val="22"/>
          <w:lang w:val="en-US" w:eastAsia="en-US" w:bidi="ar-SA"/>
        </w:rPr>
      </w:pPr>
      <w:r>
        <w:rPr>
          <w:rFonts w:hint="eastAsia" w:ascii="宋体" w:hAnsi="宋体" w:eastAsia="宋体" w:cs="宋体"/>
          <w:spacing w:val="-2"/>
          <w:sz w:val="24"/>
          <w:szCs w:val="22"/>
          <w:lang w:val="en-US" w:eastAsia="en-US" w:bidi="ar-SA"/>
        </w:rPr>
        <w:t>●</w:t>
      </w:r>
      <w:r>
        <w:rPr>
          <w:rFonts w:hint="eastAsia" w:ascii="宋体" w:hAnsi="宋体" w:eastAsia="宋体" w:cs="宋体"/>
          <w:spacing w:val="-2"/>
          <w:sz w:val="24"/>
          <w:szCs w:val="22"/>
          <w:lang w:val="en-US" w:eastAsia="zh-CN" w:bidi="ar-SA"/>
        </w:rPr>
        <w:t xml:space="preserve"> </w:t>
      </w:r>
      <w:r>
        <w:rPr>
          <w:rFonts w:ascii="宋体" w:hAnsi="宋体" w:eastAsia="宋体" w:cs="宋体"/>
          <w:spacing w:val="-11"/>
          <w:sz w:val="24"/>
          <w:szCs w:val="22"/>
          <w:lang w:val="en-US" w:eastAsia="en-US" w:bidi="ar-SA"/>
        </w:rPr>
        <w:t xml:space="preserve">要一直保证 </w:t>
      </w:r>
      <w:r>
        <w:rPr>
          <w:rFonts w:ascii="Times New Roman" w:hAnsi="宋体" w:eastAsia="Times New Roman" w:cs="宋体"/>
          <w:sz w:val="24"/>
          <w:szCs w:val="22"/>
          <w:lang w:val="en-US" w:eastAsia="en-US" w:bidi="ar-SA"/>
        </w:rPr>
        <w:t>SVG</w:t>
      </w:r>
      <w:r>
        <w:rPr>
          <w:rFonts w:ascii="Times New Roman" w:hAnsi="宋体" w:eastAsia="Times New Roman" w:cs="宋体"/>
          <w:spacing w:val="-2"/>
          <w:sz w:val="24"/>
          <w:szCs w:val="22"/>
          <w:lang w:val="en-US" w:eastAsia="en-US" w:bidi="ar-SA"/>
        </w:rPr>
        <w:t xml:space="preserve"> </w:t>
      </w:r>
      <w:r>
        <w:rPr>
          <w:rFonts w:ascii="宋体" w:hAnsi="宋体" w:eastAsia="宋体" w:cs="宋体"/>
          <w:sz w:val="24"/>
          <w:szCs w:val="22"/>
          <w:lang w:val="en-US" w:eastAsia="en-US" w:bidi="ar-SA"/>
        </w:rPr>
        <w:t>柜体和厂房大地的可靠连接，保证人员安全。</w:t>
      </w:r>
    </w:p>
    <w:p>
      <w:pPr>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136" w:after="0" w:line="440" w:lineRule="exact"/>
        <w:ind w:right="379" w:rightChars="0" w:firstLine="472" w:firstLineChars="200"/>
        <w:jc w:val="left"/>
        <w:textAlignment w:val="auto"/>
        <w:rPr>
          <w:rFonts w:ascii="宋体" w:hAnsi="宋体" w:eastAsia="宋体" w:cs="宋体"/>
          <w:sz w:val="24"/>
          <w:szCs w:val="22"/>
          <w:lang w:val="en-US" w:eastAsia="en-US" w:bidi="ar-SA"/>
        </w:rPr>
      </w:pPr>
      <w:r>
        <w:rPr>
          <w:rFonts w:hint="eastAsia" w:ascii="宋体" w:hAnsi="宋体" w:eastAsia="宋体" w:cs="宋体"/>
          <w:spacing w:val="-2"/>
          <w:sz w:val="24"/>
          <w:szCs w:val="22"/>
          <w:lang w:val="en-US" w:eastAsia="en-US" w:bidi="ar-SA"/>
        </w:rPr>
        <w:t>●</w:t>
      </w:r>
      <w:r>
        <w:rPr>
          <w:rFonts w:hint="eastAsia" w:ascii="宋体" w:hAnsi="宋体" w:eastAsia="宋体" w:cs="宋体"/>
          <w:spacing w:val="-2"/>
          <w:sz w:val="24"/>
          <w:szCs w:val="22"/>
          <w:lang w:val="en-US" w:eastAsia="zh-CN" w:bidi="ar-SA"/>
        </w:rPr>
        <w:t xml:space="preserve"> </w:t>
      </w:r>
      <w:r>
        <w:rPr>
          <w:rFonts w:ascii="宋体" w:hAnsi="宋体" w:eastAsia="宋体" w:cs="宋体"/>
          <w:spacing w:val="-1"/>
          <w:sz w:val="24"/>
          <w:szCs w:val="22"/>
          <w:lang w:val="en-US" w:eastAsia="en-US" w:bidi="ar-SA"/>
        </w:rPr>
        <w:t>设备进行电气安装时，应为控制系统埋设专用接地极，要求接地电阻</w:t>
      </w:r>
      <w:r>
        <w:rPr>
          <w:rFonts w:ascii="宋体" w:hAnsi="宋体" w:eastAsia="宋体" w:cs="宋体"/>
          <w:spacing w:val="-16"/>
          <w:sz w:val="24"/>
          <w:szCs w:val="22"/>
          <w:lang w:val="en-US" w:eastAsia="en-US" w:bidi="ar-SA"/>
        </w:rPr>
        <w:t xml:space="preserve">不大于 </w:t>
      </w:r>
      <w:r>
        <w:rPr>
          <w:rFonts w:ascii="Times New Roman" w:hAnsi="Times New Roman" w:eastAsia="Times New Roman" w:cs="宋体"/>
          <w:sz w:val="24"/>
          <w:szCs w:val="22"/>
          <w:lang w:val="en-US" w:eastAsia="en-US" w:bidi="ar-SA"/>
        </w:rPr>
        <w:t>500mΩ</w:t>
      </w:r>
      <w:r>
        <w:rPr>
          <w:rFonts w:ascii="宋体" w:hAnsi="宋体" w:eastAsia="宋体" w:cs="宋体"/>
          <w:sz w:val="24"/>
          <w:szCs w:val="22"/>
          <w:lang w:val="en-US" w:eastAsia="en-US" w:bidi="ar-SA"/>
        </w:rPr>
        <w:t>。</w:t>
      </w:r>
    </w:p>
    <w:p>
      <w:pPr>
        <w:keepNext w:val="0"/>
        <w:keepLines w:val="0"/>
        <w:pageBreakBefore w:val="0"/>
        <w:widowControl w:val="0"/>
        <w:numPr>
          <w:ilvl w:val="0"/>
          <w:numId w:val="0"/>
        </w:numPr>
        <w:tabs>
          <w:tab w:val="left" w:pos="1006"/>
          <w:tab w:val="left" w:pos="1007"/>
        </w:tabs>
        <w:kinsoku/>
        <w:wordWrap/>
        <w:overflowPunct/>
        <w:topLinePunct w:val="0"/>
        <w:autoSpaceDE w:val="0"/>
        <w:autoSpaceDN w:val="0"/>
        <w:bidi w:val="0"/>
        <w:adjustRightInd/>
        <w:snapToGrid/>
        <w:spacing w:before="27" w:after="0" w:line="440" w:lineRule="exact"/>
        <w:ind w:right="0" w:rightChars="0" w:firstLine="472" w:firstLineChars="200"/>
        <w:jc w:val="left"/>
        <w:textAlignment w:val="auto"/>
        <w:rPr>
          <w:rFonts w:ascii="宋体" w:hAnsi="宋体" w:eastAsia="宋体" w:cs="宋体"/>
          <w:sz w:val="24"/>
          <w:szCs w:val="22"/>
          <w:lang w:val="en-US" w:eastAsia="en-US" w:bidi="ar-SA"/>
        </w:rPr>
      </w:pPr>
      <w:r>
        <w:rPr>
          <w:rFonts w:hint="eastAsia" w:ascii="宋体" w:hAnsi="宋体" w:eastAsia="宋体" w:cs="宋体"/>
          <w:spacing w:val="-2"/>
          <w:sz w:val="24"/>
          <w:szCs w:val="22"/>
          <w:lang w:val="en-US" w:eastAsia="en-US" w:bidi="ar-SA"/>
        </w:rPr>
        <w:t>●</w:t>
      </w:r>
      <w:r>
        <w:rPr>
          <w:rFonts w:hint="eastAsia" w:ascii="宋体" w:hAnsi="宋体" w:eastAsia="宋体" w:cs="宋体"/>
          <w:spacing w:val="-2"/>
          <w:sz w:val="24"/>
          <w:szCs w:val="22"/>
          <w:lang w:val="en-US" w:eastAsia="zh-CN" w:bidi="ar-SA"/>
        </w:rPr>
        <w:t xml:space="preserve"> </w:t>
      </w:r>
      <w:r>
        <w:rPr>
          <w:rFonts w:ascii="宋体" w:hAnsi="宋体" w:eastAsia="宋体" w:cs="宋体"/>
          <w:spacing w:val="-2"/>
          <w:sz w:val="24"/>
          <w:szCs w:val="22"/>
          <w:lang w:val="en-US" w:eastAsia="en-US" w:bidi="ar-SA"/>
        </w:rPr>
        <w:t>线路接好后，要仔细检查，确保接线可靠无误。</w:t>
      </w:r>
    </w:p>
    <w:p>
      <w:pPr>
        <w:keepNext w:val="0"/>
        <w:keepLines w:val="0"/>
        <w:pageBreakBefore w:val="0"/>
        <w:widowControl w:val="0"/>
        <w:kinsoku/>
        <w:wordWrap/>
        <w:overflowPunct/>
        <w:topLinePunct w:val="0"/>
        <w:autoSpaceDE w:val="0"/>
        <w:autoSpaceDN w:val="0"/>
        <w:bidi w:val="0"/>
        <w:adjustRightInd/>
        <w:snapToGrid/>
        <w:spacing w:after="0" w:line="440" w:lineRule="exact"/>
        <w:ind w:firstLine="472" w:firstLineChars="200"/>
        <w:textAlignment w:val="auto"/>
        <w:rPr>
          <w:rFonts w:hint="eastAsia" w:cs="宋体"/>
          <w:sz w:val="24"/>
          <w:szCs w:val="22"/>
          <w:lang w:val="en-US" w:eastAsia="zh-CN" w:bidi="ar-SA"/>
        </w:rPr>
      </w:pPr>
      <w:r>
        <w:rPr>
          <w:rFonts w:hint="eastAsia" w:ascii="宋体" w:hAnsi="宋体" w:eastAsia="宋体" w:cs="宋体"/>
          <w:spacing w:val="-2"/>
          <w:sz w:val="24"/>
          <w:szCs w:val="22"/>
          <w:lang w:val="en-US" w:eastAsia="en-US" w:bidi="ar-SA"/>
        </w:rPr>
        <w:t>●</w:t>
      </w:r>
      <w:r>
        <w:rPr>
          <w:rFonts w:hint="eastAsia" w:ascii="宋体" w:hAnsi="宋体" w:eastAsia="宋体" w:cs="宋体"/>
          <w:spacing w:val="-2"/>
          <w:sz w:val="24"/>
          <w:szCs w:val="22"/>
          <w:lang w:val="en-US" w:eastAsia="zh-CN" w:bidi="ar-SA"/>
        </w:rPr>
        <w:t xml:space="preserve"> </w:t>
      </w:r>
      <w:r>
        <w:rPr>
          <w:rFonts w:ascii="宋体" w:hAnsi="宋体" w:eastAsia="宋体" w:cs="宋体"/>
          <w:spacing w:val="-13"/>
          <w:sz w:val="24"/>
          <w:szCs w:val="22"/>
          <w:lang w:val="en-US" w:eastAsia="en-US" w:bidi="ar-SA"/>
        </w:rPr>
        <w:t xml:space="preserve">仔细检查 </w:t>
      </w:r>
      <w:r>
        <w:rPr>
          <w:rFonts w:ascii="Times New Roman" w:hAnsi="宋体" w:eastAsia="Times New Roman" w:cs="宋体"/>
          <w:sz w:val="24"/>
          <w:szCs w:val="22"/>
          <w:lang w:val="en-US" w:eastAsia="en-US" w:bidi="ar-SA"/>
        </w:rPr>
        <w:t>SVG</w:t>
      </w:r>
      <w:r>
        <w:rPr>
          <w:rFonts w:ascii="Times New Roman" w:hAnsi="宋体" w:eastAsia="Times New Roman" w:cs="宋体"/>
          <w:spacing w:val="-2"/>
          <w:sz w:val="24"/>
          <w:szCs w:val="22"/>
          <w:lang w:val="en-US" w:eastAsia="en-US" w:bidi="ar-SA"/>
        </w:rPr>
        <w:t xml:space="preserve"> </w:t>
      </w:r>
      <w:r>
        <w:rPr>
          <w:rFonts w:ascii="宋体" w:hAnsi="宋体" w:eastAsia="宋体" w:cs="宋体"/>
          <w:sz w:val="24"/>
          <w:szCs w:val="22"/>
          <w:lang w:val="en-US" w:eastAsia="en-US" w:bidi="ar-SA"/>
        </w:rPr>
        <w:t>容量、连线规格是否匹配，导线是否完好无损</w:t>
      </w:r>
      <w:r>
        <w:rPr>
          <w:rFonts w:hint="eastAsia" w:cs="宋体"/>
          <w:sz w:val="24"/>
          <w:szCs w:val="22"/>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after="0" w:line="440" w:lineRule="exact"/>
        <w:textAlignment w:val="auto"/>
        <w:rPr>
          <w:rFonts w:hint="eastAsia" w:cs="宋体"/>
          <w:sz w:val="24"/>
          <w:szCs w:val="22"/>
          <w:lang w:val="en-US" w:eastAsia="zh-CN" w:bidi="ar-SA"/>
        </w:rPr>
      </w:pPr>
    </w:p>
    <w:p>
      <w:pPr>
        <w:keepNext w:val="0"/>
        <w:keepLines w:val="0"/>
        <w:pageBreakBefore w:val="0"/>
        <w:widowControl w:val="0"/>
        <w:kinsoku/>
        <w:wordWrap/>
        <w:overflowPunct/>
        <w:topLinePunct w:val="0"/>
        <w:autoSpaceDE w:val="0"/>
        <w:autoSpaceDN w:val="0"/>
        <w:bidi w:val="0"/>
        <w:adjustRightInd/>
        <w:snapToGrid/>
        <w:spacing w:after="0" w:line="440" w:lineRule="exact"/>
        <w:textAlignment w:val="auto"/>
        <w:rPr>
          <w:rFonts w:hint="eastAsia" w:ascii="宋体" w:hAnsi="宋体" w:eastAsia="宋体" w:cs="宋体"/>
          <w:sz w:val="24"/>
          <w:szCs w:val="22"/>
          <w:lang w:val="en-US" w:eastAsia="zh-CN" w:bidi="ar-SA"/>
        </w:rPr>
        <w:sectPr>
          <w:pgSz w:w="11910" w:h="16840"/>
          <w:pgMar w:top="1123" w:right="1247" w:bottom="1179" w:left="1247" w:header="871" w:footer="998" w:gutter="0"/>
          <w:pgBorders>
            <w:top w:val="none" w:sz="0" w:space="0"/>
            <w:left w:val="none" w:sz="0" w:space="0"/>
            <w:bottom w:val="none" w:sz="0" w:space="0"/>
            <w:right w:val="none" w:sz="0" w:space="0"/>
          </w:pgBorders>
          <w:pgNumType w:fmt="decimal"/>
          <w:cols w:equalWidth="0" w:num="1">
            <w:col w:w="8690"/>
          </w:cols>
          <w:rtlGutter w:val="0"/>
          <w:docGrid w:linePitch="0" w:charSpace="0"/>
        </w:sectPr>
      </w:pPr>
    </w:p>
    <w:p>
      <w:pPr>
        <w:pStyle w:val="3"/>
        <w:bidi w:val="0"/>
      </w:pPr>
      <w:bookmarkStart w:id="100" w:name="_Toc21522"/>
      <w:bookmarkStart w:id="101" w:name="_Toc7504_WPSOffice_Level1"/>
      <w:r>
        <w:t>第7章</w:t>
      </w:r>
      <w:r>
        <w:rPr>
          <w:rFonts w:hint="eastAsia"/>
          <w:lang w:val="en-US" w:eastAsia="zh-CN"/>
        </w:rPr>
        <w:t xml:space="preserve"> </w:t>
      </w:r>
      <w:r>
        <w:t>常见问题的处理</w:t>
      </w:r>
      <w:bookmarkEnd w:id="100"/>
      <w:bookmarkEnd w:id="101"/>
    </w:p>
    <w:p>
      <w:pPr>
        <w:pStyle w:val="5"/>
        <w:spacing w:before="4"/>
        <w:rPr>
          <w:b/>
          <w:sz w:val="16"/>
        </w:rPr>
      </w:pPr>
    </w:p>
    <w:p>
      <w:pPr>
        <w:pStyle w:val="4"/>
        <w:keepNext w:val="0"/>
        <w:keepLines w:val="0"/>
        <w:pageBreakBefore w:val="0"/>
        <w:widowControl w:val="0"/>
        <w:numPr>
          <w:ilvl w:val="1"/>
          <w:numId w:val="13"/>
        </w:numPr>
        <w:kinsoku/>
        <w:wordWrap/>
        <w:overflowPunct/>
        <w:topLinePunct w:val="0"/>
        <w:autoSpaceDE w:val="0"/>
        <w:autoSpaceDN w:val="0"/>
        <w:bidi w:val="0"/>
        <w:adjustRightInd/>
        <w:snapToGrid/>
        <w:spacing w:line="440" w:lineRule="exact"/>
        <w:textAlignment w:val="auto"/>
      </w:pPr>
      <w:bookmarkStart w:id="102" w:name="_Toc7294_WPSOffice_Level2"/>
      <w:bookmarkStart w:id="103" w:name="_Toc31661"/>
      <w:r>
        <w:t>概述</w:t>
      </w:r>
      <w:bookmarkEnd w:id="102"/>
      <w:bookmarkEnd w:id="103"/>
    </w:p>
    <w:p>
      <w:pPr>
        <w:pStyle w:val="5"/>
        <w:keepNext w:val="0"/>
        <w:keepLines w:val="0"/>
        <w:pageBreakBefore w:val="0"/>
        <w:widowControl w:val="0"/>
        <w:kinsoku/>
        <w:wordWrap/>
        <w:overflowPunct/>
        <w:topLinePunct w:val="0"/>
        <w:autoSpaceDE w:val="0"/>
        <w:autoSpaceDN w:val="0"/>
        <w:bidi w:val="0"/>
        <w:adjustRightInd/>
        <w:snapToGrid/>
        <w:spacing w:before="0" w:line="440" w:lineRule="exact"/>
        <w:ind w:left="140" w:right="176" w:firstLine="480"/>
        <w:jc w:val="both"/>
        <w:textAlignment w:val="auto"/>
      </w:pPr>
      <w:r>
        <w:rPr>
          <w:rFonts w:ascii="Times New Roman" w:eastAsia="Times New Roman"/>
        </w:rPr>
        <w:t xml:space="preserve">SVG </w:t>
      </w:r>
      <w:r>
        <w:t>系列产品发生单元故障、系统故障后，系统会自动记录故障信息。故障一旦发生，系统报警并自动跳闸停机。只有故障彻底排除后才能重新开机。</w:t>
      </w:r>
    </w:p>
    <w:p>
      <w:pPr>
        <w:pStyle w:val="5"/>
        <w:keepNext w:val="0"/>
        <w:keepLines w:val="0"/>
        <w:pageBreakBefore w:val="0"/>
        <w:widowControl w:val="0"/>
        <w:kinsoku/>
        <w:wordWrap/>
        <w:overflowPunct/>
        <w:topLinePunct w:val="0"/>
        <w:autoSpaceDE w:val="0"/>
        <w:autoSpaceDN w:val="0"/>
        <w:bidi w:val="0"/>
        <w:adjustRightInd/>
        <w:snapToGrid/>
        <w:spacing w:before="55" w:line="440" w:lineRule="exact"/>
        <w:ind w:left="140" w:right="176" w:firstLine="480"/>
        <w:jc w:val="both"/>
        <w:textAlignment w:val="auto"/>
        <w:rPr>
          <w:sz w:val="22"/>
        </w:rPr>
      </w:pPr>
      <w:r>
        <w:t>故障发生时，</w:t>
      </w:r>
      <w:r>
        <w:rPr>
          <w:rFonts w:ascii="Times New Roman" w:hAnsi="Times New Roman" w:eastAsia="Times New Roman"/>
        </w:rPr>
        <w:t xml:space="preserve">SVG </w:t>
      </w:r>
      <w:r>
        <w:t>并网主开关将自动分断。如果因为其他特殊原因主开关没有分断，用户可以用柜门的</w:t>
      </w:r>
      <w:r>
        <w:rPr>
          <w:rFonts w:ascii="Times New Roman" w:hAnsi="Times New Roman" w:eastAsia="Times New Roman"/>
        </w:rPr>
        <w:t>“</w:t>
      </w:r>
      <w:r>
        <w:t>急停</w:t>
      </w:r>
      <w:r>
        <w:rPr>
          <w:rFonts w:ascii="Times New Roman" w:hAnsi="Times New Roman" w:eastAsia="Times New Roman"/>
        </w:rPr>
        <w:t>”</w:t>
      </w:r>
      <w:r>
        <w:t>按钮将主开关强行手动分断。</w:t>
      </w:r>
    </w:p>
    <w:p>
      <w:pPr>
        <w:pStyle w:val="4"/>
        <w:keepNext w:val="0"/>
        <w:keepLines w:val="0"/>
        <w:pageBreakBefore w:val="0"/>
        <w:widowControl w:val="0"/>
        <w:numPr>
          <w:ilvl w:val="1"/>
          <w:numId w:val="13"/>
        </w:numPr>
        <w:kinsoku/>
        <w:wordWrap/>
        <w:overflowPunct/>
        <w:topLinePunct w:val="0"/>
        <w:autoSpaceDE w:val="0"/>
        <w:autoSpaceDN w:val="0"/>
        <w:bidi w:val="0"/>
        <w:adjustRightInd/>
        <w:snapToGrid/>
        <w:spacing w:line="440" w:lineRule="exact"/>
        <w:textAlignment w:val="auto"/>
      </w:pPr>
      <w:bookmarkStart w:id="104" w:name="_Toc26091_WPSOffice_Level2"/>
      <w:bookmarkStart w:id="105" w:name="_Toc4746"/>
      <w:r>
        <w:t>常见问题与处理对策</w:t>
      </w:r>
      <w:bookmarkEnd w:id="104"/>
      <w:bookmarkEnd w:id="105"/>
    </w:p>
    <w:p>
      <w:pPr>
        <w:pStyle w:val="5"/>
        <w:keepNext w:val="0"/>
        <w:keepLines w:val="0"/>
        <w:pageBreakBefore w:val="0"/>
        <w:widowControl w:val="0"/>
        <w:kinsoku/>
        <w:wordWrap/>
        <w:overflowPunct/>
        <w:topLinePunct w:val="0"/>
        <w:autoSpaceDE w:val="0"/>
        <w:autoSpaceDN w:val="0"/>
        <w:bidi w:val="0"/>
        <w:adjustRightInd/>
        <w:snapToGrid/>
        <w:spacing w:before="0" w:line="440" w:lineRule="exact"/>
        <w:ind w:left="140" w:right="107" w:firstLine="420"/>
        <w:jc w:val="both"/>
        <w:textAlignment w:val="auto"/>
      </w:pPr>
      <w:r>
        <w:rPr>
          <w:rFonts w:ascii="Times New Roman" w:eastAsia="Times New Roman"/>
        </w:rPr>
        <w:t>SVG</w:t>
      </w:r>
      <w:r>
        <w:t>具有高度的智能化水平和完善的故障检测电路，并能对所有故障提供精确的定位，在</w:t>
      </w:r>
      <w:r>
        <w:rPr>
          <w:rFonts w:ascii="Times New Roman" w:eastAsia="Times New Roman"/>
        </w:rPr>
        <w:t>HMI</w:t>
      </w:r>
      <w:r>
        <w:t>页面上作出明确的指示。用户可以根据</w:t>
      </w:r>
      <w:r>
        <w:rPr>
          <w:rFonts w:ascii="Times New Roman" w:eastAsia="Times New Roman"/>
        </w:rPr>
        <w:t>HMI</w:t>
      </w:r>
      <w:r>
        <w:t>显示的故障信息， 分别采取相应的处理措施。</w:t>
      </w:r>
    </w:p>
    <w:p>
      <w:pPr>
        <w:pStyle w:val="5"/>
        <w:keepNext w:val="0"/>
        <w:keepLines w:val="0"/>
        <w:pageBreakBefore w:val="0"/>
        <w:widowControl w:val="0"/>
        <w:kinsoku/>
        <w:wordWrap/>
        <w:overflowPunct/>
        <w:topLinePunct w:val="0"/>
        <w:autoSpaceDE w:val="0"/>
        <w:autoSpaceDN w:val="0"/>
        <w:bidi w:val="0"/>
        <w:adjustRightInd/>
        <w:snapToGrid/>
        <w:spacing w:before="55" w:line="440" w:lineRule="exact"/>
        <w:ind w:left="140" w:right="176" w:firstLine="420"/>
        <w:jc w:val="both"/>
        <w:textAlignment w:val="auto"/>
      </w:pPr>
      <w:r>
        <w:rPr>
          <w:spacing w:val="-2"/>
        </w:rPr>
        <w:t>主控软件和硬件检测故障和报警并将它们保存在控制系统存储器中，故障可</w:t>
      </w:r>
      <w:r>
        <w:rPr>
          <w:spacing w:val="-8"/>
        </w:rPr>
        <w:t>以是直接检测到的硬件故障，也可能是由软件产生的。单元故障由每个功率单元</w:t>
      </w:r>
      <w:r>
        <w:rPr>
          <w:spacing w:val="-13"/>
        </w:rPr>
        <w:t>内的控制系统自行检测，每个功率单元有自己的检测电路。主控系统根据发生故障的单元及故障的内容对单元故障进行解释、显示和记录。</w:t>
      </w:r>
    </w:p>
    <w:p>
      <w:pPr>
        <w:pStyle w:val="5"/>
        <w:keepNext w:val="0"/>
        <w:keepLines w:val="0"/>
        <w:pageBreakBefore w:val="0"/>
        <w:widowControl w:val="0"/>
        <w:kinsoku/>
        <w:wordWrap/>
        <w:overflowPunct/>
        <w:topLinePunct w:val="0"/>
        <w:autoSpaceDE w:val="0"/>
        <w:autoSpaceDN w:val="0"/>
        <w:bidi w:val="0"/>
        <w:adjustRightInd/>
        <w:snapToGrid/>
        <w:spacing w:before="36" w:line="440" w:lineRule="exact"/>
        <w:ind w:left="140" w:right="176" w:firstLine="420"/>
        <w:jc w:val="both"/>
        <w:textAlignment w:val="auto"/>
        <w:rPr>
          <w:spacing w:val="-8"/>
        </w:rPr>
      </w:pPr>
      <w:r>
        <w:rPr>
          <w:spacing w:val="-3"/>
        </w:rPr>
        <w:t>通常，所有故障会使</w:t>
      </w:r>
      <w:r>
        <w:rPr>
          <w:rFonts w:ascii="Times New Roman" w:eastAsia="Times New Roman"/>
        </w:rPr>
        <w:t>SVG</w:t>
      </w:r>
      <w:r>
        <w:rPr>
          <w:spacing w:val="-4"/>
        </w:rPr>
        <w:t>立即停机，并网主开关断开，并给出联跳上级开关</w:t>
      </w:r>
      <w:r>
        <w:rPr>
          <w:spacing w:val="-7"/>
        </w:rPr>
        <w:t>柜信号。用户可定义部分不影响</w:t>
      </w:r>
      <w:r>
        <w:rPr>
          <w:rFonts w:ascii="Times New Roman" w:eastAsia="Times New Roman"/>
        </w:rPr>
        <w:t>SVG</w:t>
      </w:r>
      <w:r>
        <w:rPr>
          <w:spacing w:val="-6"/>
        </w:rPr>
        <w:t>正常使用的轻故障，该部分故障发生时，报</w:t>
      </w:r>
      <w:r>
        <w:rPr>
          <w:spacing w:val="-9"/>
        </w:rPr>
        <w:t>警将被显示和记录，但</w:t>
      </w:r>
      <w:r>
        <w:rPr>
          <w:rFonts w:ascii="Times New Roman" w:eastAsia="Times New Roman"/>
        </w:rPr>
        <w:t>SVG</w:t>
      </w:r>
      <w:r>
        <w:rPr>
          <w:spacing w:val="-8"/>
        </w:rPr>
        <w:t>会继续运行。一般故障的保护原因、保护类型及处理对策请参考如表</w:t>
      </w:r>
      <w:r>
        <w:rPr>
          <w:rFonts w:ascii="Times New Roman" w:eastAsia="Times New Roman"/>
          <w:spacing w:val="-8"/>
        </w:rPr>
        <w:t>7.1</w:t>
      </w:r>
      <w:r>
        <w:rPr>
          <w:spacing w:val="-8"/>
        </w:rPr>
        <w:t>所示。</w:t>
      </w:r>
    </w:p>
    <w:p>
      <w:pPr>
        <w:pStyle w:val="5"/>
        <w:spacing w:before="34"/>
        <w:ind w:left="3412"/>
      </w:pPr>
      <w:r>
        <w:t>表</w:t>
      </w:r>
      <w:r>
        <w:rPr>
          <w:rFonts w:ascii="Times New Roman" w:eastAsia="Times New Roman"/>
        </w:rPr>
        <w:t xml:space="preserve">7.1  </w:t>
      </w:r>
      <w:r>
        <w:t>故障的处理对策</w:t>
      </w:r>
    </w:p>
    <w:tbl>
      <w:tblPr>
        <w:tblStyle w:val="10"/>
        <w:tblW w:w="9280" w:type="dxa"/>
        <w:jc w:val="center"/>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1"/>
        <w:gridCol w:w="4255"/>
        <w:gridCol w:w="3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9" w:hRule="atLeast"/>
          <w:jc w:val="center"/>
        </w:trPr>
        <w:tc>
          <w:tcPr>
            <w:tcW w:w="1931" w:type="dxa"/>
          </w:tcPr>
          <w:p>
            <w:pPr>
              <w:pStyle w:val="17"/>
              <w:spacing w:before="39"/>
              <w:ind w:left="121" w:right="112"/>
              <w:jc w:val="center"/>
              <w:rPr>
                <w:rFonts w:hint="eastAsia" w:ascii="宋体" w:eastAsia="宋体"/>
                <w:b/>
                <w:sz w:val="24"/>
              </w:rPr>
            </w:pPr>
            <w:r>
              <w:rPr>
                <w:rFonts w:hint="eastAsia" w:ascii="宋体" w:eastAsia="宋体"/>
                <w:b/>
                <w:w w:val="95"/>
                <w:sz w:val="24"/>
              </w:rPr>
              <w:t>故障</w:t>
            </w:r>
            <w:r>
              <w:rPr>
                <w:b/>
                <w:w w:val="95"/>
                <w:sz w:val="24"/>
              </w:rPr>
              <w:t>/</w:t>
            </w:r>
            <w:r>
              <w:rPr>
                <w:rFonts w:hint="eastAsia" w:ascii="宋体" w:eastAsia="宋体"/>
                <w:b/>
                <w:w w:val="95"/>
                <w:sz w:val="24"/>
              </w:rPr>
              <w:t>异常</w:t>
            </w:r>
          </w:p>
        </w:tc>
        <w:tc>
          <w:tcPr>
            <w:tcW w:w="4255" w:type="dxa"/>
          </w:tcPr>
          <w:p>
            <w:pPr>
              <w:pStyle w:val="17"/>
              <w:spacing w:before="39"/>
              <w:ind w:left="1360" w:right="1352"/>
              <w:jc w:val="center"/>
              <w:rPr>
                <w:rFonts w:hint="eastAsia" w:ascii="宋体" w:eastAsia="宋体"/>
                <w:b/>
                <w:sz w:val="24"/>
              </w:rPr>
            </w:pPr>
            <w:r>
              <w:rPr>
                <w:rFonts w:hint="eastAsia" w:ascii="宋体" w:eastAsia="宋体"/>
                <w:b/>
                <w:w w:val="95"/>
                <w:sz w:val="24"/>
              </w:rPr>
              <w:t>可能的原因</w:t>
            </w:r>
          </w:p>
        </w:tc>
        <w:tc>
          <w:tcPr>
            <w:tcW w:w="3094" w:type="dxa"/>
          </w:tcPr>
          <w:p>
            <w:pPr>
              <w:pStyle w:val="17"/>
              <w:spacing w:before="39"/>
              <w:ind w:left="49" w:right="42"/>
              <w:jc w:val="center"/>
              <w:rPr>
                <w:rFonts w:hint="eastAsia" w:ascii="宋体" w:eastAsia="宋体"/>
                <w:b/>
                <w:sz w:val="24"/>
              </w:rPr>
            </w:pPr>
            <w:r>
              <w:rPr>
                <w:rFonts w:hint="eastAsia" w:ascii="宋体" w:eastAsia="宋体"/>
                <w:b/>
                <w:sz w:val="24"/>
              </w:rPr>
              <w:t>相应对策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3" w:hRule="atLeast"/>
          <w:jc w:val="center"/>
        </w:trPr>
        <w:tc>
          <w:tcPr>
            <w:tcW w:w="1931" w:type="dxa"/>
          </w:tcPr>
          <w:p>
            <w:pPr>
              <w:pStyle w:val="17"/>
              <w:spacing w:line="282" w:lineRule="exact"/>
              <w:ind w:left="119" w:right="115"/>
              <w:jc w:val="center"/>
              <w:rPr>
                <w:rFonts w:hint="eastAsia" w:ascii="宋体" w:eastAsia="宋体"/>
                <w:sz w:val="24"/>
              </w:rPr>
            </w:pPr>
            <w:r>
              <w:rPr>
                <w:sz w:val="24"/>
              </w:rPr>
              <w:t xml:space="preserve">PLC </w:t>
            </w:r>
            <w:r>
              <w:rPr>
                <w:rFonts w:hint="eastAsia" w:ascii="宋体" w:eastAsia="宋体"/>
                <w:sz w:val="24"/>
              </w:rPr>
              <w:t xml:space="preserve">或 </w:t>
            </w:r>
            <w:r>
              <w:rPr>
                <w:sz w:val="24"/>
              </w:rPr>
              <w:t xml:space="preserve">I/O </w:t>
            </w:r>
            <w:r>
              <w:rPr>
                <w:rFonts w:hint="eastAsia" w:ascii="宋体" w:eastAsia="宋体"/>
                <w:sz w:val="24"/>
              </w:rPr>
              <w:t>箱</w:t>
            </w:r>
          </w:p>
          <w:p>
            <w:pPr>
              <w:pStyle w:val="17"/>
              <w:spacing w:line="304" w:lineRule="exact"/>
              <w:ind w:left="121" w:right="115"/>
              <w:jc w:val="center"/>
              <w:rPr>
                <w:rFonts w:hint="eastAsia" w:ascii="宋体" w:eastAsia="宋体"/>
                <w:sz w:val="24"/>
              </w:rPr>
            </w:pPr>
            <w:r>
              <w:rPr>
                <w:rFonts w:hint="eastAsia" w:ascii="宋体" w:eastAsia="宋体"/>
                <w:sz w:val="24"/>
              </w:rPr>
              <w:t>通讯故障</w:t>
            </w:r>
          </w:p>
        </w:tc>
        <w:tc>
          <w:tcPr>
            <w:tcW w:w="4255" w:type="dxa"/>
          </w:tcPr>
          <w:p>
            <w:pPr>
              <w:pStyle w:val="17"/>
              <w:spacing w:line="282" w:lineRule="exact"/>
              <w:ind w:left="107"/>
              <w:rPr>
                <w:rFonts w:hint="eastAsia" w:ascii="宋体" w:eastAsia="宋体"/>
                <w:sz w:val="24"/>
              </w:rPr>
            </w:pPr>
            <w:r>
              <w:rPr>
                <w:rFonts w:hint="eastAsia" w:ascii="宋体" w:eastAsia="宋体"/>
                <w:sz w:val="24"/>
              </w:rPr>
              <w:t xml:space="preserve">主控与 </w:t>
            </w:r>
            <w:r>
              <w:rPr>
                <w:sz w:val="24"/>
              </w:rPr>
              <w:t xml:space="preserve">PLC </w:t>
            </w:r>
            <w:r>
              <w:rPr>
                <w:rFonts w:hint="eastAsia" w:ascii="宋体" w:eastAsia="宋体"/>
                <w:sz w:val="24"/>
              </w:rPr>
              <w:t xml:space="preserve">或 </w:t>
            </w:r>
            <w:r>
              <w:rPr>
                <w:sz w:val="24"/>
              </w:rPr>
              <w:t xml:space="preserve">I/O </w:t>
            </w:r>
            <w:r>
              <w:rPr>
                <w:rFonts w:hint="eastAsia" w:ascii="宋体" w:eastAsia="宋体"/>
                <w:sz w:val="24"/>
              </w:rPr>
              <w:t>箱的连接线接触</w:t>
            </w:r>
          </w:p>
          <w:p>
            <w:pPr>
              <w:pStyle w:val="17"/>
              <w:spacing w:line="304" w:lineRule="exact"/>
              <w:ind w:left="107"/>
              <w:rPr>
                <w:rFonts w:hint="eastAsia" w:ascii="宋体" w:eastAsia="宋体"/>
                <w:sz w:val="24"/>
              </w:rPr>
            </w:pPr>
            <w:r>
              <w:rPr>
                <w:rFonts w:hint="eastAsia" w:ascii="宋体" w:eastAsia="宋体"/>
                <w:sz w:val="24"/>
              </w:rPr>
              <w:t>不良。</w:t>
            </w:r>
          </w:p>
        </w:tc>
        <w:tc>
          <w:tcPr>
            <w:tcW w:w="3094" w:type="dxa"/>
          </w:tcPr>
          <w:p>
            <w:pPr>
              <w:pStyle w:val="17"/>
              <w:spacing w:line="273" w:lineRule="exact"/>
              <w:ind w:left="106"/>
              <w:rPr>
                <w:rFonts w:hint="eastAsia" w:ascii="宋体" w:eastAsia="宋体"/>
                <w:sz w:val="24"/>
              </w:rPr>
            </w:pPr>
            <w:r>
              <w:rPr>
                <w:rFonts w:hint="eastAsia" w:ascii="宋体" w:eastAsia="宋体"/>
                <w:sz w:val="24"/>
              </w:rPr>
              <w:t>检查连接线情况并检查</w:t>
            </w:r>
          </w:p>
          <w:p>
            <w:pPr>
              <w:pStyle w:val="17"/>
              <w:spacing w:line="313" w:lineRule="exact"/>
              <w:ind w:left="106"/>
              <w:rPr>
                <w:rFonts w:hint="eastAsia" w:ascii="宋体" w:eastAsia="宋体"/>
                <w:sz w:val="24"/>
              </w:rPr>
            </w:pPr>
            <w:r>
              <w:rPr>
                <w:rFonts w:hint="eastAsia" w:ascii="宋体" w:eastAsia="宋体"/>
                <w:sz w:val="24"/>
              </w:rPr>
              <w:t>插针是否锈蚀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1931" w:type="dxa"/>
          </w:tcPr>
          <w:p>
            <w:pPr>
              <w:pStyle w:val="17"/>
              <w:spacing w:line="292" w:lineRule="exact"/>
              <w:ind w:left="121" w:right="115"/>
              <w:jc w:val="center"/>
              <w:rPr>
                <w:rFonts w:hint="eastAsia" w:ascii="宋体" w:eastAsia="宋体"/>
                <w:sz w:val="24"/>
              </w:rPr>
            </w:pPr>
            <w:r>
              <w:rPr>
                <w:sz w:val="24"/>
              </w:rPr>
              <w:t xml:space="preserve">HMI </w:t>
            </w:r>
            <w:r>
              <w:rPr>
                <w:rFonts w:hint="eastAsia" w:ascii="宋体" w:eastAsia="宋体"/>
                <w:sz w:val="24"/>
              </w:rPr>
              <w:t>通讯故障</w:t>
            </w:r>
          </w:p>
        </w:tc>
        <w:tc>
          <w:tcPr>
            <w:tcW w:w="4255" w:type="dxa"/>
          </w:tcPr>
          <w:p>
            <w:pPr>
              <w:pStyle w:val="17"/>
              <w:spacing w:line="292" w:lineRule="exact"/>
              <w:ind w:left="107"/>
              <w:rPr>
                <w:rFonts w:hint="eastAsia" w:ascii="宋体" w:eastAsia="宋体"/>
                <w:sz w:val="24"/>
              </w:rPr>
            </w:pPr>
            <w:r>
              <w:rPr>
                <w:rFonts w:hint="eastAsia" w:ascii="宋体" w:eastAsia="宋体"/>
                <w:sz w:val="24"/>
              </w:rPr>
              <w:t xml:space="preserve">主控与 </w:t>
            </w:r>
            <w:r>
              <w:rPr>
                <w:sz w:val="24"/>
              </w:rPr>
              <w:t xml:space="preserve">HMI </w:t>
            </w:r>
            <w:r>
              <w:rPr>
                <w:rFonts w:hint="eastAsia" w:ascii="宋体" w:eastAsia="宋体"/>
                <w:sz w:val="24"/>
              </w:rPr>
              <w:t>的连接线接触不良。</w:t>
            </w:r>
          </w:p>
        </w:tc>
        <w:tc>
          <w:tcPr>
            <w:tcW w:w="3094" w:type="dxa"/>
          </w:tcPr>
          <w:p>
            <w:pPr>
              <w:pStyle w:val="17"/>
              <w:spacing w:line="292" w:lineRule="exact"/>
              <w:ind w:left="49" w:right="42"/>
              <w:jc w:val="center"/>
              <w:rPr>
                <w:rFonts w:hint="eastAsia" w:ascii="宋体" w:eastAsia="宋体"/>
                <w:sz w:val="24"/>
              </w:rPr>
            </w:pPr>
            <w:r>
              <w:rPr>
                <w:rFonts w:hint="eastAsia" w:ascii="宋体" w:eastAsia="宋体"/>
                <w:sz w:val="24"/>
              </w:rPr>
              <w:t xml:space="preserve">检查 </w:t>
            </w:r>
            <w:r>
              <w:rPr>
                <w:sz w:val="24"/>
              </w:rPr>
              <w:t xml:space="preserve">485 </w:t>
            </w:r>
            <w:r>
              <w:rPr>
                <w:rFonts w:hint="eastAsia" w:ascii="宋体" w:eastAsia="宋体"/>
                <w:sz w:val="24"/>
              </w:rPr>
              <w:t>通讯线连接情况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6" w:hRule="atLeast"/>
          <w:jc w:val="center"/>
        </w:trPr>
        <w:tc>
          <w:tcPr>
            <w:tcW w:w="1931" w:type="dxa"/>
          </w:tcPr>
          <w:p>
            <w:pPr>
              <w:pStyle w:val="17"/>
              <w:spacing w:before="118"/>
              <w:ind w:left="121" w:right="115"/>
              <w:jc w:val="center"/>
              <w:rPr>
                <w:rFonts w:hint="eastAsia" w:ascii="宋体" w:eastAsia="宋体"/>
                <w:sz w:val="24"/>
              </w:rPr>
            </w:pPr>
            <w:r>
              <w:rPr>
                <w:rFonts w:hint="eastAsia" w:ascii="宋体" w:eastAsia="宋体"/>
                <w:sz w:val="24"/>
              </w:rPr>
              <w:t>柜门状态故障</w:t>
            </w:r>
          </w:p>
        </w:tc>
        <w:tc>
          <w:tcPr>
            <w:tcW w:w="4255" w:type="dxa"/>
          </w:tcPr>
          <w:p>
            <w:pPr>
              <w:pStyle w:val="17"/>
              <w:spacing w:before="118"/>
              <w:ind w:left="107"/>
              <w:rPr>
                <w:rFonts w:hint="eastAsia" w:ascii="宋体" w:eastAsia="宋体"/>
                <w:sz w:val="24"/>
              </w:rPr>
            </w:pPr>
            <w:r>
              <w:rPr>
                <w:rFonts w:hint="eastAsia" w:ascii="宋体" w:eastAsia="宋体"/>
                <w:sz w:val="24"/>
              </w:rPr>
              <w:t>柜门打开</w:t>
            </w:r>
          </w:p>
        </w:tc>
        <w:tc>
          <w:tcPr>
            <w:tcW w:w="3094" w:type="dxa"/>
          </w:tcPr>
          <w:p>
            <w:pPr>
              <w:pStyle w:val="17"/>
              <w:spacing w:line="275" w:lineRule="exact"/>
              <w:ind w:left="106"/>
              <w:rPr>
                <w:rFonts w:hint="eastAsia" w:ascii="宋体" w:eastAsia="宋体"/>
                <w:sz w:val="24"/>
              </w:rPr>
            </w:pPr>
            <w:r>
              <w:rPr>
                <w:rFonts w:hint="eastAsia" w:ascii="宋体" w:eastAsia="宋体"/>
                <w:sz w:val="24"/>
              </w:rPr>
              <w:t>检查柜门的关闭情况，调</w:t>
            </w:r>
          </w:p>
          <w:p>
            <w:pPr>
              <w:pStyle w:val="17"/>
              <w:spacing w:line="313" w:lineRule="exact"/>
              <w:ind w:left="106"/>
              <w:rPr>
                <w:rFonts w:hint="eastAsia" w:ascii="宋体" w:eastAsia="宋体"/>
                <w:sz w:val="24"/>
              </w:rPr>
            </w:pPr>
            <w:r>
              <w:rPr>
                <w:rFonts w:hint="eastAsia" w:ascii="宋体" w:eastAsia="宋体"/>
                <w:sz w:val="24"/>
              </w:rPr>
              <w:t>整行程开关位置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16" w:hRule="atLeast"/>
          <w:jc w:val="center"/>
        </w:trPr>
        <w:tc>
          <w:tcPr>
            <w:tcW w:w="1931" w:type="dxa"/>
          </w:tcPr>
          <w:p>
            <w:pPr>
              <w:pStyle w:val="17"/>
              <w:spacing w:before="8"/>
              <w:rPr>
                <w:rFonts w:ascii="宋体"/>
                <w:sz w:val="32"/>
              </w:rPr>
            </w:pPr>
          </w:p>
          <w:p>
            <w:pPr>
              <w:pStyle w:val="17"/>
              <w:spacing w:before="1"/>
              <w:ind w:left="121" w:right="115"/>
              <w:jc w:val="center"/>
              <w:rPr>
                <w:rFonts w:hint="eastAsia" w:ascii="宋体" w:eastAsia="宋体"/>
                <w:sz w:val="24"/>
              </w:rPr>
            </w:pPr>
            <w:r>
              <w:rPr>
                <w:rFonts w:hint="eastAsia" w:ascii="宋体" w:eastAsia="宋体"/>
                <w:sz w:val="24"/>
              </w:rPr>
              <w:t>单元过温</w:t>
            </w:r>
          </w:p>
        </w:tc>
        <w:tc>
          <w:tcPr>
            <w:tcW w:w="4255" w:type="dxa"/>
          </w:tcPr>
          <w:p>
            <w:pPr>
              <w:pStyle w:val="17"/>
              <w:spacing w:line="282" w:lineRule="exact"/>
              <w:ind w:left="107"/>
              <w:rPr>
                <w:rFonts w:hint="eastAsia" w:ascii="宋体" w:eastAsia="宋体"/>
                <w:sz w:val="24"/>
              </w:rPr>
            </w:pPr>
            <w:r>
              <w:rPr>
                <w:sz w:val="24"/>
              </w:rPr>
              <w:t>1</w:t>
            </w:r>
            <w:r>
              <w:rPr>
                <w:rFonts w:hint="eastAsia" w:ascii="宋体" w:eastAsia="宋体"/>
                <w:sz w:val="24"/>
              </w:rPr>
              <w:t>）风机不转或反转</w:t>
            </w:r>
          </w:p>
          <w:p>
            <w:pPr>
              <w:pStyle w:val="17"/>
              <w:spacing w:line="312" w:lineRule="exact"/>
              <w:ind w:left="107"/>
              <w:rPr>
                <w:rFonts w:hint="eastAsia" w:ascii="宋体" w:eastAsia="宋体"/>
                <w:sz w:val="24"/>
              </w:rPr>
            </w:pPr>
            <w:r>
              <w:rPr>
                <w:sz w:val="24"/>
              </w:rPr>
              <w:t>2</w:t>
            </w:r>
            <w:r>
              <w:rPr>
                <w:rFonts w:hint="eastAsia" w:ascii="宋体" w:eastAsia="宋体"/>
                <w:sz w:val="24"/>
              </w:rPr>
              <w:t>）柜门滤网灰尘过多通风不好</w:t>
            </w:r>
          </w:p>
          <w:p>
            <w:pPr>
              <w:pStyle w:val="17"/>
              <w:spacing w:line="322" w:lineRule="exact"/>
              <w:ind w:left="107"/>
              <w:rPr>
                <w:rFonts w:hint="eastAsia" w:ascii="宋体" w:eastAsia="宋体"/>
                <w:sz w:val="24"/>
              </w:rPr>
            </w:pPr>
            <w:r>
              <w:rPr>
                <w:sz w:val="24"/>
              </w:rPr>
              <w:t>3</w:t>
            </w:r>
            <w:r>
              <w:rPr>
                <w:rFonts w:hint="eastAsia" w:ascii="宋体" w:eastAsia="宋体"/>
                <w:sz w:val="24"/>
              </w:rPr>
              <w:t>）风道封闭不严</w:t>
            </w:r>
          </w:p>
        </w:tc>
        <w:tc>
          <w:tcPr>
            <w:tcW w:w="3094" w:type="dxa"/>
          </w:tcPr>
          <w:p>
            <w:pPr>
              <w:pStyle w:val="17"/>
              <w:spacing w:line="282" w:lineRule="exact"/>
              <w:ind w:left="106"/>
              <w:rPr>
                <w:rFonts w:hint="eastAsia" w:ascii="宋体" w:eastAsia="宋体"/>
                <w:sz w:val="24"/>
              </w:rPr>
            </w:pPr>
            <w:r>
              <w:rPr>
                <w:sz w:val="24"/>
              </w:rPr>
              <w:t>1</w:t>
            </w:r>
            <w:r>
              <w:rPr>
                <w:rFonts w:hint="eastAsia" w:ascii="宋体" w:eastAsia="宋体"/>
                <w:sz w:val="24"/>
              </w:rPr>
              <w:t>）检查风机</w:t>
            </w:r>
          </w:p>
          <w:p>
            <w:pPr>
              <w:pStyle w:val="17"/>
              <w:spacing w:line="312" w:lineRule="exact"/>
              <w:ind w:left="106"/>
              <w:rPr>
                <w:rFonts w:hint="eastAsia" w:ascii="宋体" w:eastAsia="宋体"/>
                <w:sz w:val="24"/>
              </w:rPr>
            </w:pPr>
            <w:r>
              <w:rPr>
                <w:sz w:val="24"/>
              </w:rPr>
              <w:t>2</w:t>
            </w:r>
            <w:r>
              <w:rPr>
                <w:rFonts w:hint="eastAsia" w:ascii="宋体" w:eastAsia="宋体"/>
                <w:sz w:val="24"/>
              </w:rPr>
              <w:t>）打扫柜门滤网</w:t>
            </w:r>
          </w:p>
          <w:p>
            <w:pPr>
              <w:pStyle w:val="17"/>
              <w:spacing w:before="10" w:line="225" w:lineRule="auto"/>
              <w:ind w:left="466" w:right="99" w:hanging="360"/>
              <w:rPr>
                <w:rFonts w:hint="eastAsia" w:ascii="宋体" w:eastAsia="宋体"/>
                <w:sz w:val="24"/>
              </w:rPr>
            </w:pPr>
            <w:r>
              <w:rPr>
                <w:sz w:val="24"/>
              </w:rPr>
              <w:t>3</w:t>
            </w:r>
            <w:r>
              <w:rPr>
                <w:rFonts w:hint="eastAsia" w:ascii="宋体" w:eastAsia="宋体"/>
                <w:sz w:val="24"/>
              </w:rPr>
              <w:t>）检查风道，做好封闭措施。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90" w:hRule="atLeast"/>
          <w:jc w:val="center"/>
        </w:trPr>
        <w:tc>
          <w:tcPr>
            <w:tcW w:w="1931" w:type="dxa"/>
          </w:tcPr>
          <w:p>
            <w:pPr>
              <w:pStyle w:val="17"/>
              <w:spacing w:before="9"/>
              <w:rPr>
                <w:rFonts w:ascii="宋体"/>
                <w:sz w:val="20"/>
              </w:rPr>
            </w:pPr>
          </w:p>
          <w:p>
            <w:pPr>
              <w:pStyle w:val="17"/>
              <w:spacing w:before="1"/>
              <w:ind w:left="121" w:right="115"/>
              <w:jc w:val="center"/>
              <w:rPr>
                <w:rFonts w:hint="eastAsia" w:ascii="宋体" w:eastAsia="宋体"/>
                <w:sz w:val="24"/>
              </w:rPr>
            </w:pPr>
            <w:r>
              <w:rPr>
                <w:rFonts w:hint="eastAsia" w:ascii="宋体" w:eastAsia="宋体"/>
                <w:sz w:val="24"/>
              </w:rPr>
              <w:t>单元过压</w:t>
            </w:r>
          </w:p>
        </w:tc>
        <w:tc>
          <w:tcPr>
            <w:tcW w:w="4255" w:type="dxa"/>
          </w:tcPr>
          <w:p>
            <w:pPr>
              <w:pStyle w:val="17"/>
              <w:numPr>
                <w:ilvl w:val="0"/>
                <w:numId w:val="14"/>
              </w:numPr>
              <w:tabs>
                <w:tab w:val="left" w:pos="499"/>
              </w:tabs>
              <w:spacing w:before="0" w:after="0" w:line="282" w:lineRule="exact"/>
              <w:ind w:left="498" w:right="0" w:hanging="391"/>
              <w:jc w:val="left"/>
              <w:rPr>
                <w:rFonts w:hint="eastAsia" w:ascii="宋体" w:eastAsia="宋体"/>
                <w:sz w:val="24"/>
              </w:rPr>
            </w:pPr>
            <w:r>
              <w:rPr>
                <w:rFonts w:hint="eastAsia" w:ascii="宋体" w:eastAsia="宋体"/>
                <w:spacing w:val="10"/>
                <w:sz w:val="24"/>
              </w:rPr>
              <w:t>单元母线电压取样后通讯部分</w:t>
            </w:r>
          </w:p>
          <w:p>
            <w:pPr>
              <w:pStyle w:val="17"/>
              <w:spacing w:line="303" w:lineRule="exact"/>
              <w:ind w:left="498"/>
              <w:rPr>
                <w:rFonts w:hint="eastAsia" w:ascii="宋体" w:eastAsia="宋体"/>
                <w:sz w:val="24"/>
              </w:rPr>
            </w:pPr>
            <w:r>
              <w:rPr>
                <w:rFonts w:hint="eastAsia" w:ascii="宋体" w:eastAsia="宋体"/>
                <w:sz w:val="24"/>
              </w:rPr>
              <w:t>发生故障</w:t>
            </w:r>
          </w:p>
          <w:p>
            <w:pPr>
              <w:pStyle w:val="17"/>
              <w:numPr>
                <w:ilvl w:val="0"/>
                <w:numId w:val="14"/>
              </w:numPr>
              <w:tabs>
                <w:tab w:val="left" w:pos="499"/>
              </w:tabs>
              <w:spacing w:before="0" w:after="0" w:line="331" w:lineRule="exact"/>
              <w:ind w:left="498" w:right="0" w:hanging="391"/>
              <w:jc w:val="left"/>
              <w:rPr>
                <w:rFonts w:hint="eastAsia" w:ascii="宋体" w:eastAsia="宋体"/>
                <w:sz w:val="24"/>
              </w:rPr>
            </w:pPr>
            <w:r>
              <w:rPr>
                <w:rFonts w:hint="eastAsia" w:ascii="宋体" w:eastAsia="宋体"/>
                <w:sz w:val="24"/>
              </w:rPr>
              <w:t>现场电磁干扰过大造成误动作</w:t>
            </w:r>
          </w:p>
        </w:tc>
        <w:tc>
          <w:tcPr>
            <w:tcW w:w="3094" w:type="dxa"/>
          </w:tcPr>
          <w:p>
            <w:pPr>
              <w:pStyle w:val="17"/>
              <w:numPr>
                <w:ilvl w:val="0"/>
                <w:numId w:val="15"/>
              </w:numPr>
              <w:tabs>
                <w:tab w:val="left" w:pos="499"/>
              </w:tabs>
              <w:spacing w:before="0" w:after="0" w:line="282" w:lineRule="exact"/>
              <w:ind w:left="498" w:right="0" w:hanging="392"/>
              <w:jc w:val="left"/>
              <w:rPr>
                <w:rFonts w:hint="eastAsia" w:ascii="宋体" w:eastAsia="宋体"/>
                <w:sz w:val="24"/>
              </w:rPr>
            </w:pPr>
            <w:r>
              <w:rPr>
                <w:rFonts w:hint="eastAsia" w:ascii="宋体" w:eastAsia="宋体"/>
                <w:spacing w:val="17"/>
                <w:sz w:val="24"/>
              </w:rPr>
              <w:t>检查</w:t>
            </w:r>
            <w:r>
              <w:rPr>
                <w:sz w:val="24"/>
              </w:rPr>
              <w:t>SVG</w:t>
            </w:r>
            <w:r>
              <w:rPr>
                <w:spacing w:val="-23"/>
                <w:sz w:val="24"/>
              </w:rPr>
              <w:t xml:space="preserve"> </w:t>
            </w:r>
            <w:r>
              <w:rPr>
                <w:rFonts w:hint="eastAsia" w:ascii="宋体" w:eastAsia="宋体"/>
                <w:sz w:val="24"/>
              </w:rPr>
              <w:t>内部排线连</w:t>
            </w:r>
          </w:p>
          <w:p>
            <w:pPr>
              <w:pStyle w:val="17"/>
              <w:spacing w:line="303" w:lineRule="exact"/>
              <w:ind w:left="498"/>
              <w:rPr>
                <w:rFonts w:hint="eastAsia" w:ascii="宋体" w:eastAsia="宋体"/>
                <w:sz w:val="24"/>
              </w:rPr>
            </w:pPr>
            <w:r>
              <w:rPr>
                <w:rFonts w:hint="eastAsia" w:ascii="宋体" w:eastAsia="宋体"/>
                <w:sz w:val="24"/>
              </w:rPr>
              <w:t>接情况。</w:t>
            </w:r>
          </w:p>
          <w:p>
            <w:pPr>
              <w:pStyle w:val="17"/>
              <w:numPr>
                <w:ilvl w:val="0"/>
                <w:numId w:val="15"/>
              </w:numPr>
              <w:tabs>
                <w:tab w:val="left" w:pos="499"/>
              </w:tabs>
              <w:spacing w:before="0" w:after="0" w:line="331" w:lineRule="exact"/>
              <w:ind w:left="498" w:right="0" w:hanging="392"/>
              <w:jc w:val="left"/>
              <w:rPr>
                <w:rFonts w:hint="eastAsia" w:ascii="宋体" w:eastAsia="宋体"/>
                <w:sz w:val="24"/>
              </w:rPr>
            </w:pPr>
            <w:r>
              <w:rPr>
                <w:rFonts w:hint="eastAsia" w:ascii="宋体" w:eastAsia="宋体"/>
                <w:sz w:val="24"/>
              </w:rPr>
              <w:t>做好屏蔽措施。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jc w:val="center"/>
        </w:trPr>
        <w:tc>
          <w:tcPr>
            <w:tcW w:w="1931" w:type="dxa"/>
          </w:tcPr>
          <w:p>
            <w:pPr>
              <w:pStyle w:val="17"/>
              <w:spacing w:line="274" w:lineRule="exact"/>
              <w:ind w:left="121" w:right="115"/>
              <w:jc w:val="center"/>
              <w:rPr>
                <w:rFonts w:hint="eastAsia" w:ascii="宋体" w:eastAsia="宋体"/>
                <w:sz w:val="24"/>
              </w:rPr>
            </w:pPr>
            <w:r>
              <w:rPr>
                <w:rFonts w:hint="eastAsia" w:ascii="宋体" w:eastAsia="宋体"/>
                <w:sz w:val="24"/>
              </w:rPr>
              <w:t>系统过压</w:t>
            </w:r>
          </w:p>
        </w:tc>
        <w:tc>
          <w:tcPr>
            <w:tcW w:w="4255" w:type="dxa"/>
          </w:tcPr>
          <w:p>
            <w:pPr>
              <w:pStyle w:val="17"/>
              <w:spacing w:line="274" w:lineRule="exact"/>
              <w:ind w:left="467"/>
              <w:rPr>
                <w:rFonts w:hint="eastAsia" w:ascii="宋体" w:eastAsia="宋体"/>
                <w:sz w:val="24"/>
              </w:rPr>
            </w:pPr>
            <w:r>
              <w:rPr>
                <w:rFonts w:hint="eastAsia" w:ascii="宋体" w:eastAsia="宋体"/>
                <w:sz w:val="24"/>
              </w:rPr>
              <w:t>可能为电网发生故障</w:t>
            </w:r>
          </w:p>
        </w:tc>
        <w:tc>
          <w:tcPr>
            <w:tcW w:w="3094" w:type="dxa"/>
          </w:tcPr>
          <w:p>
            <w:pPr>
              <w:pStyle w:val="17"/>
              <w:spacing w:line="274" w:lineRule="exact"/>
              <w:ind w:left="49" w:right="28"/>
              <w:jc w:val="center"/>
              <w:rPr>
                <w:rFonts w:hint="eastAsia" w:ascii="宋体" w:eastAsia="宋体"/>
                <w:sz w:val="24"/>
              </w:rPr>
            </w:pPr>
            <w:r>
              <w:rPr>
                <w:rFonts w:hint="eastAsia" w:ascii="宋体" w:eastAsia="宋体"/>
                <w:sz w:val="24"/>
              </w:rPr>
              <w:t>等待恢复，复位。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90" w:hRule="atLeast"/>
          <w:jc w:val="center"/>
        </w:trPr>
        <w:tc>
          <w:tcPr>
            <w:tcW w:w="1931" w:type="dxa"/>
          </w:tcPr>
          <w:p>
            <w:pPr>
              <w:pStyle w:val="17"/>
              <w:spacing w:before="9"/>
              <w:rPr>
                <w:rFonts w:ascii="宋体"/>
                <w:sz w:val="20"/>
              </w:rPr>
            </w:pPr>
          </w:p>
          <w:p>
            <w:pPr>
              <w:pStyle w:val="17"/>
              <w:spacing w:before="1"/>
              <w:ind w:left="121" w:right="115"/>
              <w:jc w:val="center"/>
              <w:rPr>
                <w:rFonts w:hint="eastAsia" w:ascii="宋体" w:eastAsia="宋体"/>
                <w:sz w:val="24"/>
              </w:rPr>
            </w:pPr>
            <w:r>
              <w:rPr>
                <w:rFonts w:hint="eastAsia" w:ascii="宋体" w:eastAsia="宋体"/>
                <w:sz w:val="24"/>
              </w:rPr>
              <w:t>单元过流</w:t>
            </w:r>
          </w:p>
        </w:tc>
        <w:tc>
          <w:tcPr>
            <w:tcW w:w="4255" w:type="dxa"/>
          </w:tcPr>
          <w:p>
            <w:pPr>
              <w:pStyle w:val="17"/>
              <w:spacing w:line="282" w:lineRule="exact"/>
              <w:ind w:left="107"/>
              <w:rPr>
                <w:rFonts w:hint="eastAsia" w:ascii="宋体" w:eastAsia="宋体"/>
                <w:sz w:val="24"/>
              </w:rPr>
            </w:pPr>
            <w:r>
              <w:rPr>
                <w:sz w:val="24"/>
              </w:rPr>
              <w:t>1</w:t>
            </w:r>
            <w:r>
              <w:rPr>
                <w:rFonts w:hint="eastAsia" w:ascii="宋体" w:eastAsia="宋体"/>
                <w:sz w:val="24"/>
              </w:rPr>
              <w:t>）单元过流误保护</w:t>
            </w:r>
          </w:p>
          <w:p>
            <w:pPr>
              <w:pStyle w:val="17"/>
              <w:spacing w:line="322" w:lineRule="exact"/>
              <w:ind w:left="107"/>
              <w:rPr>
                <w:rFonts w:hint="eastAsia" w:ascii="宋体" w:eastAsia="宋体"/>
                <w:sz w:val="24"/>
              </w:rPr>
            </w:pPr>
            <w:r>
              <w:rPr>
                <w:sz w:val="24"/>
              </w:rPr>
              <w:t>2</w:t>
            </w:r>
            <w:r>
              <w:rPr>
                <w:rFonts w:hint="eastAsia" w:ascii="宋体" w:eastAsia="宋体"/>
                <w:sz w:val="24"/>
              </w:rPr>
              <w:t>）系统电压故障，导致突变</w:t>
            </w:r>
          </w:p>
        </w:tc>
        <w:tc>
          <w:tcPr>
            <w:tcW w:w="3094" w:type="dxa"/>
          </w:tcPr>
          <w:p>
            <w:pPr>
              <w:pStyle w:val="17"/>
              <w:spacing w:line="282" w:lineRule="exact"/>
              <w:ind w:left="106"/>
              <w:rPr>
                <w:rFonts w:hint="eastAsia" w:ascii="宋体" w:eastAsia="宋体"/>
                <w:sz w:val="24"/>
              </w:rPr>
            </w:pPr>
            <w:r>
              <w:rPr>
                <w:sz w:val="24"/>
              </w:rPr>
              <w:t>1</w:t>
            </w:r>
            <w:r>
              <w:rPr>
                <w:rFonts w:hint="eastAsia" w:ascii="宋体" w:eastAsia="宋体"/>
                <w:sz w:val="24"/>
              </w:rPr>
              <w:t>）重新送电，复位后开</w:t>
            </w:r>
          </w:p>
          <w:p>
            <w:pPr>
              <w:pStyle w:val="17"/>
              <w:spacing w:line="303" w:lineRule="exact"/>
              <w:ind w:left="466"/>
              <w:rPr>
                <w:rFonts w:hint="eastAsia" w:ascii="宋体" w:eastAsia="宋体"/>
                <w:sz w:val="24"/>
              </w:rPr>
            </w:pPr>
            <w:r>
              <w:rPr>
                <w:rFonts w:hint="eastAsia" w:ascii="宋体" w:eastAsia="宋体"/>
                <w:sz w:val="24"/>
              </w:rPr>
              <w:t>机</w:t>
            </w:r>
          </w:p>
          <w:p>
            <w:pPr>
              <w:pStyle w:val="17"/>
              <w:spacing w:line="331" w:lineRule="exact"/>
              <w:ind w:left="106"/>
              <w:rPr>
                <w:rFonts w:hint="eastAsia" w:ascii="宋体" w:eastAsia="宋体"/>
                <w:sz w:val="24"/>
              </w:rPr>
            </w:pPr>
            <w:r>
              <w:rPr>
                <w:sz w:val="24"/>
              </w:rPr>
              <w:t>2</w:t>
            </w:r>
            <w:r>
              <w:rPr>
                <w:rFonts w:hint="eastAsia" w:ascii="宋体" w:eastAsia="宋体"/>
                <w:sz w:val="24"/>
              </w:rPr>
              <w:t>）等待自动恢复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10" w:hRule="atLeast"/>
          <w:jc w:val="center"/>
        </w:trPr>
        <w:tc>
          <w:tcPr>
            <w:tcW w:w="1931" w:type="dxa"/>
          </w:tcPr>
          <w:p>
            <w:pPr>
              <w:pStyle w:val="17"/>
              <w:rPr>
                <w:rFonts w:ascii="宋体"/>
                <w:sz w:val="24"/>
              </w:rPr>
            </w:pPr>
          </w:p>
          <w:p>
            <w:pPr>
              <w:pStyle w:val="17"/>
              <w:rPr>
                <w:rFonts w:ascii="宋体"/>
                <w:sz w:val="24"/>
              </w:rPr>
            </w:pPr>
          </w:p>
          <w:p>
            <w:pPr>
              <w:pStyle w:val="17"/>
              <w:spacing w:before="5"/>
              <w:rPr>
                <w:rFonts w:ascii="宋体"/>
                <w:sz w:val="20"/>
              </w:rPr>
            </w:pPr>
          </w:p>
          <w:p>
            <w:pPr>
              <w:pStyle w:val="17"/>
              <w:ind w:left="121" w:right="115"/>
              <w:jc w:val="center"/>
              <w:rPr>
                <w:rFonts w:hint="eastAsia" w:ascii="宋体" w:eastAsia="宋体"/>
                <w:sz w:val="24"/>
              </w:rPr>
            </w:pPr>
            <w:r>
              <w:rPr>
                <w:rFonts w:hint="eastAsia" w:ascii="宋体" w:eastAsia="宋体"/>
                <w:sz w:val="24"/>
              </w:rPr>
              <w:t>系统过流</w:t>
            </w:r>
          </w:p>
        </w:tc>
        <w:tc>
          <w:tcPr>
            <w:tcW w:w="4255" w:type="dxa"/>
          </w:tcPr>
          <w:p>
            <w:pPr>
              <w:pStyle w:val="17"/>
              <w:numPr>
                <w:ilvl w:val="0"/>
                <w:numId w:val="16"/>
              </w:numPr>
              <w:tabs>
                <w:tab w:val="left" w:pos="546"/>
                <w:tab w:val="left" w:pos="547"/>
              </w:tabs>
              <w:spacing w:before="0" w:after="0" w:line="282" w:lineRule="exact"/>
              <w:ind w:left="546" w:right="0" w:hanging="439"/>
              <w:jc w:val="left"/>
              <w:rPr>
                <w:rFonts w:hint="eastAsia" w:ascii="宋体" w:eastAsia="宋体"/>
                <w:sz w:val="24"/>
              </w:rPr>
            </w:pPr>
            <w:r>
              <w:rPr>
                <w:rFonts w:hint="eastAsia" w:ascii="宋体" w:eastAsia="宋体"/>
                <w:sz w:val="24"/>
              </w:rPr>
              <w:t>系统负荷冲击过大；</w:t>
            </w:r>
          </w:p>
          <w:p>
            <w:pPr>
              <w:pStyle w:val="17"/>
              <w:numPr>
                <w:ilvl w:val="0"/>
                <w:numId w:val="16"/>
              </w:numPr>
              <w:tabs>
                <w:tab w:val="left" w:pos="546"/>
                <w:tab w:val="left" w:pos="547"/>
              </w:tabs>
              <w:spacing w:before="0" w:after="0" w:line="312" w:lineRule="exact"/>
              <w:ind w:left="546" w:right="-15" w:hanging="439"/>
              <w:jc w:val="left"/>
              <w:rPr>
                <w:rFonts w:hint="eastAsia" w:ascii="宋体" w:eastAsia="宋体"/>
                <w:sz w:val="24"/>
              </w:rPr>
            </w:pPr>
            <w:r>
              <w:rPr>
                <w:rFonts w:hint="eastAsia" w:ascii="宋体" w:eastAsia="宋体"/>
                <w:sz w:val="24"/>
              </w:rPr>
              <w:t>系统电压发生故障，导致突变；</w:t>
            </w:r>
          </w:p>
          <w:p>
            <w:pPr>
              <w:pStyle w:val="17"/>
              <w:numPr>
                <w:ilvl w:val="0"/>
                <w:numId w:val="16"/>
              </w:numPr>
              <w:tabs>
                <w:tab w:val="left" w:pos="546"/>
                <w:tab w:val="left" w:pos="547"/>
              </w:tabs>
              <w:spacing w:before="0" w:after="0" w:line="322" w:lineRule="exact"/>
              <w:ind w:left="546" w:right="0" w:hanging="439"/>
              <w:jc w:val="left"/>
              <w:rPr>
                <w:rFonts w:hint="eastAsia" w:ascii="宋体" w:eastAsia="宋体"/>
                <w:sz w:val="24"/>
              </w:rPr>
            </w:pPr>
            <w:r>
              <w:rPr>
                <w:sz w:val="24"/>
              </w:rPr>
              <w:t>SVG</w:t>
            </w:r>
            <w:r>
              <w:rPr>
                <w:spacing w:val="-3"/>
                <w:sz w:val="24"/>
              </w:rPr>
              <w:t xml:space="preserve"> </w:t>
            </w:r>
            <w:r>
              <w:rPr>
                <w:rFonts w:hint="eastAsia" w:ascii="宋体" w:eastAsia="宋体"/>
                <w:sz w:val="24"/>
              </w:rPr>
              <w:t>运行容量过高过载</w:t>
            </w:r>
          </w:p>
        </w:tc>
        <w:tc>
          <w:tcPr>
            <w:tcW w:w="3094" w:type="dxa"/>
          </w:tcPr>
          <w:p>
            <w:pPr>
              <w:pStyle w:val="17"/>
              <w:numPr>
                <w:ilvl w:val="0"/>
                <w:numId w:val="17"/>
              </w:numPr>
              <w:tabs>
                <w:tab w:val="left" w:pos="550"/>
                <w:tab w:val="left" w:pos="551"/>
              </w:tabs>
              <w:spacing w:before="0" w:after="0" w:line="282" w:lineRule="exact"/>
              <w:ind w:left="466" w:right="0" w:hanging="360"/>
              <w:jc w:val="left"/>
              <w:rPr>
                <w:rFonts w:hint="eastAsia" w:ascii="宋体" w:eastAsia="宋体"/>
                <w:sz w:val="24"/>
              </w:rPr>
            </w:pPr>
            <w:r>
              <w:rPr>
                <w:rFonts w:hint="eastAsia" w:ascii="宋体" w:eastAsia="宋体"/>
                <w:sz w:val="24"/>
              </w:rPr>
              <w:t>观察系统电压和负荷</w:t>
            </w:r>
          </w:p>
          <w:p>
            <w:pPr>
              <w:pStyle w:val="17"/>
              <w:spacing w:line="303" w:lineRule="exact"/>
              <w:ind w:left="466"/>
              <w:rPr>
                <w:rFonts w:hint="eastAsia" w:ascii="宋体" w:eastAsia="宋体"/>
                <w:sz w:val="24"/>
              </w:rPr>
            </w:pPr>
            <w:r>
              <w:rPr>
                <w:rFonts w:hint="eastAsia" w:ascii="宋体" w:eastAsia="宋体"/>
                <w:sz w:val="24"/>
              </w:rPr>
              <w:t>冲击是否有异常；</w:t>
            </w:r>
          </w:p>
          <w:p>
            <w:pPr>
              <w:pStyle w:val="17"/>
              <w:numPr>
                <w:ilvl w:val="0"/>
                <w:numId w:val="17"/>
              </w:numPr>
              <w:tabs>
                <w:tab w:val="left" w:pos="427"/>
              </w:tabs>
              <w:spacing w:before="0" w:after="0" w:line="321" w:lineRule="exact"/>
              <w:ind w:left="426" w:right="0" w:hanging="320"/>
              <w:jc w:val="left"/>
              <w:rPr>
                <w:rFonts w:hint="eastAsia" w:ascii="宋体" w:eastAsia="宋体"/>
                <w:sz w:val="24"/>
              </w:rPr>
            </w:pPr>
            <w:r>
              <w:rPr>
                <w:rFonts w:hint="eastAsia" w:ascii="宋体" w:eastAsia="宋体"/>
                <w:spacing w:val="-21"/>
                <w:sz w:val="24"/>
              </w:rPr>
              <w:t xml:space="preserve">等待 </w:t>
            </w:r>
            <w:r>
              <w:rPr>
                <w:sz w:val="24"/>
              </w:rPr>
              <w:t>SVG</w:t>
            </w:r>
            <w:r>
              <w:rPr>
                <w:spacing w:val="-2"/>
                <w:sz w:val="24"/>
              </w:rPr>
              <w:t xml:space="preserve"> </w:t>
            </w:r>
            <w:r>
              <w:rPr>
                <w:rFonts w:hint="eastAsia" w:ascii="宋体" w:eastAsia="宋体"/>
                <w:sz w:val="24"/>
              </w:rPr>
              <w:t>自动复归；</w:t>
            </w:r>
          </w:p>
          <w:p>
            <w:pPr>
              <w:pStyle w:val="17"/>
              <w:numPr>
                <w:ilvl w:val="0"/>
                <w:numId w:val="17"/>
              </w:numPr>
              <w:tabs>
                <w:tab w:val="left" w:pos="551"/>
              </w:tabs>
              <w:spacing w:before="0" w:after="0" w:line="232" w:lineRule="auto"/>
              <w:ind w:left="466" w:right="97" w:hanging="360"/>
              <w:jc w:val="both"/>
              <w:rPr>
                <w:rFonts w:hint="eastAsia" w:ascii="宋体" w:eastAsia="宋体"/>
                <w:sz w:val="24"/>
              </w:rPr>
            </w:pPr>
            <w:r>
              <w:rPr>
                <w:rFonts w:hint="eastAsia" w:ascii="宋体" w:eastAsia="宋体"/>
                <w:spacing w:val="0"/>
                <w:sz w:val="24"/>
              </w:rPr>
              <w:t xml:space="preserve">检查 </w:t>
            </w:r>
            <w:r>
              <w:rPr>
                <w:sz w:val="24"/>
              </w:rPr>
              <w:t>SVG</w:t>
            </w:r>
            <w:r>
              <w:rPr>
                <w:spacing w:val="2"/>
                <w:sz w:val="24"/>
              </w:rPr>
              <w:t xml:space="preserve"> </w:t>
            </w:r>
            <w:r>
              <w:rPr>
                <w:rFonts w:hint="eastAsia" w:ascii="宋体" w:eastAsia="宋体"/>
                <w:sz w:val="24"/>
              </w:rPr>
              <w:t>输出电流</w:t>
            </w:r>
            <w:r>
              <w:rPr>
                <w:rFonts w:hint="eastAsia" w:ascii="宋体" w:eastAsia="宋体"/>
                <w:spacing w:val="8"/>
                <w:sz w:val="24"/>
              </w:rPr>
              <w:t>互感器的接线是否正确，电流方向的定义是否正确</w:t>
            </w:r>
          </w:p>
        </w:tc>
      </w:tr>
    </w:tbl>
    <w:p>
      <w:pPr>
        <w:pStyle w:val="4"/>
        <w:keepNext w:val="0"/>
        <w:keepLines w:val="0"/>
        <w:pageBreakBefore w:val="0"/>
        <w:widowControl w:val="0"/>
        <w:numPr>
          <w:ilvl w:val="1"/>
          <w:numId w:val="13"/>
        </w:numPr>
        <w:kinsoku/>
        <w:wordWrap/>
        <w:overflowPunct/>
        <w:topLinePunct w:val="0"/>
        <w:autoSpaceDE w:val="0"/>
        <w:autoSpaceDN w:val="0"/>
        <w:bidi w:val="0"/>
        <w:adjustRightInd/>
        <w:snapToGrid/>
        <w:spacing w:line="440" w:lineRule="exact"/>
        <w:textAlignment w:val="auto"/>
        <w:rPr>
          <w:b/>
          <w:sz w:val="32"/>
        </w:rPr>
      </w:pPr>
      <w:bookmarkStart w:id="106" w:name="_Toc7097_WPSOffice_Level2"/>
      <w:bookmarkStart w:id="107" w:name="_Toc5723"/>
      <w:r>
        <w:t>如何更换故障单元</w:t>
      </w:r>
      <w:bookmarkEnd w:id="106"/>
      <w:bookmarkEnd w:id="107"/>
    </w:p>
    <w:p>
      <w:pPr>
        <w:pStyle w:val="5"/>
        <w:keepNext w:val="0"/>
        <w:keepLines w:val="0"/>
        <w:pageBreakBefore w:val="0"/>
        <w:widowControl w:val="0"/>
        <w:kinsoku/>
        <w:wordWrap/>
        <w:overflowPunct/>
        <w:topLinePunct w:val="0"/>
        <w:autoSpaceDE w:val="0"/>
        <w:autoSpaceDN w:val="0"/>
        <w:bidi w:val="0"/>
        <w:adjustRightInd/>
        <w:snapToGrid/>
        <w:spacing w:before="0" w:line="440" w:lineRule="exact"/>
        <w:ind w:right="236" w:firstLine="456" w:firstLineChars="200"/>
        <w:jc w:val="both"/>
        <w:textAlignment w:val="auto"/>
      </w:pPr>
      <w:r>
        <w:rPr>
          <w:spacing w:val="-6"/>
        </w:rPr>
        <w:t>如果某一单元由于故障而不能正常工作，可以联系我公司购买同型号功率单</w:t>
      </w:r>
      <w:r>
        <w:rPr>
          <w:spacing w:val="-17"/>
        </w:rPr>
        <w:t xml:space="preserve">元。在 </w:t>
      </w:r>
      <w:r>
        <w:rPr>
          <w:rFonts w:ascii="Times New Roman" w:eastAsia="Times New Roman"/>
        </w:rPr>
        <w:t xml:space="preserve">SVG </w:t>
      </w:r>
      <w:r>
        <w:t>停机断主电的情况下用该单元将故障单元替换。更换故障单元应遵照以下步骤进行：</w:t>
      </w:r>
    </w:p>
    <w:p>
      <w:pPr>
        <w:pStyle w:val="5"/>
        <w:keepNext w:val="0"/>
        <w:keepLines w:val="0"/>
        <w:pageBreakBefore w:val="0"/>
        <w:widowControl w:val="0"/>
        <w:tabs>
          <w:tab w:val="left" w:pos="1419"/>
        </w:tabs>
        <w:kinsoku/>
        <w:wordWrap/>
        <w:overflowPunct/>
        <w:topLinePunct w:val="0"/>
        <w:autoSpaceDE w:val="0"/>
        <w:autoSpaceDN w:val="0"/>
        <w:bidi w:val="0"/>
        <w:adjustRightInd/>
        <w:snapToGrid/>
        <w:spacing w:before="45" w:line="440" w:lineRule="exact"/>
        <w:ind w:right="1223" w:firstLine="480" w:firstLineChars="200"/>
        <w:textAlignment w:val="auto"/>
      </w:pPr>
      <w:r>
        <w:t>第一步</w:t>
      </w:r>
      <w:r>
        <w:tab/>
      </w:r>
      <w:r>
        <w:rPr>
          <w:rFonts w:hint="eastAsia"/>
          <w:lang w:val="en-US" w:eastAsia="zh-CN"/>
        </w:rPr>
        <w:t xml:space="preserve"> </w:t>
      </w:r>
      <w:r>
        <w:t>将</w:t>
      </w:r>
      <w:r>
        <w:rPr>
          <w:spacing w:val="-62"/>
        </w:rPr>
        <w:t xml:space="preserve"> </w:t>
      </w:r>
      <w:r>
        <w:rPr>
          <w:rFonts w:ascii="Times New Roman" w:eastAsia="Times New Roman"/>
        </w:rPr>
        <w:t>SVG</w:t>
      </w:r>
      <w:r>
        <w:rPr>
          <w:rFonts w:ascii="Times New Roman" w:eastAsia="Times New Roman"/>
          <w:spacing w:val="-2"/>
        </w:rPr>
        <w:t xml:space="preserve"> </w:t>
      </w:r>
      <w:r>
        <w:t>停机，点击分闸，并将控制柜柜门急停按钮按下；</w:t>
      </w:r>
    </w:p>
    <w:p>
      <w:pPr>
        <w:pStyle w:val="5"/>
        <w:keepNext w:val="0"/>
        <w:keepLines w:val="0"/>
        <w:pageBreakBefore w:val="0"/>
        <w:widowControl w:val="0"/>
        <w:tabs>
          <w:tab w:val="left" w:pos="1419"/>
        </w:tabs>
        <w:kinsoku/>
        <w:wordWrap/>
        <w:overflowPunct/>
        <w:topLinePunct w:val="0"/>
        <w:autoSpaceDE w:val="0"/>
        <w:autoSpaceDN w:val="0"/>
        <w:bidi w:val="0"/>
        <w:adjustRightInd/>
        <w:snapToGrid/>
        <w:spacing w:before="45" w:line="440" w:lineRule="exact"/>
        <w:ind w:right="1223" w:firstLine="480" w:firstLineChars="200"/>
        <w:textAlignment w:val="auto"/>
      </w:pPr>
      <w:r>
        <w:t>第二步</w:t>
      </w:r>
      <w:r>
        <w:tab/>
      </w:r>
      <w:r>
        <w:rPr>
          <w:rFonts w:hint="eastAsia"/>
          <w:lang w:val="en-US" w:eastAsia="zh-CN"/>
        </w:rPr>
        <w:t xml:space="preserve"> </w:t>
      </w:r>
      <w:r>
        <w:t>断开</w:t>
      </w:r>
      <w:r>
        <w:rPr>
          <w:spacing w:val="-62"/>
        </w:rPr>
        <w:t xml:space="preserve"> </w:t>
      </w:r>
      <w:r>
        <w:rPr>
          <w:rFonts w:ascii="Times New Roman" w:eastAsia="Times New Roman"/>
        </w:rPr>
        <w:t>SVG</w:t>
      </w:r>
      <w:r>
        <w:rPr>
          <w:rFonts w:ascii="Times New Roman" w:eastAsia="Times New Roman"/>
          <w:spacing w:val="-2"/>
        </w:rPr>
        <w:t xml:space="preserve"> </w:t>
      </w:r>
      <w:r>
        <w:t>上级开关柜断路器，且地刀可靠接地；</w:t>
      </w:r>
    </w:p>
    <w:p>
      <w:pPr>
        <w:pStyle w:val="5"/>
        <w:keepNext w:val="0"/>
        <w:keepLines w:val="0"/>
        <w:pageBreakBefore w:val="0"/>
        <w:widowControl w:val="0"/>
        <w:tabs>
          <w:tab w:val="left" w:pos="1419"/>
        </w:tabs>
        <w:kinsoku/>
        <w:wordWrap/>
        <w:overflowPunct/>
        <w:topLinePunct w:val="0"/>
        <w:autoSpaceDE w:val="0"/>
        <w:autoSpaceDN w:val="0"/>
        <w:bidi w:val="0"/>
        <w:adjustRightInd/>
        <w:snapToGrid/>
        <w:spacing w:before="26" w:line="440" w:lineRule="exact"/>
        <w:ind w:right="116" w:firstLine="480" w:firstLineChars="200"/>
        <w:textAlignment w:val="auto"/>
      </w:pPr>
      <w:r>
        <w:t>第三步</w:t>
      </w:r>
      <w:r>
        <w:tab/>
      </w:r>
      <w:r>
        <w:rPr>
          <w:rFonts w:hint="eastAsia"/>
          <w:lang w:val="en-US" w:eastAsia="zh-CN"/>
        </w:rPr>
        <w:t xml:space="preserve"> </w:t>
      </w:r>
      <w:r>
        <w:t>观测</w:t>
      </w:r>
      <w:r>
        <w:rPr>
          <w:spacing w:val="-63"/>
        </w:rPr>
        <w:t xml:space="preserve"> </w:t>
      </w:r>
      <w:r>
        <w:rPr>
          <w:rFonts w:ascii="Times New Roman" w:eastAsia="Times New Roman"/>
        </w:rPr>
        <w:t>HMI</w:t>
      </w:r>
      <w:r>
        <w:rPr>
          <w:rFonts w:ascii="Times New Roman" w:eastAsia="Times New Roman"/>
          <w:spacing w:val="-4"/>
        </w:rPr>
        <w:t xml:space="preserve"> </w:t>
      </w:r>
      <w:r>
        <w:t>单元母线显示</w:t>
      </w:r>
      <w:r>
        <w:rPr>
          <w:spacing w:val="-120"/>
        </w:rPr>
        <w:t>，</w:t>
      </w:r>
      <w:r>
        <w:t>确定单元母线电压变为</w:t>
      </w:r>
      <w:r>
        <w:rPr>
          <w:spacing w:val="-63"/>
        </w:rPr>
        <w:t xml:space="preserve"> </w:t>
      </w:r>
      <w:r>
        <w:rPr>
          <w:rFonts w:ascii="Times New Roman" w:eastAsia="Times New Roman"/>
        </w:rPr>
        <w:t>0V</w:t>
      </w:r>
      <w:r>
        <w:rPr>
          <w:rFonts w:ascii="Times New Roman" w:eastAsia="Times New Roman"/>
          <w:spacing w:val="-3"/>
        </w:rPr>
        <w:t xml:space="preserve"> </w:t>
      </w:r>
      <w:r>
        <w:t>后等待</w:t>
      </w:r>
      <w:r>
        <w:rPr>
          <w:spacing w:val="-63"/>
        </w:rPr>
        <w:t xml:space="preserve"> </w:t>
      </w:r>
      <w:r>
        <w:rPr>
          <w:rFonts w:ascii="Times New Roman" w:eastAsia="Times New Roman"/>
        </w:rPr>
        <w:t>10</w:t>
      </w:r>
      <w:r>
        <w:rPr>
          <w:rFonts w:ascii="Times New Roman" w:eastAsia="Times New Roman"/>
          <w:spacing w:val="-3"/>
        </w:rPr>
        <w:t xml:space="preserve"> </w:t>
      </w:r>
      <w:r>
        <w:t>分钟，将</w:t>
      </w:r>
      <w:r>
        <w:rPr>
          <w:spacing w:val="-64"/>
        </w:rPr>
        <w:t xml:space="preserve"> </w:t>
      </w:r>
      <w:r>
        <w:rPr>
          <w:rFonts w:ascii="Times New Roman" w:eastAsia="Times New Roman"/>
        </w:rPr>
        <w:t>QF1</w:t>
      </w:r>
      <w:r>
        <w:t>、</w:t>
      </w:r>
      <w:r>
        <w:rPr>
          <w:rFonts w:ascii="Times New Roman" w:eastAsia="Times New Roman"/>
        </w:rPr>
        <w:t>QF2</w:t>
      </w:r>
      <w:r>
        <w:t>、</w:t>
      </w:r>
      <w:r>
        <w:rPr>
          <w:rFonts w:ascii="Times New Roman" w:eastAsia="Times New Roman"/>
        </w:rPr>
        <w:t>QF3</w:t>
      </w:r>
      <w:r>
        <w:rPr>
          <w:rFonts w:ascii="Times New Roman" w:eastAsia="Times New Roman"/>
          <w:spacing w:val="-4"/>
        </w:rPr>
        <w:t xml:space="preserve"> </w:t>
      </w:r>
      <w:r>
        <w:t>断开；</w:t>
      </w:r>
    </w:p>
    <w:p>
      <w:pPr>
        <w:pStyle w:val="5"/>
        <w:keepNext w:val="0"/>
        <w:keepLines w:val="0"/>
        <w:pageBreakBefore w:val="0"/>
        <w:widowControl w:val="0"/>
        <w:tabs>
          <w:tab w:val="left" w:pos="1419"/>
        </w:tabs>
        <w:kinsoku/>
        <w:wordWrap/>
        <w:overflowPunct/>
        <w:topLinePunct w:val="0"/>
        <w:autoSpaceDE w:val="0"/>
        <w:autoSpaceDN w:val="0"/>
        <w:bidi w:val="0"/>
        <w:adjustRightInd/>
        <w:snapToGrid/>
        <w:spacing w:before="26" w:line="440" w:lineRule="exact"/>
        <w:ind w:right="239" w:firstLine="480" w:firstLineChars="200"/>
        <w:textAlignment w:val="auto"/>
      </w:pPr>
      <w:r>
        <w:t>第四步</w:t>
      </w:r>
      <w:r>
        <w:tab/>
      </w:r>
      <w:r>
        <w:rPr>
          <w:rFonts w:hint="eastAsia"/>
          <w:lang w:val="en-US" w:eastAsia="zh-CN"/>
        </w:rPr>
        <w:t xml:space="preserve"> </w:t>
      </w:r>
      <w:r>
        <w:t>打开功率柜柜门，拔掉故障单元光纤头，盖好光纤帽，做好防理；</w:t>
      </w:r>
    </w:p>
    <w:p>
      <w:pPr>
        <w:pStyle w:val="5"/>
        <w:keepNext w:val="0"/>
        <w:keepLines w:val="0"/>
        <w:pageBreakBefore w:val="0"/>
        <w:widowControl w:val="0"/>
        <w:tabs>
          <w:tab w:val="left" w:pos="1419"/>
        </w:tabs>
        <w:kinsoku/>
        <w:wordWrap/>
        <w:overflowPunct/>
        <w:topLinePunct w:val="0"/>
        <w:autoSpaceDE w:val="0"/>
        <w:autoSpaceDN w:val="0"/>
        <w:bidi w:val="0"/>
        <w:adjustRightInd/>
        <w:snapToGrid/>
        <w:spacing w:before="26" w:line="440" w:lineRule="exact"/>
        <w:ind w:right="239" w:firstLine="480" w:firstLineChars="200"/>
        <w:textAlignment w:val="auto"/>
      </w:pPr>
      <w:r>
        <w:t>第五步</w:t>
      </w:r>
      <w:r>
        <w:tab/>
      </w:r>
      <w:r>
        <w:rPr>
          <w:rFonts w:hint="eastAsia"/>
          <w:lang w:val="en-US" w:eastAsia="zh-CN"/>
        </w:rPr>
        <w:t xml:space="preserve"> </w:t>
      </w:r>
      <w:r>
        <w:t>将故障单元前后固定螺栓拆卸</w:t>
      </w:r>
      <w:r>
        <w:rPr>
          <w:spacing w:val="-24"/>
        </w:rPr>
        <w:t>，</w:t>
      </w:r>
      <w:r>
        <w:t>沿轨道拔</w:t>
      </w:r>
      <w:r>
        <w:rPr>
          <w:spacing w:val="-24"/>
        </w:rPr>
        <w:t>出</w:t>
      </w:r>
      <w:r>
        <w:t>（勿触碰光纤</w:t>
      </w:r>
      <w:r>
        <w:rPr>
          <w:spacing w:val="-25"/>
        </w:rPr>
        <w:t>），</w:t>
      </w:r>
      <w:r>
        <w:t>注意轻拿轻放；</w:t>
      </w:r>
    </w:p>
    <w:p>
      <w:pPr>
        <w:pStyle w:val="5"/>
        <w:keepNext w:val="0"/>
        <w:keepLines w:val="0"/>
        <w:pageBreakBefore w:val="0"/>
        <w:widowControl w:val="0"/>
        <w:tabs>
          <w:tab w:val="left" w:pos="1339"/>
        </w:tabs>
        <w:kinsoku/>
        <w:wordWrap/>
        <w:overflowPunct/>
        <w:topLinePunct w:val="0"/>
        <w:autoSpaceDE w:val="0"/>
        <w:autoSpaceDN w:val="0"/>
        <w:bidi w:val="0"/>
        <w:adjustRightInd/>
        <w:snapToGrid/>
        <w:spacing w:before="34" w:line="440" w:lineRule="exact"/>
        <w:ind w:right="216" w:firstLine="480" w:firstLineChars="200"/>
        <w:textAlignment w:val="auto"/>
      </w:pPr>
      <w:r>
        <w:t>第六步</w:t>
      </w:r>
      <w:r>
        <w:tab/>
      </w:r>
      <w:r>
        <w:rPr>
          <w:rFonts w:hint="eastAsia"/>
          <w:lang w:val="en-US" w:eastAsia="zh-CN"/>
        </w:rPr>
        <w:t xml:space="preserve"> </w:t>
      </w:r>
      <w:r>
        <w:t>将同种型号的单元沿轨道推入，按原来的连接方式连接好电缆</w:t>
      </w:r>
      <w:r>
        <w:rPr>
          <w:rFonts w:ascii="Times New Roman" w:eastAsia="Times New Roman"/>
        </w:rPr>
        <w:t>/</w:t>
      </w:r>
      <w:r>
        <w:t>铜排及光纤；</w:t>
      </w:r>
    </w:p>
    <w:p>
      <w:pPr>
        <w:pStyle w:val="5"/>
        <w:keepNext w:val="0"/>
        <w:keepLines w:val="0"/>
        <w:pageBreakBefore w:val="0"/>
        <w:widowControl w:val="0"/>
        <w:tabs>
          <w:tab w:val="left" w:pos="1339"/>
        </w:tabs>
        <w:kinsoku/>
        <w:wordWrap/>
        <w:overflowPunct/>
        <w:topLinePunct w:val="0"/>
        <w:autoSpaceDE w:val="0"/>
        <w:autoSpaceDN w:val="0"/>
        <w:bidi w:val="0"/>
        <w:adjustRightInd/>
        <w:snapToGrid/>
        <w:spacing w:before="55" w:line="440" w:lineRule="exact"/>
        <w:ind w:right="163" w:firstLine="480" w:firstLineChars="200"/>
        <w:textAlignment w:val="auto"/>
      </w:pPr>
      <w:r>
        <w:t>第七步</w:t>
      </w:r>
      <w:r>
        <w:tab/>
      </w:r>
      <w:r>
        <w:rPr>
          <w:rFonts w:hint="eastAsia"/>
          <w:lang w:val="en-US" w:eastAsia="zh-CN"/>
        </w:rPr>
        <w:t xml:space="preserve"> </w:t>
      </w:r>
      <w:r>
        <w:t>若没有同型号单元替换，且</w:t>
      </w:r>
      <w:r>
        <w:rPr>
          <w:spacing w:val="-62"/>
        </w:rPr>
        <w:t xml:space="preserve"> </w:t>
      </w:r>
      <w:r>
        <w:rPr>
          <w:rFonts w:ascii="Times New Roman" w:eastAsia="Times New Roman"/>
        </w:rPr>
        <w:t>SVG</w:t>
      </w:r>
      <w:r>
        <w:rPr>
          <w:rFonts w:ascii="Times New Roman" w:eastAsia="Times New Roman"/>
          <w:spacing w:val="-2"/>
        </w:rPr>
        <w:t xml:space="preserve"> </w:t>
      </w:r>
      <w:r>
        <w:t>不能长时间停机，可以将故障单元冗余，不影响设备正常运行，具体冗余方法请与厂家联系；</w:t>
      </w:r>
    </w:p>
    <w:p>
      <w:pPr>
        <w:pStyle w:val="5"/>
        <w:keepNext w:val="0"/>
        <w:keepLines w:val="0"/>
        <w:pageBreakBefore w:val="0"/>
        <w:widowControl w:val="0"/>
        <w:tabs>
          <w:tab w:val="left" w:pos="1339"/>
        </w:tabs>
        <w:kinsoku/>
        <w:wordWrap/>
        <w:overflowPunct/>
        <w:topLinePunct w:val="0"/>
        <w:autoSpaceDE w:val="0"/>
        <w:autoSpaceDN w:val="0"/>
        <w:bidi w:val="0"/>
        <w:adjustRightInd/>
        <w:snapToGrid/>
        <w:spacing w:before="55" w:line="440" w:lineRule="exact"/>
        <w:ind w:right="1243" w:firstLine="480" w:firstLineChars="200"/>
        <w:textAlignment w:val="auto"/>
      </w:pPr>
      <w:bookmarkStart w:id="108" w:name="_Toc11196_WPSOffice_Level2"/>
      <w:r>
        <w:t>第七步</w:t>
      </w:r>
      <w:r>
        <w:tab/>
      </w:r>
      <w:r>
        <w:rPr>
          <w:rFonts w:hint="eastAsia"/>
          <w:lang w:val="en-US" w:eastAsia="zh-CN"/>
        </w:rPr>
        <w:t xml:space="preserve"> </w:t>
      </w:r>
      <w:r>
        <w:t>按照操作手册，检查无问题后，系统重新送电投入运行</w:t>
      </w:r>
      <w:bookmarkEnd w:id="108"/>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153" w:after="0" w:line="440" w:lineRule="exact"/>
        <w:ind w:right="0" w:rightChars="0" w:firstLine="480" w:firstLineChars="200"/>
        <w:jc w:val="left"/>
        <w:textAlignment w:val="auto"/>
        <w:sectPr>
          <w:pgSz w:w="11910" w:h="16840"/>
          <w:pgMar w:top="1123" w:right="1247" w:bottom="1179" w:left="1247" w:header="871" w:footer="998" w:gutter="0"/>
          <w:pgBorders>
            <w:top w:val="none" w:sz="0" w:space="0"/>
            <w:left w:val="none" w:sz="0" w:space="0"/>
            <w:bottom w:val="none" w:sz="0" w:space="0"/>
            <w:right w:val="none" w:sz="0" w:space="0"/>
          </w:pgBorders>
          <w:pgNumType w:fmt="decimal"/>
          <w:cols w:equalWidth="0" w:num="1">
            <w:col w:w="8590"/>
          </w:cols>
          <w:rtlGutter w:val="0"/>
          <w:docGrid w:linePitch="0" w:charSpace="0"/>
        </w:sectPr>
      </w:pPr>
      <w:bookmarkStart w:id="109" w:name="_Toc28763_WPSOffice_Level2"/>
      <w:r>
        <w:t>第八步</w:t>
      </w:r>
      <w:r>
        <w:tab/>
      </w:r>
      <w:r>
        <w:rPr>
          <w:rFonts w:hint="eastAsia"/>
          <w:lang w:val="en-US" w:eastAsia="zh-CN"/>
        </w:rPr>
        <w:t xml:space="preserve"> </w:t>
      </w:r>
      <w:r>
        <w:t>与厂家联系维修故障单元</w:t>
      </w:r>
      <w:bookmarkEnd w:id="109"/>
    </w:p>
    <w:p>
      <w:pPr>
        <w:pStyle w:val="3"/>
        <w:bidi w:val="0"/>
      </w:pPr>
      <w:bookmarkStart w:id="110" w:name="_Toc7522"/>
      <w:r>
        <w:t>第8章</w:t>
      </w:r>
      <w:r>
        <w:rPr>
          <w:rFonts w:hint="eastAsia"/>
          <w:lang w:val="en-US" w:eastAsia="zh-CN"/>
        </w:rPr>
        <w:t xml:space="preserve"> </w:t>
      </w:r>
      <w:r>
        <w:t>服务及保修</w:t>
      </w:r>
      <w:bookmarkEnd w:id="110"/>
    </w:p>
    <w:p>
      <w:pPr>
        <w:pStyle w:val="5"/>
        <w:keepNext w:val="0"/>
        <w:keepLines w:val="0"/>
        <w:pageBreakBefore w:val="0"/>
        <w:widowControl w:val="0"/>
        <w:kinsoku/>
        <w:wordWrap/>
        <w:overflowPunct/>
        <w:topLinePunct w:val="0"/>
        <w:autoSpaceDE w:val="0"/>
        <w:autoSpaceDN w:val="0"/>
        <w:bidi w:val="0"/>
        <w:adjustRightInd/>
        <w:snapToGrid/>
        <w:spacing w:before="0" w:line="440" w:lineRule="exact"/>
        <w:textAlignment w:val="auto"/>
      </w:pPr>
      <w:r>
        <w:rPr/>
        <w:sym w:font="Wingdings" w:char="00A8"/>
      </w:r>
      <w:r>
        <w:rPr>
          <w:rFonts w:hint="eastAsia"/>
          <w:lang w:val="en-US" w:eastAsia="zh-CN"/>
        </w:rPr>
        <w:t xml:space="preserve"> </w:t>
      </w:r>
      <w:r>
        <w:t>售前服务</w:t>
      </w:r>
    </w:p>
    <w:p>
      <w:pPr>
        <w:pStyle w:val="13"/>
        <w:keepNext w:val="0"/>
        <w:keepLines w:val="0"/>
        <w:pageBreakBefore w:val="0"/>
        <w:widowControl w:val="0"/>
        <w:numPr>
          <w:ilvl w:val="0"/>
          <w:numId w:val="0"/>
        </w:numPr>
        <w:tabs>
          <w:tab w:val="left" w:pos="526"/>
          <w:tab w:val="left" w:pos="5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spacing w:val="-2"/>
          <w:sz w:val="24"/>
        </w:rPr>
        <w:t>为用户筹划，提出建议性的系统设计思路，提供技术咨询服务。</w:t>
      </w:r>
    </w:p>
    <w:p>
      <w:pPr>
        <w:pStyle w:val="13"/>
        <w:keepNext w:val="0"/>
        <w:keepLines w:val="0"/>
        <w:pageBreakBefore w:val="0"/>
        <w:widowControl w:val="0"/>
        <w:numPr>
          <w:ilvl w:val="0"/>
          <w:numId w:val="0"/>
        </w:numPr>
        <w:tabs>
          <w:tab w:val="left" w:pos="526"/>
          <w:tab w:val="left" w:pos="5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2"/>
          <w:sz w:val="24"/>
        </w:rPr>
        <w:t>提出安装方案、环境要求。</w:t>
      </w:r>
    </w:p>
    <w:p>
      <w:pPr>
        <w:pStyle w:val="13"/>
        <w:keepNext w:val="0"/>
        <w:keepLines w:val="0"/>
        <w:pageBreakBefore w:val="0"/>
        <w:widowControl w:val="0"/>
        <w:numPr>
          <w:ilvl w:val="0"/>
          <w:numId w:val="0"/>
        </w:numPr>
        <w:tabs>
          <w:tab w:val="left" w:pos="526"/>
          <w:tab w:val="left" w:pos="5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z w:val="24"/>
        </w:rPr>
        <w:t>预估运行效果。</w:t>
      </w:r>
    </w:p>
    <w:p>
      <w:pPr>
        <w:pStyle w:val="5"/>
        <w:keepNext w:val="0"/>
        <w:keepLines w:val="0"/>
        <w:pageBreakBefore w:val="0"/>
        <w:widowControl w:val="0"/>
        <w:kinsoku/>
        <w:wordWrap/>
        <w:overflowPunct/>
        <w:topLinePunct w:val="0"/>
        <w:autoSpaceDE w:val="0"/>
        <w:autoSpaceDN w:val="0"/>
        <w:bidi w:val="0"/>
        <w:adjustRightInd/>
        <w:snapToGrid/>
        <w:spacing w:line="440" w:lineRule="exact"/>
        <w:textAlignment w:val="auto"/>
      </w:pPr>
      <w:r>
        <w:rPr/>
        <w:sym w:font="Wingdings" w:char="00A8"/>
      </w:r>
      <w:r>
        <w:rPr>
          <w:rFonts w:hint="eastAsia"/>
          <w:lang w:val="en-US" w:eastAsia="zh-CN"/>
        </w:rPr>
        <w:t xml:space="preserve"> </w:t>
      </w:r>
      <w:r>
        <w:t>售后服务</w:t>
      </w:r>
    </w:p>
    <w:p>
      <w:pPr>
        <w:pStyle w:val="13"/>
        <w:keepNext w:val="0"/>
        <w:keepLines w:val="0"/>
        <w:pageBreakBefore w:val="0"/>
        <w:widowControl w:val="0"/>
        <w:numPr>
          <w:ilvl w:val="0"/>
          <w:numId w:val="0"/>
        </w:numPr>
        <w:tabs>
          <w:tab w:val="left" w:pos="526"/>
          <w:tab w:val="left" w:pos="5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1"/>
          <w:sz w:val="24"/>
        </w:rPr>
        <w:t>免费培训操作人员，永远的免费咨询。</w:t>
      </w:r>
    </w:p>
    <w:p>
      <w:pPr>
        <w:pStyle w:val="13"/>
        <w:keepNext w:val="0"/>
        <w:keepLines w:val="0"/>
        <w:pageBreakBefore w:val="0"/>
        <w:widowControl w:val="0"/>
        <w:numPr>
          <w:ilvl w:val="0"/>
          <w:numId w:val="0"/>
        </w:numPr>
        <w:tabs>
          <w:tab w:val="left" w:pos="526"/>
          <w:tab w:val="left" w:pos="5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rFonts w:ascii="Times New Roman" w:eastAsia="Times New Roman"/>
          <w:sz w:val="24"/>
        </w:rPr>
        <w:t xml:space="preserve">12 </w:t>
      </w:r>
      <w:r>
        <w:rPr>
          <w:spacing w:val="-1"/>
          <w:sz w:val="24"/>
        </w:rPr>
        <w:t>个月内免费保修</w:t>
      </w:r>
      <w:r>
        <w:rPr>
          <w:sz w:val="24"/>
        </w:rPr>
        <w:t>（人为或错误操作造成的损坏除外）。</w:t>
      </w:r>
    </w:p>
    <w:p>
      <w:pPr>
        <w:keepNext w:val="0"/>
        <w:keepLines w:val="0"/>
        <w:pageBreakBefore w:val="0"/>
        <w:widowControl w:val="0"/>
        <w:kinsoku/>
        <w:wordWrap/>
        <w:overflowPunct/>
        <w:topLinePunct w:val="0"/>
        <w:autoSpaceDE w:val="0"/>
        <w:autoSpaceDN w:val="0"/>
        <w:bidi w:val="0"/>
        <w:adjustRightInd/>
        <w:snapToGrid/>
        <w:spacing w:line="440" w:lineRule="exact"/>
        <w:ind w:firstLine="472" w:firstLineChars="200"/>
        <w:textAlignment w:val="auto"/>
        <w:rPr>
          <w:spacing w:val="-2"/>
          <w:sz w:val="24"/>
        </w:rPr>
      </w:pPr>
      <w:r>
        <w:rPr>
          <w:rFonts w:hint="eastAsia" w:ascii="宋体" w:hAnsi="宋体" w:eastAsia="宋体" w:cs="宋体"/>
          <w:spacing w:val="-2"/>
          <w:sz w:val="24"/>
        </w:rPr>
        <w:t>●</w:t>
      </w:r>
      <w:r>
        <w:rPr>
          <w:rFonts w:hint="eastAsia"/>
          <w:spacing w:val="-2"/>
          <w:sz w:val="24"/>
          <w:lang w:val="en-US" w:eastAsia="zh-CN"/>
        </w:rPr>
        <w:t xml:space="preserve"> </w:t>
      </w:r>
      <w:r>
        <w:rPr>
          <w:spacing w:val="-2"/>
          <w:sz w:val="24"/>
        </w:rPr>
        <w:t>无论何时、何地使用本公司产品，终身保修。</w:t>
      </w:r>
    </w:p>
    <w:p>
      <w:pPr>
        <w:pStyle w:val="5"/>
        <w:keepNext w:val="0"/>
        <w:keepLines w:val="0"/>
        <w:pageBreakBefore w:val="0"/>
        <w:widowControl w:val="0"/>
        <w:kinsoku/>
        <w:wordWrap/>
        <w:overflowPunct/>
        <w:topLinePunct w:val="0"/>
        <w:autoSpaceDE w:val="0"/>
        <w:autoSpaceDN w:val="0"/>
        <w:bidi w:val="0"/>
        <w:adjustRightInd/>
        <w:snapToGrid/>
        <w:spacing w:line="440" w:lineRule="exact"/>
        <w:textAlignment w:val="auto"/>
      </w:pPr>
      <w:r>
        <w:rPr/>
        <w:sym w:font="Wingdings" w:char="00A8"/>
      </w:r>
      <w:r>
        <w:rPr>
          <w:rFonts w:hint="eastAsia"/>
          <w:lang w:val="en-US" w:eastAsia="zh-CN"/>
        </w:rPr>
        <w:t xml:space="preserve"> </w:t>
      </w:r>
      <w:r>
        <w:t>保修规则</w:t>
      </w:r>
    </w:p>
    <w:p>
      <w:pPr>
        <w:pStyle w:val="13"/>
        <w:keepNext w:val="0"/>
        <w:keepLines w:val="0"/>
        <w:pageBreakBefore w:val="0"/>
        <w:widowControl w:val="0"/>
        <w:numPr>
          <w:ilvl w:val="0"/>
          <w:numId w:val="0"/>
        </w:numPr>
        <w:tabs>
          <w:tab w:val="left" w:pos="526"/>
          <w:tab w:val="left" w:pos="527"/>
        </w:tabs>
        <w:kinsoku/>
        <w:wordWrap/>
        <w:overflowPunct/>
        <w:topLinePunct w:val="0"/>
        <w:autoSpaceDE w:val="0"/>
        <w:autoSpaceDN w:val="0"/>
        <w:bidi w:val="0"/>
        <w:adjustRightInd/>
        <w:snapToGrid/>
        <w:spacing w:before="13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z w:val="24"/>
        </w:rPr>
        <w:t>保修范围</w:t>
      </w:r>
    </w:p>
    <w:p>
      <w:pPr>
        <w:pStyle w:val="13"/>
        <w:keepNext w:val="0"/>
        <w:keepLines w:val="0"/>
        <w:pageBreakBefore w:val="0"/>
        <w:widowControl w:val="0"/>
        <w:numPr>
          <w:ilvl w:val="0"/>
          <w:numId w:val="0"/>
        </w:numPr>
        <w:tabs>
          <w:tab w:val="left" w:pos="381"/>
        </w:tabs>
        <w:kinsoku/>
        <w:wordWrap/>
        <w:overflowPunct/>
        <w:topLinePunct w:val="0"/>
        <w:autoSpaceDE w:val="0"/>
        <w:autoSpaceDN w:val="0"/>
        <w:bidi w:val="0"/>
        <w:adjustRightInd/>
        <w:snapToGrid/>
        <w:spacing w:before="135" w:after="0" w:line="440" w:lineRule="exact"/>
        <w:ind w:right="0" w:rightChars="0" w:firstLine="720" w:firstLineChars="300"/>
        <w:jc w:val="left"/>
        <w:textAlignment w:val="auto"/>
        <w:rPr>
          <w:sz w:val="24"/>
        </w:rPr>
      </w:pPr>
      <w:r>
        <w:rPr>
          <w:rFonts w:hint="eastAsia" w:ascii="宋体" w:hAnsi="宋体" w:eastAsia="宋体" w:cs="宋体"/>
          <w:sz w:val="24"/>
        </w:rPr>
        <w:t>◇</w:t>
      </w:r>
      <w:r>
        <w:rPr>
          <w:rFonts w:hint="eastAsia" w:cs="宋体"/>
          <w:sz w:val="24"/>
          <w:lang w:val="en-US" w:eastAsia="zh-CN"/>
        </w:rPr>
        <w:t xml:space="preserve"> </w:t>
      </w:r>
      <w:r>
        <w:rPr>
          <w:spacing w:val="-11"/>
          <w:sz w:val="24"/>
        </w:rPr>
        <w:t xml:space="preserve">保修范围指 </w:t>
      </w:r>
      <w:r>
        <w:rPr>
          <w:rFonts w:ascii="Times New Roman" w:eastAsia="Times New Roman"/>
          <w:sz w:val="24"/>
        </w:rPr>
        <w:t>SVG</w:t>
      </w:r>
      <w:r>
        <w:rPr>
          <w:rFonts w:ascii="Times New Roman" w:eastAsia="Times New Roman"/>
          <w:spacing w:val="-2"/>
          <w:sz w:val="24"/>
        </w:rPr>
        <w:t xml:space="preserve"> </w:t>
      </w:r>
      <w:r>
        <w:rPr>
          <w:sz w:val="24"/>
        </w:rPr>
        <w:t>装置及本公司提供的附件；</w:t>
      </w:r>
    </w:p>
    <w:p>
      <w:pPr>
        <w:pStyle w:val="13"/>
        <w:keepNext w:val="0"/>
        <w:keepLines w:val="0"/>
        <w:pageBreakBefore w:val="0"/>
        <w:widowControl w:val="0"/>
        <w:numPr>
          <w:ilvl w:val="0"/>
          <w:numId w:val="0"/>
        </w:numPr>
        <w:tabs>
          <w:tab w:val="left" w:pos="381"/>
        </w:tabs>
        <w:kinsoku/>
        <w:wordWrap/>
        <w:overflowPunct/>
        <w:topLinePunct w:val="0"/>
        <w:autoSpaceDE w:val="0"/>
        <w:autoSpaceDN w:val="0"/>
        <w:bidi w:val="0"/>
        <w:adjustRightInd/>
        <w:snapToGrid/>
        <w:spacing w:before="135" w:after="0" w:line="440" w:lineRule="exact"/>
        <w:ind w:right="139" w:rightChars="0" w:firstLine="720" w:firstLineChars="300"/>
        <w:jc w:val="left"/>
        <w:textAlignment w:val="auto"/>
        <w:rPr>
          <w:sz w:val="24"/>
        </w:rPr>
      </w:pPr>
      <w:r>
        <w:rPr>
          <w:rFonts w:hint="eastAsia" w:ascii="宋体" w:hAnsi="宋体" w:eastAsia="宋体" w:cs="宋体"/>
          <w:sz w:val="24"/>
        </w:rPr>
        <w:t>◇</w:t>
      </w:r>
      <w:r>
        <w:rPr>
          <w:rFonts w:hint="eastAsia" w:cs="宋体"/>
          <w:sz w:val="24"/>
          <w:lang w:val="en-US" w:eastAsia="zh-CN"/>
        </w:rPr>
        <w:t xml:space="preserve"> </w:t>
      </w:r>
      <w:r>
        <w:rPr>
          <w:spacing w:val="-2"/>
          <w:sz w:val="24"/>
        </w:rPr>
        <w:t xml:space="preserve">在正常使用情况下，发生故障或损坏，本公司负责设备运行正常后的 </w:t>
      </w:r>
      <w:r>
        <w:rPr>
          <w:rFonts w:ascii="Times New Roman" w:eastAsia="Times New Roman"/>
          <w:sz w:val="24"/>
        </w:rPr>
        <w:t>12</w:t>
      </w:r>
      <w:r>
        <w:rPr>
          <w:rFonts w:ascii="Times New Roman" w:eastAsia="Times New Roman"/>
          <w:spacing w:val="10"/>
          <w:sz w:val="24"/>
        </w:rPr>
        <w:t xml:space="preserve"> </w:t>
      </w:r>
      <w:r>
        <w:rPr>
          <w:sz w:val="24"/>
        </w:rPr>
        <w:t>个月以内的免费维修。</w:t>
      </w:r>
    </w:p>
    <w:p>
      <w:pPr>
        <w:pStyle w:val="13"/>
        <w:keepNext w:val="0"/>
        <w:keepLines w:val="0"/>
        <w:pageBreakBefore w:val="0"/>
        <w:widowControl w:val="0"/>
        <w:numPr>
          <w:ilvl w:val="0"/>
          <w:numId w:val="0"/>
        </w:numPr>
        <w:tabs>
          <w:tab w:val="left" w:pos="526"/>
          <w:tab w:val="left" w:pos="527"/>
        </w:tabs>
        <w:kinsoku/>
        <w:wordWrap/>
        <w:overflowPunct/>
        <w:topLinePunct w:val="0"/>
        <w:autoSpaceDE w:val="0"/>
        <w:autoSpaceDN w:val="0"/>
        <w:bidi w:val="0"/>
        <w:adjustRightInd/>
        <w:snapToGrid/>
        <w:spacing w:before="55" w:after="0" w:line="440" w:lineRule="exact"/>
        <w:ind w:right="0" w:rightChars="0" w:firstLine="472" w:firstLineChars="200"/>
        <w:jc w:val="left"/>
        <w:textAlignment w:val="auto"/>
        <w:rPr>
          <w:sz w:val="24"/>
        </w:rPr>
      </w:pPr>
      <w:r>
        <w:rPr>
          <w:rFonts w:hint="eastAsia" w:ascii="宋体" w:hAnsi="宋体" w:eastAsia="宋体" w:cs="宋体"/>
          <w:spacing w:val="-2"/>
          <w:sz w:val="24"/>
        </w:rPr>
        <w:t>●</w:t>
      </w:r>
      <w:r>
        <w:rPr>
          <w:rFonts w:hint="eastAsia"/>
          <w:spacing w:val="-2"/>
          <w:sz w:val="24"/>
          <w:lang w:val="en-US" w:eastAsia="zh-CN"/>
        </w:rPr>
        <w:t xml:space="preserve"> </w:t>
      </w:r>
      <w:r>
        <w:rPr>
          <w:sz w:val="24"/>
        </w:rPr>
        <w:t>有限维修</w:t>
      </w:r>
    </w:p>
    <w:p>
      <w:pPr>
        <w:pStyle w:val="5"/>
        <w:keepNext w:val="0"/>
        <w:keepLines w:val="0"/>
        <w:pageBreakBefore w:val="0"/>
        <w:widowControl w:val="0"/>
        <w:kinsoku/>
        <w:wordWrap/>
        <w:overflowPunct/>
        <w:topLinePunct w:val="0"/>
        <w:autoSpaceDE w:val="0"/>
        <w:autoSpaceDN w:val="0"/>
        <w:bidi w:val="0"/>
        <w:adjustRightInd/>
        <w:snapToGrid/>
        <w:spacing w:before="136" w:line="440" w:lineRule="exact"/>
        <w:ind w:left="140" w:firstLine="480" w:firstLineChars="200"/>
        <w:textAlignment w:val="auto"/>
      </w:pPr>
      <w:r>
        <w:t>本公司保修服务承诺不适用于下列情况：</w:t>
      </w:r>
    </w:p>
    <w:p>
      <w:pPr>
        <w:pStyle w:val="13"/>
        <w:keepNext w:val="0"/>
        <w:keepLines w:val="0"/>
        <w:pageBreakBefore w:val="0"/>
        <w:widowControl w:val="0"/>
        <w:numPr>
          <w:ilvl w:val="0"/>
          <w:numId w:val="0"/>
        </w:numPr>
        <w:tabs>
          <w:tab w:val="left" w:pos="381"/>
        </w:tabs>
        <w:kinsoku/>
        <w:wordWrap/>
        <w:overflowPunct/>
        <w:topLinePunct w:val="0"/>
        <w:autoSpaceDE w:val="0"/>
        <w:autoSpaceDN w:val="0"/>
        <w:bidi w:val="0"/>
        <w:adjustRightInd/>
        <w:snapToGrid/>
        <w:spacing w:before="154" w:after="0" w:line="440" w:lineRule="exact"/>
        <w:ind w:right="0" w:rightChars="0" w:firstLine="720" w:firstLineChars="300"/>
        <w:jc w:val="left"/>
        <w:textAlignment w:val="auto"/>
        <w:rPr>
          <w:sz w:val="24"/>
        </w:rPr>
      </w:pPr>
      <w:r>
        <w:rPr>
          <w:rFonts w:hint="eastAsia" w:ascii="宋体" w:hAnsi="宋体" w:eastAsia="宋体" w:cs="宋体"/>
          <w:sz w:val="24"/>
        </w:rPr>
        <w:t>◇</w:t>
      </w:r>
      <w:r>
        <w:rPr>
          <w:rFonts w:hint="eastAsia" w:cs="宋体"/>
          <w:sz w:val="24"/>
          <w:lang w:val="en-US" w:eastAsia="zh-CN"/>
        </w:rPr>
        <w:t xml:space="preserve"> </w:t>
      </w:r>
      <w:r>
        <w:rPr>
          <w:sz w:val="24"/>
        </w:rPr>
        <w:t>超出保修期的产品或部件；</w:t>
      </w:r>
    </w:p>
    <w:p>
      <w:pPr>
        <w:pStyle w:val="13"/>
        <w:keepNext w:val="0"/>
        <w:keepLines w:val="0"/>
        <w:pageBreakBefore w:val="0"/>
        <w:widowControl w:val="0"/>
        <w:numPr>
          <w:ilvl w:val="0"/>
          <w:numId w:val="0"/>
        </w:numPr>
        <w:tabs>
          <w:tab w:val="left" w:pos="381"/>
        </w:tabs>
        <w:kinsoku/>
        <w:wordWrap/>
        <w:overflowPunct/>
        <w:topLinePunct w:val="0"/>
        <w:autoSpaceDE w:val="0"/>
        <w:autoSpaceDN w:val="0"/>
        <w:bidi w:val="0"/>
        <w:adjustRightInd/>
        <w:snapToGrid/>
        <w:spacing w:before="154" w:after="0" w:line="440" w:lineRule="exact"/>
        <w:ind w:right="136" w:rightChars="0" w:firstLine="720" w:firstLineChars="300"/>
        <w:jc w:val="left"/>
        <w:textAlignment w:val="auto"/>
        <w:rPr>
          <w:sz w:val="24"/>
        </w:rPr>
      </w:pPr>
      <w:r>
        <w:rPr>
          <w:rFonts w:hint="eastAsia" w:ascii="宋体" w:hAnsi="宋体" w:eastAsia="宋体" w:cs="宋体"/>
          <w:sz w:val="24"/>
        </w:rPr>
        <w:t>◇</w:t>
      </w:r>
      <w:r>
        <w:rPr>
          <w:rFonts w:hint="eastAsia" w:cs="宋体"/>
          <w:sz w:val="24"/>
          <w:lang w:val="en-US" w:eastAsia="zh-CN"/>
        </w:rPr>
        <w:t xml:space="preserve"> </w:t>
      </w:r>
      <w:r>
        <w:rPr>
          <w:spacing w:val="-9"/>
          <w:sz w:val="24"/>
        </w:rPr>
        <w:t>外部设备、非在本公司工厂装入、附加的第三方产品、零部件及用户提供的产品或零部件；</w:t>
      </w:r>
    </w:p>
    <w:p>
      <w:pPr>
        <w:pStyle w:val="13"/>
        <w:keepNext w:val="0"/>
        <w:keepLines w:val="0"/>
        <w:pageBreakBefore w:val="0"/>
        <w:widowControl w:val="0"/>
        <w:numPr>
          <w:ilvl w:val="0"/>
          <w:numId w:val="0"/>
        </w:numPr>
        <w:tabs>
          <w:tab w:val="left" w:pos="381"/>
        </w:tabs>
        <w:kinsoku/>
        <w:wordWrap/>
        <w:overflowPunct/>
        <w:topLinePunct w:val="0"/>
        <w:autoSpaceDE w:val="0"/>
        <w:autoSpaceDN w:val="0"/>
        <w:bidi w:val="0"/>
        <w:adjustRightInd/>
        <w:snapToGrid/>
        <w:spacing w:before="36" w:after="0" w:line="440" w:lineRule="exact"/>
        <w:ind w:right="136" w:rightChars="0" w:firstLine="720" w:firstLineChars="300"/>
        <w:jc w:val="both"/>
        <w:textAlignment w:val="auto"/>
        <w:rPr>
          <w:sz w:val="24"/>
        </w:rPr>
      </w:pPr>
      <w:r>
        <w:rPr>
          <w:rFonts w:hint="eastAsia" w:ascii="宋体" w:hAnsi="宋体" w:eastAsia="宋体" w:cs="宋体"/>
          <w:sz w:val="24"/>
        </w:rPr>
        <w:t>◇</w:t>
      </w:r>
      <w:r>
        <w:rPr>
          <w:rFonts w:hint="eastAsia" w:cs="宋体"/>
          <w:sz w:val="24"/>
          <w:lang w:val="en-US" w:eastAsia="zh-CN"/>
        </w:rPr>
        <w:t xml:space="preserve"> </w:t>
      </w:r>
      <w:r>
        <w:rPr>
          <w:spacing w:val="-10"/>
          <w:sz w:val="24"/>
        </w:rPr>
        <w:t>未按产品使用要求，未经本公司同意在非产品所规定的工作环境或其他错误下</w:t>
      </w:r>
      <w:r>
        <w:rPr>
          <w:spacing w:val="-8"/>
          <w:sz w:val="24"/>
        </w:rPr>
        <w:t>安装、保管及使用</w:t>
      </w:r>
      <w:r>
        <w:rPr>
          <w:sz w:val="24"/>
        </w:rPr>
        <w:t>（</w:t>
      </w:r>
      <w:r>
        <w:rPr>
          <w:spacing w:val="-7"/>
          <w:sz w:val="24"/>
        </w:rPr>
        <w:t>例如温度过高、过低、湿度过高，电压或电流不稳定，输入不合适电压，操作失误等）造成的故障或损坏；</w:t>
      </w:r>
    </w:p>
    <w:p>
      <w:pPr>
        <w:pStyle w:val="13"/>
        <w:keepNext w:val="0"/>
        <w:keepLines w:val="0"/>
        <w:pageBreakBefore w:val="0"/>
        <w:widowControl w:val="0"/>
        <w:numPr>
          <w:ilvl w:val="0"/>
          <w:numId w:val="0"/>
        </w:numPr>
        <w:tabs>
          <w:tab w:val="left" w:pos="381"/>
        </w:tabs>
        <w:kinsoku/>
        <w:wordWrap/>
        <w:overflowPunct/>
        <w:topLinePunct w:val="0"/>
        <w:autoSpaceDE w:val="0"/>
        <w:autoSpaceDN w:val="0"/>
        <w:bidi w:val="0"/>
        <w:adjustRightInd/>
        <w:snapToGrid/>
        <w:spacing w:before="36" w:after="0" w:line="440" w:lineRule="exact"/>
        <w:ind w:right="0" w:rightChars="0" w:firstLine="720" w:firstLineChars="300"/>
        <w:jc w:val="left"/>
        <w:textAlignment w:val="auto"/>
        <w:rPr>
          <w:sz w:val="24"/>
        </w:rPr>
      </w:pPr>
      <w:r>
        <w:rPr>
          <w:rFonts w:hint="eastAsia" w:ascii="宋体" w:hAnsi="宋体" w:eastAsia="宋体" w:cs="宋体"/>
          <w:sz w:val="24"/>
        </w:rPr>
        <w:t>◇</w:t>
      </w:r>
      <w:r>
        <w:rPr>
          <w:rFonts w:hint="eastAsia" w:cs="宋体"/>
          <w:sz w:val="24"/>
          <w:lang w:val="en-US" w:eastAsia="zh-CN"/>
        </w:rPr>
        <w:t xml:space="preserve"> </w:t>
      </w:r>
      <w:r>
        <w:rPr>
          <w:sz w:val="24"/>
        </w:rPr>
        <w:t>非本公司授权的安装、修理、更改或拆卸所造成的故障或损坏；</w:t>
      </w:r>
    </w:p>
    <w:p>
      <w:pPr>
        <w:pStyle w:val="13"/>
        <w:keepNext w:val="0"/>
        <w:keepLines w:val="0"/>
        <w:pageBreakBefore w:val="0"/>
        <w:widowControl w:val="0"/>
        <w:numPr>
          <w:ilvl w:val="0"/>
          <w:numId w:val="0"/>
        </w:numPr>
        <w:tabs>
          <w:tab w:val="left" w:pos="381"/>
        </w:tabs>
        <w:kinsoku/>
        <w:wordWrap/>
        <w:overflowPunct/>
        <w:topLinePunct w:val="0"/>
        <w:autoSpaceDE w:val="0"/>
        <w:autoSpaceDN w:val="0"/>
        <w:bidi w:val="0"/>
        <w:adjustRightInd/>
        <w:snapToGrid/>
        <w:spacing w:before="154" w:after="0" w:line="440" w:lineRule="exact"/>
        <w:ind w:right="0" w:rightChars="0" w:firstLine="720" w:firstLineChars="300"/>
        <w:jc w:val="left"/>
        <w:textAlignment w:val="auto"/>
        <w:rPr>
          <w:sz w:val="24"/>
        </w:rPr>
      </w:pPr>
      <w:r>
        <w:rPr>
          <w:rFonts w:hint="eastAsia" w:ascii="宋体" w:hAnsi="宋体" w:eastAsia="宋体" w:cs="宋体"/>
          <w:sz w:val="24"/>
        </w:rPr>
        <w:t>◇</w:t>
      </w:r>
      <w:r>
        <w:rPr>
          <w:rFonts w:hint="eastAsia" w:cs="宋体"/>
          <w:sz w:val="24"/>
          <w:lang w:val="en-US" w:eastAsia="zh-CN"/>
        </w:rPr>
        <w:t xml:space="preserve"> </w:t>
      </w:r>
      <w:r>
        <w:rPr>
          <w:sz w:val="24"/>
        </w:rPr>
        <w:t>非本公司供应的零部件导致的故障或损坏；</w:t>
      </w:r>
    </w:p>
    <w:p>
      <w:pPr>
        <w:keepNext w:val="0"/>
        <w:keepLines w:val="0"/>
        <w:pageBreakBefore w:val="0"/>
        <w:widowControl w:val="0"/>
        <w:kinsoku/>
        <w:wordWrap/>
        <w:overflowPunct/>
        <w:topLinePunct w:val="0"/>
        <w:autoSpaceDE w:val="0"/>
        <w:autoSpaceDN w:val="0"/>
        <w:bidi w:val="0"/>
        <w:adjustRightInd/>
        <w:snapToGrid/>
        <w:spacing w:line="440" w:lineRule="exact"/>
        <w:ind w:firstLine="720" w:firstLineChars="300"/>
        <w:textAlignment w:val="auto"/>
        <w:rPr>
          <w:rFonts w:hint="eastAsia"/>
          <w:spacing w:val="-2"/>
          <w:sz w:val="24"/>
          <w:lang w:eastAsia="zh-CN"/>
        </w:rPr>
      </w:pPr>
      <w:r>
        <w:rPr>
          <w:rFonts w:hint="eastAsia" w:ascii="宋体" w:hAnsi="宋体" w:eastAsia="宋体" w:cs="宋体"/>
          <w:sz w:val="24"/>
        </w:rPr>
        <w:t>◇</w:t>
      </w:r>
      <w:r>
        <w:rPr>
          <w:rFonts w:hint="eastAsia" w:cs="宋体"/>
          <w:sz w:val="24"/>
          <w:lang w:val="en-US" w:eastAsia="zh-CN"/>
        </w:rPr>
        <w:t xml:space="preserve"> </w:t>
      </w:r>
      <w:r>
        <w:rPr>
          <w:spacing w:val="-2"/>
          <w:sz w:val="24"/>
        </w:rPr>
        <w:t>因意外事故或其他外部因素</w:t>
      </w:r>
      <w:r>
        <w:rPr>
          <w:sz w:val="24"/>
        </w:rPr>
        <w:t>（</w:t>
      </w:r>
      <w:r>
        <w:rPr>
          <w:spacing w:val="-8"/>
          <w:sz w:val="24"/>
        </w:rPr>
        <w:t>包括自然灾害、火灾、水灾、战争、暴力行为或其他类似事件）导致的故障或损坏</w:t>
      </w:r>
    </w:p>
    <w:sectPr>
      <w:footerReference r:id="rId9" w:type="default"/>
      <w:pgSz w:w="11906" w:h="16838"/>
      <w:pgMar w:top="1247" w:right="1247" w:bottom="1247" w:left="124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3669399552" behindDoc="0" locked="0" layoutInCell="1" allowOverlap="1">
              <wp:simplePos x="0" y="0"/>
              <wp:positionH relativeFrom="margin">
                <wp:align>right</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62556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hDeMVAgAAFQQAAA4AAABkcnMvZTJvRG9jLnhtbK1Ty47TMBTdI/EP&#10;lvc0aYFRVT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GEs0UdnT68f308+H06xvBHQhqrZ8hbmMRGbp3psOih3uPy4i7&#10;q5yKXyAi8IPq44Ve0QXCY9J0Mp3mcHH4hh/Uzx7TrfPhvTCKRKOgDvtLtLLD2oc+dAiJ3bRZNVKm&#10;HUpNWoB4/T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lhDeM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0" w:line="14" w:lineRule="auto"/>
      <w:rPr>
        <w:sz w:val="20"/>
      </w:rPr>
    </w:pPr>
    <w:r>
      <mc:AlternateContent>
        <mc:Choice Requires="wps">
          <w:drawing>
            <wp:anchor distT="0" distB="0" distL="114300" distR="114300" simplePos="0" relativeHeight="1307430912" behindDoc="0" locked="0" layoutInCell="1" allowOverlap="1">
              <wp:simplePos x="0" y="0"/>
              <wp:positionH relativeFrom="margin">
                <wp:align>right</wp:align>
              </wp:positionH>
              <wp:positionV relativeFrom="page">
                <wp:posOffset>9919335</wp:posOffset>
              </wp:positionV>
              <wp:extent cx="166370" cy="1524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_x0000_s1026" o:spid="_x0000_s1026" o:spt="202" type="#_x0000_t202" style="position:absolute;left:0pt;margin-top:781.05pt;height:12pt;width:13.1pt;mso-position-horizontal:right;mso-position-horizontal-relative:margin;mso-position-vertical-relative:page;z-index:1307430912;mso-width-relative:page;mso-height-relative:page;" filled="f" stroked="f" coordsize="21600,21600" o:gfxdata="UEsDBAoAAAAAAIdO4kAAAAAAAAAAAAAAAAAEAAAAZHJzL1BLAwQUAAAACACHTuJAygIJq9YAAAAJ&#10;AQAADwAAAGRycy9kb3ducmV2LnhtbE2PzU7DMBCE70i8g7VI3KiTSFglxKkQghMSIg0Hjk68TazG&#10;6xC7P7w92xMcd2Y0+021OftJHHGJLpCGfJWBQOqDdTRo+Gxf79YgYjJkzRQINfxghE19fVWZ0oYT&#10;NXjcpkFwCcXSaBhTmkspYz+iN3EVZiT2dmHxJvG5DNIu5sTlfpJFlinpjSP+MJoZn0fs99uD1/D0&#10;Rc2L+37vPppd49r2IaM3tdf69ibPHkEkPKe/MFzwGR1qZurCgWwUkwYekli9V0UOgv1CFSC6i7JW&#10;Oci6kv8X1L9QSwMEFAAAAAgAh07iQL3kndKeAQAAJQMAAA4AAABkcnMvZTJvRG9jLnhtbK1SzU4b&#10;MRC+V+o7WL433qQlRatskBCiqlQVJOABHK+dteQ/jU128wLlDXriwp3nynMwNtlAyw1xsccz48/f&#10;940XJ4M1ZCMhau8aOp1UlEgnfKvduqE31+dfjimJibuWG+9kQ7cy0pPl50+LPtRy5jtvWgkEQVys&#10;+9DQLqVQMxZFJy2PEx+kw6LyYHnCI6xZC7xHdGvYrKrmrPfQBvBCxojZs+ciXRZ8paRIF0pFmYhp&#10;KHJLZYWyrvLKlgter4GHTos9Df4OFpZrh48eoM544uQW9BsoqwX46FWaCG+ZV0oLWTSgmmn1n5qr&#10;jgdZtKA5MRxsih8HK35vLoHotqFHaI/jFme0+3u3u3/cPfwhmEOD+hBr7LsK2JmGUz/goMd8xGTW&#10;PSiweUdFBOuItT3YK4dERL40n3/9jhWBpenR7FtV0NnL5QAx/ZDekhw0FHB6xVS++RUTEsHWsSW/&#10;5fy5NqZM0Lh/EtiYMywzf2aYozSshr2clW+3qMb8dOhl/hdjAGOwGoPbAHrdIZ2iuUDiLAqZ/b/J&#10;w359Lg+//O7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oCCavWAAAACQEAAA8AAAAAAAAAAQAg&#10;AAAAIgAAAGRycy9kb3ducmV2LnhtbFBLAQIUABQAAAAIAIdO4kC95J3SngEAACUDAAAOAAAAAAAA&#10;AAEAIAAAACUBAABkcnMvZTJvRG9jLnhtbFBLBQYAAAAABgAGAFkBAAA1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0" w:line="14" w:lineRule="auto"/>
      <w:rPr>
        <w:sz w:val="20"/>
      </w:rPr>
    </w:pPr>
    <w:r>
      <w:rPr>
        <w:sz w:val="20"/>
      </w:rPr>
      <mc:AlternateContent>
        <mc:Choice Requires="wps">
          <w:drawing>
            <wp:anchor distT="0" distB="0" distL="114300" distR="114300" simplePos="0" relativeHeight="3669400576" behindDoc="0" locked="0" layoutInCell="1" allowOverlap="1">
              <wp:simplePos x="0" y="0"/>
              <wp:positionH relativeFrom="margin">
                <wp:align>right</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62556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3U+cUAgAAFQ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1NKNFPY0fn7t/OPX+efXwnuQFBr/RxxW4vI0L01HRY93HtcRtxd&#10;5VT8AhGBH1SfrvSKLhAek2aT2SyHi8M3/KB+9phunQ/vhFEkGgV12F+ilR03PvShQ0jsps26kTLt&#10;UGrSAsTrN3lKuHpQXGr0iCD6YaMVul13QbYz5QnAnOm14S1fN2i+YT48MAcxYGAIPNzjqKRBE3Ox&#10;KKmN+/LcfYzHjuClpIW4Cqqhfkrke43dRR0OhhuM3WDog7o1UOsYD8fyZCLBBTmYlTPqM1S/ij3g&#10;YpqjU0HDYN6GXuB4NVysVinoYF2zr/sEKM+ysNFby2ObSKS3q0MAmYnjSFDPyoU3aC9t6fJOorj/&#10;/E9Rj695+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LDdT5xQCAAAV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0" w:line="14" w:lineRule="auto"/>
      <w:rPr>
        <w:sz w:val="20"/>
      </w:rPr>
    </w:pPr>
    <w:r>
      <mc:AlternateContent>
        <mc:Choice Requires="wps">
          <w:drawing>
            <wp:anchor distT="0" distB="0" distL="114300" distR="114300" simplePos="0" relativeHeight="3669398528" behindDoc="0" locked="0" layoutInCell="1" allowOverlap="1">
              <wp:simplePos x="0" y="0"/>
              <wp:positionH relativeFrom="margin">
                <wp:align>right</wp:align>
              </wp:positionH>
              <wp:positionV relativeFrom="page">
                <wp:posOffset>9919335</wp:posOffset>
              </wp:positionV>
              <wp:extent cx="166370" cy="1524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_x0000_s1026" o:spid="_x0000_s1026" o:spt="202" type="#_x0000_t202" style="position:absolute;left:0pt;margin-top:781.05pt;height:12pt;width:13.1pt;mso-position-horizontal:right;mso-position-horizontal-relative:margin;mso-position-vertical-relative:page;z-index:-625568768;mso-width-relative:page;mso-height-relative:page;" filled="f" stroked="f" coordsize="21600,21600" o:gfxdata="UEsDBAoAAAAAAIdO4kAAAAAAAAAAAAAAAAAEAAAAZHJzL1BLAwQUAAAACACHTuJAygIJq9YAAAAJ&#10;AQAADwAAAGRycy9kb3ducmV2LnhtbE2PzU7DMBCE70i8g7VI3KiTSFglxKkQghMSIg0Hjk68TazG&#10;6xC7P7w92xMcd2Y0+021OftJHHGJLpCGfJWBQOqDdTRo+Gxf79YgYjJkzRQINfxghE19fVWZ0oYT&#10;NXjcpkFwCcXSaBhTmkspYz+iN3EVZiT2dmHxJvG5DNIu5sTlfpJFlinpjSP+MJoZn0fs99uD1/D0&#10;Rc2L+37vPppd49r2IaM3tdf69ibPHkEkPKe/MFzwGR1qZurCgWwUkwYekli9V0UOgv1CFSC6i7JW&#10;Oci6kv8X1L9QSwMEFAAAAAgAh07iQCsbhgSfAQAAJQMAAA4AAABkcnMvZTJvRG9jLnhtbK1SwU4b&#10;MRC9V+o/WL433qSQVqtskCoEQkKlEu0HOF47a8n2WLbJbn4A/qAnLtz5rnxHxyYbKNwQF3s8M35+&#10;740XJ4M1ZCND1OAaOp1UlEgnoNVu3dA/v8++fKckJu5absDJhm5lpCfLz58Wva/lDDowrQwEQVys&#10;e9/QLiVfMxZFJy2PE/DSYVFBsDzhMaxZG3iP6NawWVXNWQ+h9QGEjBGzp09Fuiz4SkmRrpSKMhHT&#10;UOSWyhrKusorWy54vQ7cd1rsafB3sLBcO3z0AHXKEyc3Qb+BsloEiKDSRIBloJQWsmhANdPqlZrr&#10;jntZtKA50R9sih8HK35ufgWi24YeH1HiuMUZ7f7e7e4fdw+3BHNoUO9jjX3XHjvT8AMGHPSYj5jM&#10;ugcVbN5REcE6Wr092CuHRES+NJ9//YYVgaXp8eyoKvaz58s+xHQuwZIcNDTg9IqpfHMZExLB1rEl&#10;v+XgTBtTJmjcfwlszBmWmT8xzFEaVsNezgraLaoxFw69zP9iDMIYrMbgxge97pBO0VwgcRaFzP7f&#10;5GG/PJeHn3/38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KAgmr1gAAAAkBAAAPAAAAAAAAAAEA&#10;IAAAACIAAABkcnMvZG93bnJldi54bWxQSwECFAAUAAAACACHTuJAKxuGBJ8BAAAlAwAADgAAAAAA&#10;AAABACAAAAAlAQAAZHJzL2Uyb0RvYy54bWxQSwUGAAAAAAYABgBZAQAANg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0" w:line="14" w:lineRule="auto"/>
      <w:rPr>
        <w:sz w:val="20"/>
      </w:rPr>
    </w:pPr>
    <w:r>
      <mc:AlternateContent>
        <mc:Choice Requires="wps">
          <w:drawing>
            <wp:anchor distT="0" distB="0" distL="114300" distR="114300" simplePos="0" relativeHeight="1423237120" behindDoc="0" locked="0" layoutInCell="1" allowOverlap="1">
              <wp:simplePos x="0" y="0"/>
              <wp:positionH relativeFrom="margin">
                <wp:align>right</wp:align>
              </wp:positionH>
              <wp:positionV relativeFrom="page">
                <wp:posOffset>9919335</wp:posOffset>
              </wp:positionV>
              <wp:extent cx="166370" cy="1524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wps:txbx>
                    <wps:bodyPr lIns="0" tIns="0" rIns="0" bIns="0" upright="1"/>
                  </wps:wsp>
                </a:graphicData>
              </a:graphic>
            </wp:anchor>
          </w:drawing>
        </mc:Choice>
        <mc:Fallback>
          <w:pict>
            <v:shape id="_x0000_s1026" o:spid="_x0000_s1026" o:spt="202" type="#_x0000_t202" style="position:absolute;left:0pt;margin-top:781.05pt;height:12pt;width:13.1pt;mso-position-horizontal:right;mso-position-horizontal-relative:margin;mso-position-vertical-relative:page;z-index:1423237120;mso-width-relative:page;mso-height-relative:page;" filled="f" stroked="f" coordsize="21600,21600" o:gfxdata="UEsDBAoAAAAAAIdO4kAAAAAAAAAAAAAAAAAEAAAAZHJzL1BLAwQUAAAACACHTuJAygIJq9YAAAAJ&#10;AQAADwAAAGRycy9kb3ducmV2LnhtbE2PzU7DMBCE70i8g7VI3KiTSFglxKkQghMSIg0Hjk68TazG&#10;6xC7P7w92xMcd2Y0+021OftJHHGJLpCGfJWBQOqDdTRo+Gxf79YgYjJkzRQINfxghE19fVWZ0oYT&#10;NXjcpkFwCcXSaBhTmkspYz+iN3EVZiT2dmHxJvG5DNIu5sTlfpJFlinpjSP+MJoZn0fs99uD1/D0&#10;Rc2L+37vPppd49r2IaM3tdf69ibPHkEkPKe/MFzwGR1qZurCgWwUkwYekli9V0UOgv1CFSC6i7JW&#10;Oci6kv8X1L9QSwMEFAAAAAgAh07iQNAd26WfAQAAJQMAAA4AAABkcnMvZTJvRG9jLnhtbK1SzU4b&#10;MRC+V+o7WL433qQlRatskBCiqlQVJOABHK+dteQ/jU128wLlDXriwp3nynMwNtlAyw1xsccz48/f&#10;940XJ4M1ZCMhau8aOp1UlEgnfKvduqE31+dfjimJibuWG+9kQ7cy0pPl50+LPtRy5jtvWgkEQVys&#10;+9DQLqVQMxZFJy2PEx+kw6LyYHnCI6xZC7xHdGvYrKrmrPfQBvBCxojZs+ciXRZ8paRIF0pFmYhp&#10;KHJLZYWyrvLKlgter4GHTos9Df4OFpZrh48eoM544uQW9BsoqwX46FWaCG+ZV0oLWTSgmmn1n5qr&#10;jgdZtKA5MRxsih8HK35vLoHotqFHOCnHLc5o9/dud/+4e/hDMIcG9SHW2HcVsDMNp37AQY/5iMms&#10;e1Bg846KCNbR6u3BXjkkIvKl+fzrd6wILE2PZt+qYj97uRwgph/SW5KDhgJOr5jKN79iQiLYOrbk&#10;t5w/18aUCRr3TwIbc4Zl5s8Mc5SG1bCXs/LtFtWYnw69zP9iDGAMVmNwG0CvO6RTNBdInEUhs/83&#10;edivz+Xhl9+9f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KAgmr1gAAAAkBAAAPAAAAAAAAAAEA&#10;IAAAACIAAABkcnMvZG93bnJldi54bWxQSwECFAAUAAAACACHTuJA0B3bpZ8BAAAlAwAADgAAAAAA&#10;AAABACAAAAAlAQAAZHJzL2Uyb0RvYy54bWxQSwUGAAAAAAYABgBZAQAANg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0" w:line="14" w:lineRule="auto"/>
      <w:rPr>
        <w:sz w:val="20"/>
      </w:rPr>
    </w:pPr>
    <w:r>
      <mc:AlternateContent>
        <mc:Choice Requires="wps">
          <w:drawing>
            <wp:anchor distT="0" distB="0" distL="114300" distR="114300" simplePos="0" relativeHeight="1777659904" behindDoc="0" locked="0" layoutInCell="1" allowOverlap="1">
              <wp:simplePos x="0" y="0"/>
              <wp:positionH relativeFrom="margin">
                <wp:align>right</wp:align>
              </wp:positionH>
              <wp:positionV relativeFrom="page">
                <wp:posOffset>9919335</wp:posOffset>
              </wp:positionV>
              <wp:extent cx="107950" cy="1524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_x0000_s1026" o:spid="_x0000_s1026" o:spt="202" type="#_x0000_t202" style="position:absolute;left:0pt;margin-top:781.05pt;height:12pt;width:8.5pt;mso-position-horizontal:right;mso-position-horizontal-relative:margin;mso-position-vertical-relative:page;z-index:1777659904;mso-width-relative:page;mso-height-relative:page;" filled="f" stroked="f" coordsize="21600,21600" o:gfxdata="UEsDBAoAAAAAAIdO4kAAAAAAAAAAAAAAAAAEAAAAZHJzL1BLAwQUAAAACACHTuJA+WpOQtYAAAAJ&#10;AQAADwAAAGRycy9kb3ducmV2LnhtbE2PzU7DMBCE70i8g7VI3KiTSoQS4lQIwQmpIg0Hjk68TazG&#10;6xC7f2/P5kSP+81odqZYn90gjjgF60lBukhAILXeWOoUfNcfDysQIWoyevCECi4YYF3e3hQ6N/5E&#10;FR63sRMcQiHXCvoYx1zK0PbodFj4EYm1nZ+cjnxOnTSTPnG4G+QySTLptCX+0OsR33ps99uDU/D6&#10;Q9W7/d00X9WusnX9nNBntlfq/i5NXkBEPMd/M8z1uTqU3KnxBzJBDAp4SGT6mC1TELP+xKSZySpL&#10;QZaFvF5Q/gFQSwMEFAAAAAgAh07iQIzUSIOfAQAAJQMAAA4AAABkcnMvZTJvRG9jLnhtbK1SS44T&#10;MRDdI3EHy3viTmD4tNIZCY0GISFAGjiA47bTlmyXVfakOxeAG7Biw55z5RxT9qQzfHaIjV2uKj+/&#10;98rry8k7tteYLISOLxcNZzoo6G3Ydfzzp+snLzlLWYZeOgi64wed+OXm8aP1GFu9ggFcr5ERSEjt&#10;GDs+5BxbIZIatJdpAVEHKhpALzMdcSd6lCOheydWTfNcjIB9RFA6Jcpe3Rf5puIbo1X+YEzSmbmO&#10;E7dcV6zrtqxis5btDmUcrDrRkP/Awksb6NEz1JXMkt2i/QvKW4WQwOSFAi/AGKt01UBqls0fam4G&#10;GXXVQuakeLYp/T9Y9X7/EZntO/6UJhWkpxkdv309fv95/PGFUY4MGmNqqe8mUmeeXsNEg57ziZJF&#10;92TQl50UMaqT1YezvXrKTJVLzYtXF1RRVFperJ411X7xcDliym80eFaCjiNNr5oq9+9SJiLUOreU&#10;twJcW+fqBF34LUGNJSMK83uGJcrTdjrJ2UJ/IDXubSAvy7+YA5yD7RzcRrS7gehUzRWSZlHJnP5N&#10;Gfav5/rww+/e3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5ak5C1gAAAAkBAAAPAAAAAAAAAAEA&#10;IAAAACIAAABkcnMvZG93bnJldi54bWxQSwECFAAUAAAACACHTuJAjNRIg58BAAAlAwAADgAAAAAA&#10;AAABACAAAAAlAQAAZHJzL2Uyb0RvYy54bWxQSwUGAAAAAAYABgBZAQAANg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894"/>
      </w:tabs>
      <w:jc w:val="both"/>
      <w:rPr>
        <w:rFonts w:hint="default" w:eastAsia="宋体"/>
        <w:u w:val="single"/>
        <w:lang w:val="en-US" w:eastAsia="zh-CN"/>
      </w:rPr>
    </w:pPr>
    <w:r>
      <w:rPr>
        <w:rFonts w:hint="eastAsia"/>
      </w:rPr>
      <w:t xml:space="preserve"> </w:t>
    </w:r>
    <w:r>
      <w:rPr>
        <w:rFonts w:hint="eastAsia"/>
        <w:i/>
        <w:iCs/>
        <w:sz w:val="24"/>
        <w:szCs w:val="24"/>
        <w:u w:val="single"/>
      </w:rPr>
      <w:t xml:space="preserve"> </w:t>
    </w:r>
    <w:r>
      <w:rPr>
        <w:rFonts w:ascii="Times New Roman" w:hAnsi="Times New Roman" w:eastAsia="Times New Roman"/>
        <w:i/>
        <w:iCs/>
        <w:sz w:val="24"/>
        <w:szCs w:val="24"/>
        <w:u w:val="single"/>
      </w:rPr>
      <w:t xml:space="preserve">SVG </w:t>
    </w:r>
    <w:r>
      <w:rPr>
        <w:rFonts w:hint="eastAsia"/>
        <w:i/>
        <w:iCs/>
        <w:spacing w:val="-3"/>
        <w:sz w:val="24"/>
        <w:szCs w:val="24"/>
        <w:u w:val="single"/>
        <w:lang w:eastAsia="zh-CN"/>
      </w:rPr>
      <w:t>动态补偿</w:t>
    </w:r>
    <w:r>
      <w:rPr>
        <w:i/>
        <w:iCs/>
        <w:spacing w:val="-3"/>
        <w:sz w:val="24"/>
        <w:szCs w:val="24"/>
        <w:u w:val="single"/>
      </w:rPr>
      <w:t>装置</w:t>
    </w:r>
    <w:r>
      <w:rPr>
        <w:rFonts w:hint="eastAsia"/>
        <w:i/>
        <w:iCs/>
        <w:sz w:val="24"/>
        <w:szCs w:val="24"/>
        <w:u w:val="single"/>
      </w:rPr>
      <w:t xml:space="preserve">   </w:t>
    </w:r>
    <w:r>
      <w:rPr>
        <w:rFonts w:hint="eastAsia"/>
        <w:i/>
        <w:iCs/>
        <w:sz w:val="24"/>
        <w:szCs w:val="24"/>
        <w:u w:val="single"/>
        <w:lang w:val="en-US" w:eastAsia="zh-CN"/>
      </w:rPr>
      <w:t xml:space="preserve">                                               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61FADE"/>
    <w:multiLevelType w:val="multilevel"/>
    <w:tmpl w:val="8461FADE"/>
    <w:lvl w:ilvl="0" w:tentative="0">
      <w:start w:val="1"/>
      <w:numFmt w:val="decimal"/>
      <w:lvlText w:val="%1）"/>
      <w:lvlJc w:val="left"/>
      <w:pPr>
        <w:ind w:left="498" w:hanging="392"/>
        <w:jc w:val="left"/>
      </w:pPr>
      <w:rPr>
        <w:rFonts w:hint="default" w:ascii="Times New Roman" w:hAnsi="Times New Roman" w:eastAsia="Times New Roman" w:cs="Times New Roman"/>
        <w:w w:val="100"/>
        <w:sz w:val="24"/>
        <w:szCs w:val="24"/>
      </w:rPr>
    </w:lvl>
    <w:lvl w:ilvl="1" w:tentative="0">
      <w:start w:val="0"/>
      <w:numFmt w:val="bullet"/>
      <w:lvlText w:val="•"/>
      <w:lvlJc w:val="left"/>
      <w:pPr>
        <w:ind w:left="733" w:hanging="392"/>
      </w:pPr>
      <w:rPr>
        <w:rFonts w:hint="default"/>
      </w:rPr>
    </w:lvl>
    <w:lvl w:ilvl="2" w:tentative="0">
      <w:start w:val="0"/>
      <w:numFmt w:val="bullet"/>
      <w:lvlText w:val="•"/>
      <w:lvlJc w:val="left"/>
      <w:pPr>
        <w:ind w:left="966" w:hanging="392"/>
      </w:pPr>
      <w:rPr>
        <w:rFonts w:hint="default"/>
      </w:rPr>
    </w:lvl>
    <w:lvl w:ilvl="3" w:tentative="0">
      <w:start w:val="0"/>
      <w:numFmt w:val="bullet"/>
      <w:lvlText w:val="•"/>
      <w:lvlJc w:val="left"/>
      <w:pPr>
        <w:ind w:left="1199" w:hanging="392"/>
      </w:pPr>
      <w:rPr>
        <w:rFonts w:hint="default"/>
      </w:rPr>
    </w:lvl>
    <w:lvl w:ilvl="4" w:tentative="0">
      <w:start w:val="0"/>
      <w:numFmt w:val="bullet"/>
      <w:lvlText w:val="•"/>
      <w:lvlJc w:val="left"/>
      <w:pPr>
        <w:ind w:left="1432" w:hanging="392"/>
      </w:pPr>
      <w:rPr>
        <w:rFonts w:hint="default"/>
      </w:rPr>
    </w:lvl>
    <w:lvl w:ilvl="5" w:tentative="0">
      <w:start w:val="0"/>
      <w:numFmt w:val="bullet"/>
      <w:lvlText w:val="•"/>
      <w:lvlJc w:val="left"/>
      <w:pPr>
        <w:ind w:left="1666" w:hanging="392"/>
      </w:pPr>
      <w:rPr>
        <w:rFonts w:hint="default"/>
      </w:rPr>
    </w:lvl>
    <w:lvl w:ilvl="6" w:tentative="0">
      <w:start w:val="0"/>
      <w:numFmt w:val="bullet"/>
      <w:lvlText w:val="•"/>
      <w:lvlJc w:val="left"/>
      <w:pPr>
        <w:ind w:left="1899" w:hanging="392"/>
      </w:pPr>
      <w:rPr>
        <w:rFonts w:hint="default"/>
      </w:rPr>
    </w:lvl>
    <w:lvl w:ilvl="7" w:tentative="0">
      <w:start w:val="0"/>
      <w:numFmt w:val="bullet"/>
      <w:lvlText w:val="•"/>
      <w:lvlJc w:val="left"/>
      <w:pPr>
        <w:ind w:left="2132" w:hanging="392"/>
      </w:pPr>
      <w:rPr>
        <w:rFonts w:hint="default"/>
      </w:rPr>
    </w:lvl>
    <w:lvl w:ilvl="8" w:tentative="0">
      <w:start w:val="0"/>
      <w:numFmt w:val="bullet"/>
      <w:lvlText w:val="•"/>
      <w:lvlJc w:val="left"/>
      <w:pPr>
        <w:ind w:left="2365" w:hanging="392"/>
      </w:pPr>
      <w:rPr>
        <w:rFonts w:hint="default"/>
      </w:rPr>
    </w:lvl>
  </w:abstractNum>
  <w:abstractNum w:abstractNumId="1">
    <w:nsid w:val="9239341B"/>
    <w:multiLevelType w:val="multilevel"/>
    <w:tmpl w:val="9239341B"/>
    <w:lvl w:ilvl="0" w:tentative="0">
      <w:start w:val="0"/>
      <w:numFmt w:val="bullet"/>
      <w:lvlText w:val="■"/>
      <w:lvlJc w:val="left"/>
      <w:pPr>
        <w:ind w:left="140" w:hanging="504"/>
      </w:pPr>
      <w:rPr>
        <w:rFonts w:hint="default" w:ascii="Times New Roman" w:hAnsi="Times New Roman" w:eastAsia="Times New Roman" w:cs="Times New Roman"/>
        <w:spacing w:val="-60"/>
        <w:w w:val="100"/>
        <w:sz w:val="24"/>
        <w:szCs w:val="24"/>
      </w:rPr>
    </w:lvl>
    <w:lvl w:ilvl="1" w:tentative="0">
      <w:start w:val="0"/>
      <w:numFmt w:val="bullet"/>
      <w:lvlText w:val="•"/>
      <w:lvlJc w:val="left"/>
      <w:pPr>
        <w:ind w:left="994" w:hanging="504"/>
      </w:pPr>
      <w:rPr>
        <w:rFonts w:hint="default"/>
      </w:rPr>
    </w:lvl>
    <w:lvl w:ilvl="2" w:tentative="0">
      <w:start w:val="0"/>
      <w:numFmt w:val="bullet"/>
      <w:lvlText w:val="•"/>
      <w:lvlJc w:val="left"/>
      <w:pPr>
        <w:ind w:left="1849" w:hanging="504"/>
      </w:pPr>
      <w:rPr>
        <w:rFonts w:hint="default"/>
      </w:rPr>
    </w:lvl>
    <w:lvl w:ilvl="3" w:tentative="0">
      <w:start w:val="0"/>
      <w:numFmt w:val="bullet"/>
      <w:lvlText w:val="•"/>
      <w:lvlJc w:val="left"/>
      <w:pPr>
        <w:ind w:left="2703" w:hanging="504"/>
      </w:pPr>
      <w:rPr>
        <w:rFonts w:hint="default"/>
      </w:rPr>
    </w:lvl>
    <w:lvl w:ilvl="4" w:tentative="0">
      <w:start w:val="0"/>
      <w:numFmt w:val="bullet"/>
      <w:lvlText w:val="•"/>
      <w:lvlJc w:val="left"/>
      <w:pPr>
        <w:ind w:left="3558" w:hanging="504"/>
      </w:pPr>
      <w:rPr>
        <w:rFonts w:hint="default"/>
      </w:rPr>
    </w:lvl>
    <w:lvl w:ilvl="5" w:tentative="0">
      <w:start w:val="0"/>
      <w:numFmt w:val="bullet"/>
      <w:lvlText w:val="•"/>
      <w:lvlJc w:val="left"/>
      <w:pPr>
        <w:ind w:left="4412" w:hanging="504"/>
      </w:pPr>
      <w:rPr>
        <w:rFonts w:hint="default"/>
      </w:rPr>
    </w:lvl>
    <w:lvl w:ilvl="6" w:tentative="0">
      <w:start w:val="0"/>
      <w:numFmt w:val="bullet"/>
      <w:lvlText w:val="•"/>
      <w:lvlJc w:val="left"/>
      <w:pPr>
        <w:ind w:left="5267" w:hanging="504"/>
      </w:pPr>
      <w:rPr>
        <w:rFonts w:hint="default"/>
      </w:rPr>
    </w:lvl>
    <w:lvl w:ilvl="7" w:tentative="0">
      <w:start w:val="0"/>
      <w:numFmt w:val="bullet"/>
      <w:lvlText w:val="•"/>
      <w:lvlJc w:val="left"/>
      <w:pPr>
        <w:ind w:left="6121" w:hanging="504"/>
      </w:pPr>
      <w:rPr>
        <w:rFonts w:hint="default"/>
      </w:rPr>
    </w:lvl>
    <w:lvl w:ilvl="8" w:tentative="0">
      <w:start w:val="0"/>
      <w:numFmt w:val="bullet"/>
      <w:lvlText w:val="•"/>
      <w:lvlJc w:val="left"/>
      <w:pPr>
        <w:ind w:left="6976" w:hanging="504"/>
      </w:pPr>
      <w:rPr>
        <w:rFonts w:hint="default"/>
      </w:rPr>
    </w:lvl>
  </w:abstractNum>
  <w:abstractNum w:abstractNumId="2">
    <w:nsid w:val="9288B902"/>
    <w:multiLevelType w:val="multilevel"/>
    <w:tmpl w:val="9288B902"/>
    <w:lvl w:ilvl="0" w:tentative="0">
      <w:start w:val="7"/>
      <w:numFmt w:val="decimal"/>
      <w:lvlText w:val="%1"/>
      <w:lvlJc w:val="left"/>
      <w:pPr>
        <w:ind w:left="862" w:hanging="723"/>
        <w:jc w:val="left"/>
      </w:pPr>
      <w:rPr>
        <w:rFonts w:hint="default"/>
      </w:rPr>
    </w:lvl>
    <w:lvl w:ilvl="1" w:tentative="0">
      <w:start w:val="1"/>
      <w:numFmt w:val="decimal"/>
      <w:lvlText w:val="%1.%2"/>
      <w:lvlJc w:val="left"/>
      <w:pPr>
        <w:ind w:left="862" w:hanging="723"/>
        <w:jc w:val="right"/>
      </w:pPr>
      <w:rPr>
        <w:rFonts w:hint="default" w:ascii="Times New Roman" w:hAnsi="Times New Roman" w:eastAsia="Times New Roman" w:cs="Times New Roman"/>
        <w:b/>
        <w:bCs/>
        <w:spacing w:val="0"/>
        <w:w w:val="99"/>
        <w:sz w:val="32"/>
        <w:szCs w:val="32"/>
      </w:rPr>
    </w:lvl>
    <w:lvl w:ilvl="2" w:tentative="0">
      <w:start w:val="0"/>
      <w:numFmt w:val="bullet"/>
      <w:lvlText w:val="•"/>
      <w:lvlJc w:val="left"/>
      <w:pPr>
        <w:ind w:left="2413" w:hanging="723"/>
      </w:pPr>
      <w:rPr>
        <w:rFonts w:hint="default"/>
      </w:rPr>
    </w:lvl>
    <w:lvl w:ilvl="3" w:tentative="0">
      <w:start w:val="0"/>
      <w:numFmt w:val="bullet"/>
      <w:lvlText w:val="•"/>
      <w:lvlJc w:val="left"/>
      <w:pPr>
        <w:ind w:left="3189" w:hanging="723"/>
      </w:pPr>
      <w:rPr>
        <w:rFonts w:hint="default"/>
      </w:rPr>
    </w:lvl>
    <w:lvl w:ilvl="4" w:tentative="0">
      <w:start w:val="0"/>
      <w:numFmt w:val="bullet"/>
      <w:lvlText w:val="•"/>
      <w:lvlJc w:val="left"/>
      <w:pPr>
        <w:ind w:left="3966" w:hanging="723"/>
      </w:pPr>
      <w:rPr>
        <w:rFonts w:hint="default"/>
      </w:rPr>
    </w:lvl>
    <w:lvl w:ilvl="5" w:tentative="0">
      <w:start w:val="0"/>
      <w:numFmt w:val="bullet"/>
      <w:lvlText w:val="•"/>
      <w:lvlJc w:val="left"/>
      <w:pPr>
        <w:ind w:left="4742" w:hanging="723"/>
      </w:pPr>
      <w:rPr>
        <w:rFonts w:hint="default"/>
      </w:rPr>
    </w:lvl>
    <w:lvl w:ilvl="6" w:tentative="0">
      <w:start w:val="0"/>
      <w:numFmt w:val="bullet"/>
      <w:lvlText w:val="•"/>
      <w:lvlJc w:val="left"/>
      <w:pPr>
        <w:ind w:left="5519" w:hanging="723"/>
      </w:pPr>
      <w:rPr>
        <w:rFonts w:hint="default"/>
      </w:rPr>
    </w:lvl>
    <w:lvl w:ilvl="7" w:tentative="0">
      <w:start w:val="0"/>
      <w:numFmt w:val="bullet"/>
      <w:lvlText w:val="•"/>
      <w:lvlJc w:val="left"/>
      <w:pPr>
        <w:ind w:left="6295" w:hanging="723"/>
      </w:pPr>
      <w:rPr>
        <w:rFonts w:hint="default"/>
      </w:rPr>
    </w:lvl>
    <w:lvl w:ilvl="8" w:tentative="0">
      <w:start w:val="0"/>
      <w:numFmt w:val="bullet"/>
      <w:lvlText w:val="•"/>
      <w:lvlJc w:val="left"/>
      <w:pPr>
        <w:ind w:left="7072" w:hanging="723"/>
      </w:pPr>
      <w:rPr>
        <w:rFonts w:hint="default"/>
      </w:rPr>
    </w:lvl>
  </w:abstractNum>
  <w:abstractNum w:abstractNumId="3">
    <w:nsid w:val="BE923771"/>
    <w:multiLevelType w:val="multilevel"/>
    <w:tmpl w:val="BE923771"/>
    <w:lvl w:ilvl="0" w:tentative="0">
      <w:start w:val="0"/>
      <w:numFmt w:val="bullet"/>
      <w:lvlText w:val="■"/>
      <w:lvlJc w:val="left"/>
      <w:pPr>
        <w:ind w:left="404" w:hanging="264"/>
      </w:pPr>
      <w:rPr>
        <w:rFonts w:hint="default" w:ascii="Times New Roman" w:hAnsi="Times New Roman" w:eastAsia="Times New Roman" w:cs="Times New Roman"/>
        <w:spacing w:val="-1"/>
        <w:w w:val="99"/>
        <w:sz w:val="24"/>
        <w:szCs w:val="24"/>
      </w:rPr>
    </w:lvl>
    <w:lvl w:ilvl="1" w:tentative="0">
      <w:start w:val="0"/>
      <w:numFmt w:val="bullet"/>
      <w:lvlText w:val="●"/>
      <w:lvlJc w:val="left"/>
      <w:pPr>
        <w:ind w:left="1100" w:hanging="507"/>
      </w:pPr>
      <w:rPr>
        <w:rFonts w:hint="default" w:ascii="Times New Roman" w:hAnsi="Times New Roman" w:eastAsia="Times New Roman" w:cs="Times New Roman"/>
        <w:spacing w:val="-61"/>
        <w:w w:val="100"/>
        <w:sz w:val="24"/>
        <w:szCs w:val="24"/>
      </w:rPr>
    </w:lvl>
    <w:lvl w:ilvl="2" w:tentative="0">
      <w:start w:val="0"/>
      <w:numFmt w:val="bullet"/>
      <w:lvlText w:val="•"/>
      <w:lvlJc w:val="left"/>
      <w:pPr>
        <w:ind w:left="1942" w:hanging="507"/>
      </w:pPr>
      <w:rPr>
        <w:rFonts w:hint="default"/>
      </w:rPr>
    </w:lvl>
    <w:lvl w:ilvl="3" w:tentative="0">
      <w:start w:val="0"/>
      <w:numFmt w:val="bullet"/>
      <w:lvlText w:val="•"/>
      <w:lvlJc w:val="left"/>
      <w:pPr>
        <w:ind w:left="2785" w:hanging="507"/>
      </w:pPr>
      <w:rPr>
        <w:rFonts w:hint="default"/>
      </w:rPr>
    </w:lvl>
    <w:lvl w:ilvl="4" w:tentative="0">
      <w:start w:val="0"/>
      <w:numFmt w:val="bullet"/>
      <w:lvlText w:val="•"/>
      <w:lvlJc w:val="left"/>
      <w:pPr>
        <w:ind w:left="3628" w:hanging="507"/>
      </w:pPr>
      <w:rPr>
        <w:rFonts w:hint="default"/>
      </w:rPr>
    </w:lvl>
    <w:lvl w:ilvl="5" w:tentative="0">
      <w:start w:val="0"/>
      <w:numFmt w:val="bullet"/>
      <w:lvlText w:val="•"/>
      <w:lvlJc w:val="left"/>
      <w:pPr>
        <w:ind w:left="4471" w:hanging="507"/>
      </w:pPr>
      <w:rPr>
        <w:rFonts w:hint="default"/>
      </w:rPr>
    </w:lvl>
    <w:lvl w:ilvl="6" w:tentative="0">
      <w:start w:val="0"/>
      <w:numFmt w:val="bullet"/>
      <w:lvlText w:val="•"/>
      <w:lvlJc w:val="left"/>
      <w:pPr>
        <w:ind w:left="5314" w:hanging="507"/>
      </w:pPr>
      <w:rPr>
        <w:rFonts w:hint="default"/>
      </w:rPr>
    </w:lvl>
    <w:lvl w:ilvl="7" w:tentative="0">
      <w:start w:val="0"/>
      <w:numFmt w:val="bullet"/>
      <w:lvlText w:val="•"/>
      <w:lvlJc w:val="left"/>
      <w:pPr>
        <w:ind w:left="6157" w:hanging="507"/>
      </w:pPr>
      <w:rPr>
        <w:rFonts w:hint="default"/>
      </w:rPr>
    </w:lvl>
    <w:lvl w:ilvl="8" w:tentative="0">
      <w:start w:val="0"/>
      <w:numFmt w:val="bullet"/>
      <w:lvlText w:val="•"/>
      <w:lvlJc w:val="left"/>
      <w:pPr>
        <w:ind w:left="6999" w:hanging="507"/>
      </w:pPr>
      <w:rPr>
        <w:rFonts w:hint="default"/>
      </w:rPr>
    </w:lvl>
  </w:abstractNum>
  <w:abstractNum w:abstractNumId="4">
    <w:nsid w:val="C8879AEF"/>
    <w:multiLevelType w:val="multilevel"/>
    <w:tmpl w:val="C8879AEF"/>
    <w:lvl w:ilvl="0" w:tentative="0">
      <w:start w:val="3"/>
      <w:numFmt w:val="decimal"/>
      <w:lvlText w:val="%1"/>
      <w:lvlJc w:val="left"/>
      <w:pPr>
        <w:ind w:left="620" w:hanging="481"/>
        <w:jc w:val="left"/>
      </w:pPr>
      <w:rPr>
        <w:rFonts w:hint="default"/>
      </w:rPr>
    </w:lvl>
    <w:lvl w:ilvl="1" w:tentative="0">
      <w:start w:val="1"/>
      <w:numFmt w:val="decimal"/>
      <w:lvlText w:val="%1.%2"/>
      <w:lvlJc w:val="left"/>
      <w:pPr>
        <w:ind w:left="620" w:hanging="481"/>
        <w:jc w:val="left"/>
      </w:pPr>
      <w:rPr>
        <w:rFonts w:hint="default" w:ascii="Times New Roman" w:hAnsi="Times New Roman" w:eastAsia="Times New Roman" w:cs="Times New Roman"/>
        <w:b/>
        <w:bCs/>
        <w:spacing w:val="0"/>
        <w:w w:val="99"/>
        <w:sz w:val="32"/>
        <w:szCs w:val="32"/>
      </w:rPr>
    </w:lvl>
    <w:lvl w:ilvl="2" w:tentative="0">
      <w:start w:val="1"/>
      <w:numFmt w:val="decimal"/>
      <w:lvlText w:val="%1.%2.%3"/>
      <w:lvlJc w:val="left"/>
      <w:pPr>
        <w:ind w:left="1000" w:hanging="841"/>
        <w:jc w:val="right"/>
      </w:pPr>
      <w:rPr>
        <w:rFonts w:hint="default" w:ascii="Times New Roman" w:hAnsi="Times New Roman" w:eastAsia="Times New Roman" w:cs="Times New Roman"/>
        <w:b/>
        <w:bCs/>
        <w:spacing w:val="-3"/>
        <w:w w:val="100"/>
        <w:sz w:val="28"/>
        <w:szCs w:val="28"/>
      </w:rPr>
    </w:lvl>
    <w:lvl w:ilvl="3" w:tentative="0">
      <w:start w:val="0"/>
      <w:numFmt w:val="bullet"/>
      <w:lvlText w:val="●"/>
      <w:lvlJc w:val="left"/>
      <w:pPr>
        <w:ind w:left="886" w:hanging="267"/>
      </w:pPr>
      <w:rPr>
        <w:rFonts w:hint="default" w:ascii="Times New Roman" w:hAnsi="Times New Roman" w:eastAsia="Times New Roman" w:cs="Times New Roman"/>
        <w:spacing w:val="-3"/>
        <w:w w:val="100"/>
        <w:sz w:val="24"/>
        <w:szCs w:val="24"/>
      </w:rPr>
    </w:lvl>
    <w:lvl w:ilvl="4" w:tentative="0">
      <w:start w:val="0"/>
      <w:numFmt w:val="bullet"/>
      <w:lvlText w:val="•"/>
      <w:lvlJc w:val="left"/>
      <w:pPr>
        <w:ind w:left="2896" w:hanging="267"/>
      </w:pPr>
      <w:rPr>
        <w:rFonts w:hint="default"/>
      </w:rPr>
    </w:lvl>
    <w:lvl w:ilvl="5" w:tentative="0">
      <w:start w:val="0"/>
      <w:numFmt w:val="bullet"/>
      <w:lvlText w:val="•"/>
      <w:lvlJc w:val="left"/>
      <w:pPr>
        <w:ind w:left="3844" w:hanging="267"/>
      </w:pPr>
      <w:rPr>
        <w:rFonts w:hint="default"/>
      </w:rPr>
    </w:lvl>
    <w:lvl w:ilvl="6" w:tentative="0">
      <w:start w:val="0"/>
      <w:numFmt w:val="bullet"/>
      <w:lvlText w:val="•"/>
      <w:lvlJc w:val="left"/>
      <w:pPr>
        <w:ind w:left="4792" w:hanging="267"/>
      </w:pPr>
      <w:rPr>
        <w:rFonts w:hint="default"/>
      </w:rPr>
    </w:lvl>
    <w:lvl w:ilvl="7" w:tentative="0">
      <w:start w:val="0"/>
      <w:numFmt w:val="bullet"/>
      <w:lvlText w:val="•"/>
      <w:lvlJc w:val="left"/>
      <w:pPr>
        <w:ind w:left="5740" w:hanging="267"/>
      </w:pPr>
      <w:rPr>
        <w:rFonts w:hint="default"/>
      </w:rPr>
    </w:lvl>
    <w:lvl w:ilvl="8" w:tentative="0">
      <w:start w:val="0"/>
      <w:numFmt w:val="bullet"/>
      <w:lvlText w:val="•"/>
      <w:lvlJc w:val="left"/>
      <w:pPr>
        <w:ind w:left="6689" w:hanging="267"/>
      </w:pPr>
      <w:rPr>
        <w:rFonts w:hint="default"/>
      </w:rPr>
    </w:lvl>
  </w:abstractNum>
  <w:abstractNum w:abstractNumId="5">
    <w:nsid w:val="D3754038"/>
    <w:multiLevelType w:val="singleLevel"/>
    <w:tmpl w:val="D3754038"/>
    <w:lvl w:ilvl="0" w:tentative="0">
      <w:start w:val="3"/>
      <w:numFmt w:val="decimal"/>
      <w:suff w:val="nothing"/>
      <w:lvlText w:val="%1）"/>
      <w:lvlJc w:val="left"/>
    </w:lvl>
  </w:abstractNum>
  <w:abstractNum w:abstractNumId="6">
    <w:nsid w:val="D7F9FE59"/>
    <w:multiLevelType w:val="multilevel"/>
    <w:tmpl w:val="D7F9FE59"/>
    <w:lvl w:ilvl="0" w:tentative="0">
      <w:start w:val="5"/>
      <w:numFmt w:val="decimal"/>
      <w:lvlText w:val="%1"/>
      <w:lvlJc w:val="left"/>
      <w:pPr>
        <w:ind w:left="862" w:hanging="723"/>
        <w:jc w:val="left"/>
      </w:pPr>
      <w:rPr>
        <w:rFonts w:hint="default"/>
      </w:rPr>
    </w:lvl>
    <w:lvl w:ilvl="1" w:tentative="0">
      <w:start w:val="1"/>
      <w:numFmt w:val="decimal"/>
      <w:lvlText w:val="%1.%2"/>
      <w:lvlJc w:val="left"/>
      <w:pPr>
        <w:ind w:left="862" w:hanging="723"/>
        <w:jc w:val="left"/>
      </w:pPr>
      <w:rPr>
        <w:rFonts w:hint="default" w:ascii="Times New Roman" w:hAnsi="Times New Roman" w:eastAsia="Times New Roman" w:cs="Times New Roman"/>
        <w:b/>
        <w:bCs/>
        <w:spacing w:val="0"/>
        <w:w w:val="99"/>
        <w:sz w:val="32"/>
        <w:szCs w:val="32"/>
      </w:rPr>
    </w:lvl>
    <w:lvl w:ilvl="2" w:tentative="0">
      <w:start w:val="0"/>
      <w:numFmt w:val="bullet"/>
      <w:lvlText w:val="●"/>
      <w:lvlJc w:val="left"/>
      <w:pPr>
        <w:ind w:left="1160" w:hanging="507"/>
      </w:pPr>
      <w:rPr>
        <w:rFonts w:hint="default" w:ascii="Times New Roman" w:hAnsi="Times New Roman" w:eastAsia="Times New Roman" w:cs="Times New Roman"/>
        <w:spacing w:val="-3"/>
        <w:w w:val="100"/>
        <w:sz w:val="24"/>
        <w:szCs w:val="24"/>
      </w:rPr>
    </w:lvl>
    <w:lvl w:ilvl="3" w:tentative="0">
      <w:start w:val="0"/>
      <w:numFmt w:val="bullet"/>
      <w:lvlText w:val="•"/>
      <w:lvlJc w:val="left"/>
      <w:pPr>
        <w:ind w:left="2100" w:hanging="507"/>
      </w:pPr>
      <w:rPr>
        <w:rFonts w:hint="default"/>
      </w:rPr>
    </w:lvl>
    <w:lvl w:ilvl="4" w:tentative="0">
      <w:start w:val="0"/>
      <w:numFmt w:val="bullet"/>
      <w:lvlText w:val="•"/>
      <w:lvlJc w:val="left"/>
      <w:pPr>
        <w:ind w:left="3041" w:hanging="507"/>
      </w:pPr>
      <w:rPr>
        <w:rFonts w:hint="default"/>
      </w:rPr>
    </w:lvl>
    <w:lvl w:ilvl="5" w:tentative="0">
      <w:start w:val="0"/>
      <w:numFmt w:val="bullet"/>
      <w:lvlText w:val="•"/>
      <w:lvlJc w:val="left"/>
      <w:pPr>
        <w:ind w:left="3982" w:hanging="507"/>
      </w:pPr>
      <w:rPr>
        <w:rFonts w:hint="default"/>
      </w:rPr>
    </w:lvl>
    <w:lvl w:ilvl="6" w:tentative="0">
      <w:start w:val="0"/>
      <w:numFmt w:val="bullet"/>
      <w:lvlText w:val="•"/>
      <w:lvlJc w:val="left"/>
      <w:pPr>
        <w:ind w:left="4922" w:hanging="507"/>
      </w:pPr>
      <w:rPr>
        <w:rFonts w:hint="default"/>
      </w:rPr>
    </w:lvl>
    <w:lvl w:ilvl="7" w:tentative="0">
      <w:start w:val="0"/>
      <w:numFmt w:val="bullet"/>
      <w:lvlText w:val="•"/>
      <w:lvlJc w:val="left"/>
      <w:pPr>
        <w:ind w:left="5863" w:hanging="507"/>
      </w:pPr>
      <w:rPr>
        <w:rFonts w:hint="default"/>
      </w:rPr>
    </w:lvl>
    <w:lvl w:ilvl="8" w:tentative="0">
      <w:start w:val="0"/>
      <w:numFmt w:val="bullet"/>
      <w:lvlText w:val="•"/>
      <w:lvlJc w:val="left"/>
      <w:pPr>
        <w:ind w:left="6804" w:hanging="507"/>
      </w:pPr>
      <w:rPr>
        <w:rFonts w:hint="default"/>
      </w:rPr>
    </w:lvl>
  </w:abstractNum>
  <w:abstractNum w:abstractNumId="7">
    <w:nsid w:val="F4B5D9F5"/>
    <w:multiLevelType w:val="multilevel"/>
    <w:tmpl w:val="F4B5D9F5"/>
    <w:lvl w:ilvl="0" w:tentative="0">
      <w:start w:val="4"/>
      <w:numFmt w:val="decimal"/>
      <w:lvlText w:val="%1"/>
      <w:lvlJc w:val="left"/>
      <w:pPr>
        <w:ind w:left="680" w:hanging="541"/>
        <w:jc w:val="left"/>
      </w:pPr>
      <w:rPr>
        <w:rFonts w:hint="default"/>
      </w:rPr>
    </w:lvl>
    <w:lvl w:ilvl="1" w:tentative="0">
      <w:start w:val="1"/>
      <w:numFmt w:val="decimal"/>
      <w:lvlText w:val="%1.%2"/>
      <w:lvlJc w:val="left"/>
      <w:pPr>
        <w:ind w:left="680" w:hanging="541"/>
        <w:jc w:val="left"/>
      </w:pPr>
      <w:rPr>
        <w:rFonts w:hint="default" w:ascii="Times New Roman" w:hAnsi="Times New Roman" w:eastAsia="Times New Roman" w:cs="Times New Roman"/>
        <w:b/>
        <w:bCs/>
        <w:spacing w:val="-1"/>
        <w:w w:val="99"/>
        <w:sz w:val="24"/>
        <w:szCs w:val="24"/>
      </w:rPr>
    </w:lvl>
    <w:lvl w:ilvl="2" w:tentative="0">
      <w:start w:val="0"/>
      <w:numFmt w:val="bullet"/>
      <w:lvlText w:val="•"/>
      <w:lvlJc w:val="left"/>
      <w:pPr>
        <w:ind w:left="2281" w:hanging="541"/>
      </w:pPr>
      <w:rPr>
        <w:rFonts w:hint="default"/>
      </w:rPr>
    </w:lvl>
    <w:lvl w:ilvl="3" w:tentative="0">
      <w:start w:val="0"/>
      <w:numFmt w:val="bullet"/>
      <w:lvlText w:val="•"/>
      <w:lvlJc w:val="left"/>
      <w:pPr>
        <w:ind w:left="3081" w:hanging="541"/>
      </w:pPr>
      <w:rPr>
        <w:rFonts w:hint="default"/>
      </w:rPr>
    </w:lvl>
    <w:lvl w:ilvl="4" w:tentative="0">
      <w:start w:val="0"/>
      <w:numFmt w:val="bullet"/>
      <w:lvlText w:val="•"/>
      <w:lvlJc w:val="left"/>
      <w:pPr>
        <w:ind w:left="3882" w:hanging="541"/>
      </w:pPr>
      <w:rPr>
        <w:rFonts w:hint="default"/>
      </w:rPr>
    </w:lvl>
    <w:lvl w:ilvl="5" w:tentative="0">
      <w:start w:val="0"/>
      <w:numFmt w:val="bullet"/>
      <w:lvlText w:val="•"/>
      <w:lvlJc w:val="left"/>
      <w:pPr>
        <w:ind w:left="4682" w:hanging="541"/>
      </w:pPr>
      <w:rPr>
        <w:rFonts w:hint="default"/>
      </w:rPr>
    </w:lvl>
    <w:lvl w:ilvl="6" w:tentative="0">
      <w:start w:val="0"/>
      <w:numFmt w:val="bullet"/>
      <w:lvlText w:val="•"/>
      <w:lvlJc w:val="left"/>
      <w:pPr>
        <w:ind w:left="5483" w:hanging="541"/>
      </w:pPr>
      <w:rPr>
        <w:rFonts w:hint="default"/>
      </w:rPr>
    </w:lvl>
    <w:lvl w:ilvl="7" w:tentative="0">
      <w:start w:val="0"/>
      <w:numFmt w:val="bullet"/>
      <w:lvlText w:val="•"/>
      <w:lvlJc w:val="left"/>
      <w:pPr>
        <w:ind w:left="6283" w:hanging="541"/>
      </w:pPr>
      <w:rPr>
        <w:rFonts w:hint="default"/>
      </w:rPr>
    </w:lvl>
    <w:lvl w:ilvl="8" w:tentative="0">
      <w:start w:val="0"/>
      <w:numFmt w:val="bullet"/>
      <w:lvlText w:val="•"/>
      <w:lvlJc w:val="left"/>
      <w:pPr>
        <w:ind w:left="7084" w:hanging="541"/>
      </w:pPr>
      <w:rPr>
        <w:rFonts w:hint="default"/>
      </w:rPr>
    </w:lvl>
  </w:abstractNum>
  <w:abstractNum w:abstractNumId="8">
    <w:nsid w:val="0248C179"/>
    <w:multiLevelType w:val="multilevel"/>
    <w:tmpl w:val="0248C179"/>
    <w:lvl w:ilvl="0" w:tentative="0">
      <w:start w:val="1"/>
      <w:numFmt w:val="decimal"/>
      <w:lvlText w:val="%1"/>
      <w:lvlJc w:val="left"/>
      <w:pPr>
        <w:ind w:left="701" w:hanging="562"/>
        <w:jc w:val="left"/>
      </w:pPr>
      <w:rPr>
        <w:rFonts w:hint="default"/>
      </w:rPr>
    </w:lvl>
    <w:lvl w:ilvl="1" w:tentative="0">
      <w:start w:val="1"/>
      <w:numFmt w:val="decimal"/>
      <w:lvlText w:val="%1.%2"/>
      <w:lvlJc w:val="left"/>
      <w:pPr>
        <w:ind w:left="701" w:hanging="562"/>
        <w:jc w:val="left"/>
      </w:pPr>
      <w:rPr>
        <w:rFonts w:hint="default" w:ascii="Times New Roman" w:hAnsi="Times New Roman" w:eastAsia="Times New Roman" w:cs="Times New Roman"/>
        <w:b/>
        <w:bCs/>
        <w:spacing w:val="0"/>
        <w:w w:val="99"/>
        <w:sz w:val="32"/>
        <w:szCs w:val="32"/>
      </w:rPr>
    </w:lvl>
    <w:lvl w:ilvl="2" w:tentative="0">
      <w:start w:val="0"/>
      <w:numFmt w:val="bullet"/>
      <w:lvlText w:val="◆"/>
      <w:lvlJc w:val="left"/>
      <w:pPr>
        <w:ind w:left="140" w:hanging="241"/>
      </w:pPr>
      <w:rPr>
        <w:rFonts w:hint="default" w:ascii="宋体" w:hAnsi="宋体" w:eastAsia="宋体" w:cs="宋体"/>
        <w:w w:val="100"/>
        <w:sz w:val="22"/>
        <w:szCs w:val="22"/>
      </w:rPr>
    </w:lvl>
    <w:lvl w:ilvl="3" w:tentative="0">
      <w:start w:val="0"/>
      <w:numFmt w:val="bullet"/>
      <w:lvlText w:val="•"/>
      <w:lvlJc w:val="left"/>
      <w:pPr>
        <w:ind w:left="2474" w:hanging="241"/>
      </w:pPr>
      <w:rPr>
        <w:rFonts w:hint="default"/>
      </w:rPr>
    </w:lvl>
    <w:lvl w:ilvl="4" w:tentative="0">
      <w:start w:val="0"/>
      <w:numFmt w:val="bullet"/>
      <w:lvlText w:val="•"/>
      <w:lvlJc w:val="left"/>
      <w:pPr>
        <w:ind w:left="3361" w:hanging="241"/>
      </w:pPr>
      <w:rPr>
        <w:rFonts w:hint="default"/>
      </w:rPr>
    </w:lvl>
    <w:lvl w:ilvl="5" w:tentative="0">
      <w:start w:val="0"/>
      <w:numFmt w:val="bullet"/>
      <w:lvlText w:val="•"/>
      <w:lvlJc w:val="left"/>
      <w:pPr>
        <w:ind w:left="4249" w:hanging="241"/>
      </w:pPr>
      <w:rPr>
        <w:rFonts w:hint="default"/>
      </w:rPr>
    </w:lvl>
    <w:lvl w:ilvl="6" w:tentative="0">
      <w:start w:val="0"/>
      <w:numFmt w:val="bullet"/>
      <w:lvlText w:val="•"/>
      <w:lvlJc w:val="left"/>
      <w:pPr>
        <w:ind w:left="5136" w:hanging="241"/>
      </w:pPr>
      <w:rPr>
        <w:rFonts w:hint="default"/>
      </w:rPr>
    </w:lvl>
    <w:lvl w:ilvl="7" w:tentative="0">
      <w:start w:val="0"/>
      <w:numFmt w:val="bullet"/>
      <w:lvlText w:val="•"/>
      <w:lvlJc w:val="left"/>
      <w:pPr>
        <w:ind w:left="6023" w:hanging="241"/>
      </w:pPr>
      <w:rPr>
        <w:rFonts w:hint="default"/>
      </w:rPr>
    </w:lvl>
    <w:lvl w:ilvl="8" w:tentative="0">
      <w:start w:val="0"/>
      <w:numFmt w:val="bullet"/>
      <w:lvlText w:val="•"/>
      <w:lvlJc w:val="left"/>
      <w:pPr>
        <w:ind w:left="6910" w:hanging="241"/>
      </w:pPr>
      <w:rPr>
        <w:rFonts w:hint="default"/>
      </w:rPr>
    </w:lvl>
  </w:abstractNum>
  <w:abstractNum w:abstractNumId="9">
    <w:nsid w:val="39A0D9AC"/>
    <w:multiLevelType w:val="multilevel"/>
    <w:tmpl w:val="39A0D9AC"/>
    <w:lvl w:ilvl="0" w:tentative="0">
      <w:start w:val="1"/>
      <w:numFmt w:val="decimal"/>
      <w:lvlText w:val="%1）"/>
      <w:lvlJc w:val="left"/>
      <w:pPr>
        <w:ind w:left="498" w:hanging="392"/>
        <w:jc w:val="left"/>
      </w:pPr>
      <w:rPr>
        <w:rFonts w:hint="default" w:ascii="Times New Roman" w:hAnsi="Times New Roman" w:eastAsia="Times New Roman" w:cs="Times New Roman"/>
        <w:w w:val="100"/>
        <w:sz w:val="24"/>
        <w:szCs w:val="24"/>
      </w:rPr>
    </w:lvl>
    <w:lvl w:ilvl="1" w:tentative="0">
      <w:start w:val="0"/>
      <w:numFmt w:val="bullet"/>
      <w:lvlText w:val="•"/>
      <w:lvlJc w:val="left"/>
      <w:pPr>
        <w:ind w:left="839" w:hanging="392"/>
      </w:pPr>
      <w:rPr>
        <w:rFonts w:hint="default"/>
      </w:rPr>
    </w:lvl>
    <w:lvl w:ilvl="2" w:tentative="0">
      <w:start w:val="0"/>
      <w:numFmt w:val="bullet"/>
      <w:lvlText w:val="•"/>
      <w:lvlJc w:val="left"/>
      <w:pPr>
        <w:ind w:left="1179" w:hanging="392"/>
      </w:pPr>
      <w:rPr>
        <w:rFonts w:hint="default"/>
      </w:rPr>
    </w:lvl>
    <w:lvl w:ilvl="3" w:tentative="0">
      <w:start w:val="0"/>
      <w:numFmt w:val="bullet"/>
      <w:lvlText w:val="•"/>
      <w:lvlJc w:val="left"/>
      <w:pPr>
        <w:ind w:left="1519" w:hanging="392"/>
      </w:pPr>
      <w:rPr>
        <w:rFonts w:hint="default"/>
      </w:rPr>
    </w:lvl>
    <w:lvl w:ilvl="4" w:tentative="0">
      <w:start w:val="0"/>
      <w:numFmt w:val="bullet"/>
      <w:lvlText w:val="•"/>
      <w:lvlJc w:val="left"/>
      <w:pPr>
        <w:ind w:left="1859" w:hanging="392"/>
      </w:pPr>
      <w:rPr>
        <w:rFonts w:hint="default"/>
      </w:rPr>
    </w:lvl>
    <w:lvl w:ilvl="5" w:tentative="0">
      <w:start w:val="0"/>
      <w:numFmt w:val="bullet"/>
      <w:lvlText w:val="•"/>
      <w:lvlJc w:val="left"/>
      <w:pPr>
        <w:ind w:left="2199" w:hanging="392"/>
      </w:pPr>
      <w:rPr>
        <w:rFonts w:hint="default"/>
      </w:rPr>
    </w:lvl>
    <w:lvl w:ilvl="6" w:tentative="0">
      <w:start w:val="0"/>
      <w:numFmt w:val="bullet"/>
      <w:lvlText w:val="•"/>
      <w:lvlJc w:val="left"/>
      <w:pPr>
        <w:ind w:left="2538" w:hanging="392"/>
      </w:pPr>
      <w:rPr>
        <w:rFonts w:hint="default"/>
      </w:rPr>
    </w:lvl>
    <w:lvl w:ilvl="7" w:tentative="0">
      <w:start w:val="0"/>
      <w:numFmt w:val="bullet"/>
      <w:lvlText w:val="•"/>
      <w:lvlJc w:val="left"/>
      <w:pPr>
        <w:ind w:left="2878" w:hanging="392"/>
      </w:pPr>
      <w:rPr>
        <w:rFonts w:hint="default"/>
      </w:rPr>
    </w:lvl>
    <w:lvl w:ilvl="8" w:tentative="0">
      <w:start w:val="0"/>
      <w:numFmt w:val="bullet"/>
      <w:lvlText w:val="•"/>
      <w:lvlJc w:val="left"/>
      <w:pPr>
        <w:ind w:left="3218" w:hanging="392"/>
      </w:pPr>
      <w:rPr>
        <w:rFonts w:hint="default"/>
      </w:rPr>
    </w:lvl>
  </w:abstractNum>
  <w:abstractNum w:abstractNumId="10">
    <w:nsid w:val="4D4DC07F"/>
    <w:multiLevelType w:val="multilevel"/>
    <w:tmpl w:val="4D4DC07F"/>
    <w:lvl w:ilvl="0" w:tentative="0">
      <w:start w:val="3"/>
      <w:numFmt w:val="decimal"/>
      <w:lvlText w:val="%1"/>
      <w:lvlJc w:val="left"/>
      <w:pPr>
        <w:ind w:left="700" w:hanging="481"/>
        <w:jc w:val="left"/>
      </w:pPr>
      <w:rPr>
        <w:rFonts w:hint="default"/>
      </w:rPr>
    </w:lvl>
    <w:lvl w:ilvl="1" w:tentative="0">
      <w:start w:val="2"/>
      <w:numFmt w:val="decimal"/>
      <w:lvlText w:val="%1.%2"/>
      <w:lvlJc w:val="left"/>
      <w:pPr>
        <w:ind w:left="700" w:hanging="481"/>
        <w:jc w:val="left"/>
      </w:pPr>
      <w:rPr>
        <w:rFonts w:hint="default" w:ascii="Times New Roman" w:hAnsi="Times New Roman" w:eastAsia="Times New Roman" w:cs="Times New Roman"/>
        <w:b/>
        <w:bCs/>
        <w:spacing w:val="0"/>
        <w:w w:val="99"/>
        <w:sz w:val="32"/>
        <w:szCs w:val="32"/>
      </w:rPr>
    </w:lvl>
    <w:lvl w:ilvl="2" w:tentative="0">
      <w:start w:val="1"/>
      <w:numFmt w:val="decimal"/>
      <w:lvlText w:val="%1.%2.%3"/>
      <w:lvlJc w:val="left"/>
      <w:pPr>
        <w:ind w:left="1343" w:hanging="840"/>
        <w:jc w:val="left"/>
      </w:pPr>
      <w:rPr>
        <w:rFonts w:hint="default" w:ascii="Times New Roman" w:hAnsi="Times New Roman" w:eastAsia="Times New Roman" w:cs="Times New Roman"/>
        <w:b/>
        <w:bCs/>
        <w:spacing w:val="-3"/>
        <w:w w:val="100"/>
        <w:sz w:val="28"/>
        <w:szCs w:val="28"/>
      </w:rPr>
    </w:lvl>
    <w:lvl w:ilvl="3" w:tentative="0">
      <w:start w:val="0"/>
      <w:numFmt w:val="bullet"/>
      <w:lvlText w:val="•"/>
      <w:lvlJc w:val="left"/>
      <w:pPr>
        <w:ind w:left="2985" w:hanging="840"/>
      </w:pPr>
      <w:rPr>
        <w:rFonts w:hint="default"/>
      </w:rPr>
    </w:lvl>
    <w:lvl w:ilvl="4" w:tentative="0">
      <w:start w:val="0"/>
      <w:numFmt w:val="bullet"/>
      <w:lvlText w:val="•"/>
      <w:lvlJc w:val="left"/>
      <w:pPr>
        <w:ind w:left="3808" w:hanging="840"/>
      </w:pPr>
      <w:rPr>
        <w:rFonts w:hint="default"/>
      </w:rPr>
    </w:lvl>
    <w:lvl w:ilvl="5" w:tentative="0">
      <w:start w:val="0"/>
      <w:numFmt w:val="bullet"/>
      <w:lvlText w:val="•"/>
      <w:lvlJc w:val="left"/>
      <w:pPr>
        <w:ind w:left="4631" w:hanging="840"/>
      </w:pPr>
      <w:rPr>
        <w:rFonts w:hint="default"/>
      </w:rPr>
    </w:lvl>
    <w:lvl w:ilvl="6" w:tentative="0">
      <w:start w:val="0"/>
      <w:numFmt w:val="bullet"/>
      <w:lvlText w:val="•"/>
      <w:lvlJc w:val="left"/>
      <w:pPr>
        <w:ind w:left="5454" w:hanging="840"/>
      </w:pPr>
      <w:rPr>
        <w:rFonts w:hint="default"/>
      </w:rPr>
    </w:lvl>
    <w:lvl w:ilvl="7" w:tentative="0">
      <w:start w:val="0"/>
      <w:numFmt w:val="bullet"/>
      <w:lvlText w:val="•"/>
      <w:lvlJc w:val="left"/>
      <w:pPr>
        <w:ind w:left="6277" w:hanging="840"/>
      </w:pPr>
      <w:rPr>
        <w:rFonts w:hint="default"/>
      </w:rPr>
    </w:lvl>
    <w:lvl w:ilvl="8" w:tentative="0">
      <w:start w:val="0"/>
      <w:numFmt w:val="bullet"/>
      <w:lvlText w:val="•"/>
      <w:lvlJc w:val="left"/>
      <w:pPr>
        <w:ind w:left="7099" w:hanging="840"/>
      </w:pPr>
      <w:rPr>
        <w:rFonts w:hint="default"/>
      </w:rPr>
    </w:lvl>
  </w:abstractNum>
  <w:abstractNum w:abstractNumId="11">
    <w:nsid w:val="58765686"/>
    <w:multiLevelType w:val="multilevel"/>
    <w:tmpl w:val="58765686"/>
    <w:lvl w:ilvl="0" w:tentative="0">
      <w:start w:val="1"/>
      <w:numFmt w:val="decimal"/>
      <w:lvlText w:val="%1)"/>
      <w:lvlJc w:val="left"/>
      <w:pPr>
        <w:ind w:left="546" w:hanging="440"/>
        <w:jc w:val="left"/>
      </w:pPr>
      <w:rPr>
        <w:rFonts w:hint="default" w:ascii="Times New Roman" w:hAnsi="Times New Roman" w:eastAsia="Times New Roman" w:cs="Times New Roman"/>
        <w:w w:val="100"/>
        <w:sz w:val="24"/>
        <w:szCs w:val="24"/>
      </w:rPr>
    </w:lvl>
    <w:lvl w:ilvl="1" w:tentative="0">
      <w:start w:val="0"/>
      <w:numFmt w:val="bullet"/>
      <w:lvlText w:val="•"/>
      <w:lvlJc w:val="left"/>
      <w:pPr>
        <w:ind w:left="875" w:hanging="440"/>
      </w:pPr>
      <w:rPr>
        <w:rFonts w:hint="default"/>
      </w:rPr>
    </w:lvl>
    <w:lvl w:ilvl="2" w:tentative="0">
      <w:start w:val="0"/>
      <w:numFmt w:val="bullet"/>
      <w:lvlText w:val="•"/>
      <w:lvlJc w:val="left"/>
      <w:pPr>
        <w:ind w:left="1211" w:hanging="440"/>
      </w:pPr>
      <w:rPr>
        <w:rFonts w:hint="default"/>
      </w:rPr>
    </w:lvl>
    <w:lvl w:ilvl="3" w:tentative="0">
      <w:start w:val="0"/>
      <w:numFmt w:val="bullet"/>
      <w:lvlText w:val="•"/>
      <w:lvlJc w:val="left"/>
      <w:pPr>
        <w:ind w:left="1547" w:hanging="440"/>
      </w:pPr>
      <w:rPr>
        <w:rFonts w:hint="default"/>
      </w:rPr>
    </w:lvl>
    <w:lvl w:ilvl="4" w:tentative="0">
      <w:start w:val="0"/>
      <w:numFmt w:val="bullet"/>
      <w:lvlText w:val="•"/>
      <w:lvlJc w:val="left"/>
      <w:pPr>
        <w:ind w:left="1883" w:hanging="440"/>
      </w:pPr>
      <w:rPr>
        <w:rFonts w:hint="default"/>
      </w:rPr>
    </w:lvl>
    <w:lvl w:ilvl="5" w:tentative="0">
      <w:start w:val="0"/>
      <w:numFmt w:val="bullet"/>
      <w:lvlText w:val="•"/>
      <w:lvlJc w:val="left"/>
      <w:pPr>
        <w:ind w:left="2219" w:hanging="440"/>
      </w:pPr>
      <w:rPr>
        <w:rFonts w:hint="default"/>
      </w:rPr>
    </w:lvl>
    <w:lvl w:ilvl="6" w:tentative="0">
      <w:start w:val="0"/>
      <w:numFmt w:val="bullet"/>
      <w:lvlText w:val="•"/>
      <w:lvlJc w:val="left"/>
      <w:pPr>
        <w:ind w:left="2554" w:hanging="440"/>
      </w:pPr>
      <w:rPr>
        <w:rFonts w:hint="default"/>
      </w:rPr>
    </w:lvl>
    <w:lvl w:ilvl="7" w:tentative="0">
      <w:start w:val="0"/>
      <w:numFmt w:val="bullet"/>
      <w:lvlText w:val="•"/>
      <w:lvlJc w:val="left"/>
      <w:pPr>
        <w:ind w:left="2890" w:hanging="440"/>
      </w:pPr>
      <w:rPr>
        <w:rFonts w:hint="default"/>
      </w:rPr>
    </w:lvl>
    <w:lvl w:ilvl="8" w:tentative="0">
      <w:start w:val="0"/>
      <w:numFmt w:val="bullet"/>
      <w:lvlText w:val="•"/>
      <w:lvlJc w:val="left"/>
      <w:pPr>
        <w:ind w:left="3226" w:hanging="440"/>
      </w:pPr>
      <w:rPr>
        <w:rFonts w:hint="default"/>
      </w:rPr>
    </w:lvl>
  </w:abstractNum>
  <w:abstractNum w:abstractNumId="12">
    <w:nsid w:val="5A241D34"/>
    <w:multiLevelType w:val="multilevel"/>
    <w:tmpl w:val="5A241D34"/>
    <w:lvl w:ilvl="0" w:tentative="0">
      <w:start w:val="2"/>
      <w:numFmt w:val="decimal"/>
      <w:lvlText w:val="%1"/>
      <w:lvlJc w:val="left"/>
      <w:pPr>
        <w:ind w:left="700" w:hanging="481"/>
        <w:jc w:val="left"/>
      </w:pPr>
      <w:rPr>
        <w:rFonts w:hint="default"/>
      </w:rPr>
    </w:lvl>
    <w:lvl w:ilvl="1" w:tentative="0">
      <w:start w:val="1"/>
      <w:numFmt w:val="decimal"/>
      <w:lvlText w:val="%1.%2"/>
      <w:lvlJc w:val="left"/>
      <w:pPr>
        <w:ind w:left="700" w:hanging="481"/>
        <w:jc w:val="left"/>
      </w:pPr>
      <w:rPr>
        <w:rFonts w:hint="default" w:ascii="Times New Roman" w:hAnsi="Times New Roman" w:eastAsia="Times New Roman" w:cs="Times New Roman"/>
        <w:b/>
        <w:bCs/>
        <w:spacing w:val="0"/>
        <w:w w:val="99"/>
        <w:sz w:val="32"/>
        <w:szCs w:val="32"/>
      </w:rPr>
    </w:lvl>
    <w:lvl w:ilvl="2" w:tentative="0">
      <w:start w:val="1"/>
      <w:numFmt w:val="decimal"/>
      <w:lvlText w:val="%1.%2.%3"/>
      <w:lvlJc w:val="left"/>
      <w:pPr>
        <w:ind w:left="1060" w:hanging="841"/>
        <w:jc w:val="right"/>
      </w:pPr>
      <w:rPr>
        <w:rFonts w:hint="default" w:ascii="Times New Roman" w:hAnsi="Times New Roman" w:eastAsia="Times New Roman" w:cs="Times New Roman"/>
        <w:b/>
        <w:bCs/>
        <w:spacing w:val="-3"/>
        <w:w w:val="100"/>
        <w:sz w:val="28"/>
        <w:szCs w:val="28"/>
      </w:rPr>
    </w:lvl>
    <w:lvl w:ilvl="3" w:tentative="0">
      <w:start w:val="0"/>
      <w:numFmt w:val="bullet"/>
      <w:lvlText w:val="●"/>
      <w:lvlJc w:val="left"/>
      <w:pPr>
        <w:ind w:left="1206" w:hanging="507"/>
      </w:pPr>
      <w:rPr>
        <w:rFonts w:hint="default" w:ascii="Times New Roman" w:hAnsi="Times New Roman" w:eastAsia="Times New Roman" w:cs="Times New Roman"/>
        <w:spacing w:val="-3"/>
        <w:w w:val="100"/>
        <w:sz w:val="24"/>
        <w:szCs w:val="24"/>
      </w:rPr>
    </w:lvl>
    <w:lvl w:ilvl="4" w:tentative="0">
      <w:start w:val="0"/>
      <w:numFmt w:val="bullet"/>
      <w:lvlText w:val="•"/>
      <w:lvlJc w:val="left"/>
      <w:pPr>
        <w:ind w:left="3086" w:hanging="507"/>
      </w:pPr>
      <w:rPr>
        <w:rFonts w:hint="default"/>
      </w:rPr>
    </w:lvl>
    <w:lvl w:ilvl="5" w:tentative="0">
      <w:start w:val="0"/>
      <w:numFmt w:val="bullet"/>
      <w:lvlText w:val="•"/>
      <w:lvlJc w:val="left"/>
      <w:pPr>
        <w:ind w:left="4029" w:hanging="507"/>
      </w:pPr>
      <w:rPr>
        <w:rFonts w:hint="default"/>
      </w:rPr>
    </w:lvl>
    <w:lvl w:ilvl="6" w:tentative="0">
      <w:start w:val="0"/>
      <w:numFmt w:val="bullet"/>
      <w:lvlText w:val="•"/>
      <w:lvlJc w:val="left"/>
      <w:pPr>
        <w:ind w:left="4972" w:hanging="507"/>
      </w:pPr>
      <w:rPr>
        <w:rFonts w:hint="default"/>
      </w:rPr>
    </w:lvl>
    <w:lvl w:ilvl="7" w:tentative="0">
      <w:start w:val="0"/>
      <w:numFmt w:val="bullet"/>
      <w:lvlText w:val="•"/>
      <w:lvlJc w:val="left"/>
      <w:pPr>
        <w:ind w:left="5915" w:hanging="507"/>
      </w:pPr>
      <w:rPr>
        <w:rFonts w:hint="default"/>
      </w:rPr>
    </w:lvl>
    <w:lvl w:ilvl="8" w:tentative="0">
      <w:start w:val="0"/>
      <w:numFmt w:val="bullet"/>
      <w:lvlText w:val="•"/>
      <w:lvlJc w:val="left"/>
      <w:pPr>
        <w:ind w:left="6859" w:hanging="507"/>
      </w:pPr>
      <w:rPr>
        <w:rFonts w:hint="default"/>
      </w:rPr>
    </w:lvl>
  </w:abstractNum>
  <w:abstractNum w:abstractNumId="13">
    <w:nsid w:val="629F7852"/>
    <w:multiLevelType w:val="multilevel"/>
    <w:tmpl w:val="629F7852"/>
    <w:lvl w:ilvl="0" w:tentative="0">
      <w:start w:val="6"/>
      <w:numFmt w:val="decimal"/>
      <w:lvlText w:val="%1"/>
      <w:lvlJc w:val="left"/>
      <w:pPr>
        <w:ind w:left="701" w:hanging="562"/>
        <w:jc w:val="left"/>
      </w:pPr>
      <w:rPr>
        <w:rFonts w:hint="default"/>
      </w:rPr>
    </w:lvl>
    <w:lvl w:ilvl="1" w:tentative="0">
      <w:start w:val="5"/>
      <w:numFmt w:val="decimal"/>
      <w:lvlText w:val="%1.%2"/>
      <w:lvlJc w:val="left"/>
      <w:pPr>
        <w:ind w:left="701" w:hanging="562"/>
        <w:jc w:val="left"/>
      </w:pPr>
      <w:rPr>
        <w:rFonts w:hint="default" w:ascii="Times New Roman" w:hAnsi="Times New Roman" w:eastAsia="Times New Roman" w:cs="Times New Roman"/>
        <w:b/>
        <w:bCs/>
        <w:spacing w:val="0"/>
        <w:w w:val="99"/>
        <w:sz w:val="32"/>
        <w:szCs w:val="32"/>
      </w:rPr>
    </w:lvl>
    <w:lvl w:ilvl="2" w:tentative="0">
      <w:start w:val="0"/>
      <w:numFmt w:val="bullet"/>
      <w:lvlText w:val="●"/>
      <w:lvlJc w:val="left"/>
      <w:pPr>
        <w:ind w:left="1104" w:hanging="267"/>
      </w:pPr>
      <w:rPr>
        <w:rFonts w:hint="default" w:ascii="Times New Roman" w:hAnsi="Times New Roman" w:eastAsia="Times New Roman" w:cs="Times New Roman"/>
        <w:spacing w:val="-3"/>
        <w:w w:val="100"/>
        <w:sz w:val="24"/>
        <w:szCs w:val="24"/>
      </w:rPr>
    </w:lvl>
    <w:lvl w:ilvl="3" w:tentative="0">
      <w:start w:val="0"/>
      <w:numFmt w:val="bullet"/>
      <w:lvlText w:val="•"/>
      <w:lvlJc w:val="left"/>
      <w:pPr>
        <w:ind w:left="2035" w:hanging="267"/>
      </w:pPr>
      <w:rPr>
        <w:rFonts w:hint="default"/>
      </w:rPr>
    </w:lvl>
    <w:lvl w:ilvl="4" w:tentative="0">
      <w:start w:val="0"/>
      <w:numFmt w:val="bullet"/>
      <w:lvlText w:val="•"/>
      <w:lvlJc w:val="left"/>
      <w:pPr>
        <w:ind w:left="2971" w:hanging="267"/>
      </w:pPr>
      <w:rPr>
        <w:rFonts w:hint="default"/>
      </w:rPr>
    </w:lvl>
    <w:lvl w:ilvl="5" w:tentative="0">
      <w:start w:val="0"/>
      <w:numFmt w:val="bullet"/>
      <w:lvlText w:val="•"/>
      <w:lvlJc w:val="left"/>
      <w:pPr>
        <w:ind w:left="3907" w:hanging="267"/>
      </w:pPr>
      <w:rPr>
        <w:rFonts w:hint="default"/>
      </w:rPr>
    </w:lvl>
    <w:lvl w:ilvl="6" w:tentative="0">
      <w:start w:val="0"/>
      <w:numFmt w:val="bullet"/>
      <w:lvlText w:val="•"/>
      <w:lvlJc w:val="left"/>
      <w:pPr>
        <w:ind w:left="4842" w:hanging="267"/>
      </w:pPr>
      <w:rPr>
        <w:rFonts w:hint="default"/>
      </w:rPr>
    </w:lvl>
    <w:lvl w:ilvl="7" w:tentative="0">
      <w:start w:val="0"/>
      <w:numFmt w:val="bullet"/>
      <w:lvlText w:val="•"/>
      <w:lvlJc w:val="left"/>
      <w:pPr>
        <w:ind w:left="5778" w:hanging="267"/>
      </w:pPr>
      <w:rPr>
        <w:rFonts w:hint="default"/>
      </w:rPr>
    </w:lvl>
    <w:lvl w:ilvl="8" w:tentative="0">
      <w:start w:val="0"/>
      <w:numFmt w:val="bullet"/>
      <w:lvlText w:val="•"/>
      <w:lvlJc w:val="left"/>
      <w:pPr>
        <w:ind w:left="6714" w:hanging="267"/>
      </w:pPr>
      <w:rPr>
        <w:rFonts w:hint="default"/>
      </w:rPr>
    </w:lvl>
  </w:abstractNum>
  <w:abstractNum w:abstractNumId="14">
    <w:nsid w:val="72D17340"/>
    <w:multiLevelType w:val="singleLevel"/>
    <w:tmpl w:val="72D17340"/>
    <w:lvl w:ilvl="0" w:tentative="0">
      <w:start w:val="1"/>
      <w:numFmt w:val="decimal"/>
      <w:suff w:val="nothing"/>
      <w:lvlText w:val="%1）"/>
      <w:lvlJc w:val="left"/>
    </w:lvl>
  </w:abstractNum>
  <w:abstractNum w:abstractNumId="15">
    <w:nsid w:val="7C246926"/>
    <w:multiLevelType w:val="multilevel"/>
    <w:tmpl w:val="7C246926"/>
    <w:lvl w:ilvl="0" w:tentative="0">
      <w:start w:val="6"/>
      <w:numFmt w:val="decimal"/>
      <w:lvlText w:val="%1"/>
      <w:lvlJc w:val="left"/>
      <w:pPr>
        <w:ind w:left="862" w:hanging="723"/>
        <w:jc w:val="left"/>
      </w:pPr>
      <w:rPr>
        <w:rFonts w:hint="default"/>
      </w:rPr>
    </w:lvl>
    <w:lvl w:ilvl="1" w:tentative="0">
      <w:start w:val="1"/>
      <w:numFmt w:val="decimal"/>
      <w:lvlText w:val="%1.%2"/>
      <w:lvlJc w:val="left"/>
      <w:pPr>
        <w:ind w:left="862" w:hanging="723"/>
        <w:jc w:val="left"/>
      </w:pPr>
      <w:rPr>
        <w:rFonts w:hint="default" w:ascii="Times New Roman" w:hAnsi="Times New Roman" w:eastAsia="Times New Roman" w:cs="Times New Roman"/>
        <w:b/>
        <w:bCs/>
        <w:spacing w:val="0"/>
        <w:w w:val="99"/>
        <w:sz w:val="32"/>
        <w:szCs w:val="32"/>
      </w:rPr>
    </w:lvl>
    <w:lvl w:ilvl="2" w:tentative="0">
      <w:start w:val="0"/>
      <w:numFmt w:val="bullet"/>
      <w:lvlText w:val="●"/>
      <w:lvlJc w:val="left"/>
      <w:pPr>
        <w:ind w:left="1126" w:hanging="507"/>
      </w:pPr>
      <w:rPr>
        <w:rFonts w:hint="default" w:ascii="Times New Roman" w:hAnsi="Times New Roman" w:eastAsia="Times New Roman" w:cs="Times New Roman"/>
        <w:spacing w:val="-3"/>
        <w:w w:val="100"/>
        <w:sz w:val="24"/>
        <w:szCs w:val="24"/>
      </w:rPr>
    </w:lvl>
    <w:lvl w:ilvl="3" w:tentative="0">
      <w:start w:val="0"/>
      <w:numFmt w:val="bullet"/>
      <w:lvlText w:val="•"/>
      <w:lvlJc w:val="left"/>
      <w:pPr>
        <w:ind w:left="2063" w:hanging="507"/>
      </w:pPr>
      <w:rPr>
        <w:rFonts w:hint="default"/>
      </w:rPr>
    </w:lvl>
    <w:lvl w:ilvl="4" w:tentative="0">
      <w:start w:val="0"/>
      <w:numFmt w:val="bullet"/>
      <w:lvlText w:val="•"/>
      <w:lvlJc w:val="left"/>
      <w:pPr>
        <w:ind w:left="3006" w:hanging="507"/>
      </w:pPr>
      <w:rPr>
        <w:rFonts w:hint="default"/>
      </w:rPr>
    </w:lvl>
    <w:lvl w:ilvl="5" w:tentative="0">
      <w:start w:val="0"/>
      <w:numFmt w:val="bullet"/>
      <w:lvlText w:val="•"/>
      <w:lvlJc w:val="left"/>
      <w:pPr>
        <w:ind w:left="3949" w:hanging="507"/>
      </w:pPr>
      <w:rPr>
        <w:rFonts w:hint="default"/>
      </w:rPr>
    </w:lvl>
    <w:lvl w:ilvl="6" w:tentative="0">
      <w:start w:val="0"/>
      <w:numFmt w:val="bullet"/>
      <w:lvlText w:val="•"/>
      <w:lvlJc w:val="left"/>
      <w:pPr>
        <w:ind w:left="4892" w:hanging="507"/>
      </w:pPr>
      <w:rPr>
        <w:rFonts w:hint="default"/>
      </w:rPr>
    </w:lvl>
    <w:lvl w:ilvl="7" w:tentative="0">
      <w:start w:val="0"/>
      <w:numFmt w:val="bullet"/>
      <w:lvlText w:val="•"/>
      <w:lvlJc w:val="left"/>
      <w:pPr>
        <w:ind w:left="5835" w:hanging="507"/>
      </w:pPr>
      <w:rPr>
        <w:rFonts w:hint="default"/>
      </w:rPr>
    </w:lvl>
    <w:lvl w:ilvl="8" w:tentative="0">
      <w:start w:val="0"/>
      <w:numFmt w:val="bullet"/>
      <w:lvlText w:val="•"/>
      <w:lvlJc w:val="left"/>
      <w:pPr>
        <w:ind w:left="6779" w:hanging="507"/>
      </w:pPr>
      <w:rPr>
        <w:rFonts w:hint="default"/>
      </w:rPr>
    </w:lvl>
  </w:abstractNum>
  <w:abstractNum w:abstractNumId="16">
    <w:nsid w:val="7DEC2089"/>
    <w:multiLevelType w:val="multilevel"/>
    <w:tmpl w:val="7DEC2089"/>
    <w:lvl w:ilvl="0" w:tentative="0">
      <w:start w:val="1"/>
      <w:numFmt w:val="decimal"/>
      <w:lvlText w:val="%1)"/>
      <w:lvlJc w:val="left"/>
      <w:pPr>
        <w:ind w:left="466" w:hanging="444"/>
        <w:jc w:val="left"/>
      </w:pPr>
      <w:rPr>
        <w:rFonts w:hint="default" w:ascii="Times New Roman" w:hAnsi="Times New Roman" w:eastAsia="Times New Roman" w:cs="Times New Roman"/>
        <w:w w:val="100"/>
        <w:sz w:val="24"/>
        <w:szCs w:val="24"/>
      </w:rPr>
    </w:lvl>
    <w:lvl w:ilvl="1" w:tentative="0">
      <w:start w:val="0"/>
      <w:numFmt w:val="bullet"/>
      <w:lvlText w:val="•"/>
      <w:lvlJc w:val="left"/>
      <w:pPr>
        <w:ind w:left="697" w:hanging="444"/>
      </w:pPr>
      <w:rPr>
        <w:rFonts w:hint="default"/>
      </w:rPr>
    </w:lvl>
    <w:lvl w:ilvl="2" w:tentative="0">
      <w:start w:val="0"/>
      <w:numFmt w:val="bullet"/>
      <w:lvlText w:val="•"/>
      <w:lvlJc w:val="left"/>
      <w:pPr>
        <w:ind w:left="934" w:hanging="444"/>
      </w:pPr>
      <w:rPr>
        <w:rFonts w:hint="default"/>
      </w:rPr>
    </w:lvl>
    <w:lvl w:ilvl="3" w:tentative="0">
      <w:start w:val="0"/>
      <w:numFmt w:val="bullet"/>
      <w:lvlText w:val="•"/>
      <w:lvlJc w:val="left"/>
      <w:pPr>
        <w:ind w:left="1171" w:hanging="444"/>
      </w:pPr>
      <w:rPr>
        <w:rFonts w:hint="default"/>
      </w:rPr>
    </w:lvl>
    <w:lvl w:ilvl="4" w:tentative="0">
      <w:start w:val="0"/>
      <w:numFmt w:val="bullet"/>
      <w:lvlText w:val="•"/>
      <w:lvlJc w:val="left"/>
      <w:pPr>
        <w:ind w:left="1408" w:hanging="444"/>
      </w:pPr>
      <w:rPr>
        <w:rFonts w:hint="default"/>
      </w:rPr>
    </w:lvl>
    <w:lvl w:ilvl="5" w:tentative="0">
      <w:start w:val="0"/>
      <w:numFmt w:val="bullet"/>
      <w:lvlText w:val="•"/>
      <w:lvlJc w:val="left"/>
      <w:pPr>
        <w:ind w:left="1646" w:hanging="444"/>
      </w:pPr>
      <w:rPr>
        <w:rFonts w:hint="default"/>
      </w:rPr>
    </w:lvl>
    <w:lvl w:ilvl="6" w:tentative="0">
      <w:start w:val="0"/>
      <w:numFmt w:val="bullet"/>
      <w:lvlText w:val="•"/>
      <w:lvlJc w:val="left"/>
      <w:pPr>
        <w:ind w:left="1883" w:hanging="444"/>
      </w:pPr>
      <w:rPr>
        <w:rFonts w:hint="default"/>
      </w:rPr>
    </w:lvl>
    <w:lvl w:ilvl="7" w:tentative="0">
      <w:start w:val="0"/>
      <w:numFmt w:val="bullet"/>
      <w:lvlText w:val="•"/>
      <w:lvlJc w:val="left"/>
      <w:pPr>
        <w:ind w:left="2120" w:hanging="444"/>
      </w:pPr>
      <w:rPr>
        <w:rFonts w:hint="default"/>
      </w:rPr>
    </w:lvl>
    <w:lvl w:ilvl="8" w:tentative="0">
      <w:start w:val="0"/>
      <w:numFmt w:val="bullet"/>
      <w:lvlText w:val="•"/>
      <w:lvlJc w:val="left"/>
      <w:pPr>
        <w:ind w:left="2357" w:hanging="444"/>
      </w:pPr>
      <w:rPr>
        <w:rFonts w:hint="default"/>
      </w:rPr>
    </w:lvl>
  </w:abstractNum>
  <w:num w:numId="1">
    <w:abstractNumId w:val="8"/>
  </w:num>
  <w:num w:numId="2">
    <w:abstractNumId w:val="1"/>
  </w:num>
  <w:num w:numId="3">
    <w:abstractNumId w:val="12"/>
  </w:num>
  <w:num w:numId="4">
    <w:abstractNumId w:val="4"/>
  </w:num>
  <w:num w:numId="5">
    <w:abstractNumId w:val="10"/>
  </w:num>
  <w:num w:numId="6">
    <w:abstractNumId w:val="7"/>
  </w:num>
  <w:num w:numId="7">
    <w:abstractNumId w:val="5"/>
  </w:num>
  <w:num w:numId="8">
    <w:abstractNumId w:val="6"/>
  </w:num>
  <w:num w:numId="9">
    <w:abstractNumId w:val="15"/>
  </w:num>
  <w:num w:numId="10">
    <w:abstractNumId w:val="3"/>
  </w:num>
  <w:num w:numId="11">
    <w:abstractNumId w:val="13"/>
  </w:num>
  <w:num w:numId="12">
    <w:abstractNumId w:val="14"/>
  </w:num>
  <w:num w:numId="13">
    <w:abstractNumId w:val="2"/>
  </w:num>
  <w:num w:numId="14">
    <w:abstractNumId w:val="9"/>
  </w:num>
  <w:num w:numId="15">
    <w:abstractNumId w:val="0"/>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2B1BBF"/>
    <w:rsid w:val="0C5E2788"/>
    <w:rsid w:val="0E5B168C"/>
    <w:rsid w:val="0FF07AAC"/>
    <w:rsid w:val="11484332"/>
    <w:rsid w:val="12217E05"/>
    <w:rsid w:val="15512FAD"/>
    <w:rsid w:val="16AE16E1"/>
    <w:rsid w:val="16EF3E80"/>
    <w:rsid w:val="1B9C0773"/>
    <w:rsid w:val="1C252A8D"/>
    <w:rsid w:val="1CA0018A"/>
    <w:rsid w:val="1E76376A"/>
    <w:rsid w:val="218470FF"/>
    <w:rsid w:val="27D45806"/>
    <w:rsid w:val="2A5C0496"/>
    <w:rsid w:val="2AAC68FD"/>
    <w:rsid w:val="3A536171"/>
    <w:rsid w:val="3ED910F8"/>
    <w:rsid w:val="42443387"/>
    <w:rsid w:val="444410C1"/>
    <w:rsid w:val="46436493"/>
    <w:rsid w:val="48B873F1"/>
    <w:rsid w:val="4CE41719"/>
    <w:rsid w:val="4DB23508"/>
    <w:rsid w:val="4F4C3D0B"/>
    <w:rsid w:val="532D1360"/>
    <w:rsid w:val="55E35F36"/>
    <w:rsid w:val="5B21738A"/>
    <w:rsid w:val="5EFF1546"/>
    <w:rsid w:val="60AD3126"/>
    <w:rsid w:val="68014A86"/>
    <w:rsid w:val="6AE732FA"/>
    <w:rsid w:val="6E3B25CB"/>
    <w:rsid w:val="6E40565A"/>
    <w:rsid w:val="6E5E4C4E"/>
    <w:rsid w:val="6F1517D1"/>
    <w:rsid w:val="73E56CD0"/>
    <w:rsid w:val="75D9392E"/>
    <w:rsid w:val="7EAE41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1"/>
    <w:pPr>
      <w:ind w:left="862" w:hanging="723"/>
      <w:jc w:val="center"/>
      <w:outlineLvl w:val="1"/>
    </w:pPr>
    <w:rPr>
      <w:b/>
      <w:bCs/>
      <w:sz w:val="32"/>
      <w:szCs w:val="32"/>
    </w:rPr>
  </w:style>
  <w:style w:type="paragraph" w:styleId="4">
    <w:name w:val="heading 3"/>
    <w:basedOn w:val="1"/>
    <w:next w:val="1"/>
    <w:qFormat/>
    <w:uiPriority w:val="1"/>
    <w:pPr>
      <w:ind w:left="139"/>
      <w:outlineLvl w:val="3"/>
    </w:pPr>
    <w:rPr>
      <w:rFonts w:ascii="宋体" w:hAnsi="宋体" w:eastAsia="宋体" w:cs="宋体"/>
      <w:b/>
      <w:bCs/>
      <w:sz w:val="28"/>
      <w:szCs w:val="28"/>
    </w:rPr>
  </w:style>
  <w:style w:type="character" w:default="1" w:styleId="11">
    <w:name w:val="Default Paragraph Font"/>
    <w:semiHidden/>
    <w:qFormat/>
    <w:uiPriority w:val="0"/>
  </w:style>
  <w:style w:type="table" w:default="1" w:styleId="10">
    <w:name w:val="Normal Table"/>
    <w:semiHidden/>
    <w:uiPriority w:val="0"/>
    <w:tblPr>
      <w:tblLayout w:type="fixed"/>
      <w:tblCellMar>
        <w:top w:w="0" w:type="dxa"/>
        <w:left w:w="108" w:type="dxa"/>
        <w:bottom w:w="0" w:type="dxa"/>
        <w:right w:w="108" w:type="dxa"/>
      </w:tblCellMar>
    </w:tblPr>
  </w:style>
  <w:style w:type="paragraph" w:styleId="5">
    <w:name w:val="Body Text"/>
    <w:basedOn w:val="1"/>
    <w:qFormat/>
    <w:uiPriority w:val="1"/>
    <w:pPr>
      <w:spacing w:before="135"/>
    </w:pPr>
    <w:rPr>
      <w:rFonts w:ascii="宋体" w:hAnsi="宋体" w:eastAsia="宋体" w:cs="宋体"/>
      <w:sz w:val="24"/>
      <w:szCs w:val="24"/>
    </w:rPr>
  </w:style>
  <w:style w:type="paragraph" w:styleId="6">
    <w:name w:val="footer"/>
    <w:basedOn w:val="1"/>
    <w:uiPriority w:val="0"/>
    <w:pPr>
      <w:tabs>
        <w:tab w:val="center" w:pos="4153"/>
        <w:tab w:val="right" w:pos="8306"/>
      </w:tabs>
      <w:snapToGrid w:val="0"/>
      <w:jc w:val="left"/>
    </w:pPr>
    <w:rPr>
      <w:sz w:val="18"/>
    </w:rPr>
  </w:style>
  <w:style w:type="paragraph" w:styleId="7">
    <w:name w:val="toc 1"/>
    <w:basedOn w:val="1"/>
    <w:next w:val="1"/>
    <w:uiPriority w:val="0"/>
  </w:style>
  <w:style w:type="paragraph" w:styleId="8">
    <w:name w:val="toc 4"/>
    <w:basedOn w:val="1"/>
    <w:next w:val="1"/>
    <w:uiPriority w:val="0"/>
    <w:pPr>
      <w:ind w:left="1260" w:leftChars="600"/>
    </w:pPr>
  </w:style>
  <w:style w:type="paragraph" w:styleId="9">
    <w:name w:val="toc 2"/>
    <w:basedOn w:val="1"/>
    <w:next w:val="1"/>
    <w:uiPriority w:val="0"/>
    <w:pPr>
      <w:ind w:left="420" w:leftChars="200"/>
    </w:pPr>
  </w:style>
  <w:style w:type="character" w:styleId="12">
    <w:name w:val="Hyperlink"/>
    <w:basedOn w:val="11"/>
    <w:qFormat/>
    <w:uiPriority w:val="0"/>
    <w:rPr>
      <w:color w:val="0000FF"/>
      <w:u w:val="single"/>
    </w:rPr>
  </w:style>
  <w:style w:type="paragraph" w:styleId="13">
    <w:name w:val="List Paragraph"/>
    <w:basedOn w:val="1"/>
    <w:qFormat/>
    <w:uiPriority w:val="1"/>
    <w:pPr>
      <w:spacing w:before="135"/>
      <w:ind w:left="1100" w:hanging="480"/>
    </w:pPr>
    <w:rPr>
      <w:rFonts w:ascii="宋体" w:hAnsi="宋体" w:eastAsia="宋体" w:cs="宋体"/>
    </w:rPr>
  </w:style>
  <w:style w:type="paragraph" w:customStyle="1" w:styleId="14">
    <w:name w:val="WPSOffice手动目录 1"/>
    <w:qFormat/>
    <w:uiPriority w:val="0"/>
    <w:pPr>
      <w:ind w:leftChars="0"/>
    </w:pPr>
    <w:rPr>
      <w:rFonts w:ascii="Calibri" w:hAnsi="Calibri" w:eastAsia="宋体" w:cs="Times New Roman"/>
      <w:sz w:val="20"/>
      <w:szCs w:val="20"/>
    </w:rPr>
  </w:style>
  <w:style w:type="paragraph" w:customStyle="1" w:styleId="15">
    <w:name w:val="WPSOffice手动目录 2"/>
    <w:qFormat/>
    <w:uiPriority w:val="0"/>
    <w:pPr>
      <w:ind w:leftChars="200"/>
    </w:pPr>
    <w:rPr>
      <w:rFonts w:ascii="Calibri" w:hAnsi="Calibri" w:eastAsia="宋体" w:cs="Times New Roman"/>
      <w:sz w:val="20"/>
      <w:szCs w:val="20"/>
    </w:rPr>
  </w:style>
  <w:style w:type="paragraph" w:customStyle="1" w:styleId="16">
    <w:name w:val="WPSOffice手动目录 3"/>
    <w:qFormat/>
    <w:uiPriority w:val="0"/>
    <w:pPr>
      <w:ind w:leftChars="400"/>
    </w:pPr>
    <w:rPr>
      <w:rFonts w:ascii="Calibri" w:hAnsi="Calibri" w:eastAsia="宋体" w:cs="Times New Roman"/>
      <w:sz w:val="20"/>
      <w:szCs w:val="20"/>
    </w:rPr>
  </w:style>
  <w:style w:type="paragraph" w:customStyle="1" w:styleId="17">
    <w:name w:val="Table Paragraph"/>
    <w:basedOn w:val="1"/>
    <w:qFormat/>
    <w:uiPriority w:val="1"/>
    <w:rPr>
      <w:rFonts w:ascii="Times New Roman" w:hAnsi="Times New Roman" w:eastAsia="Times New Roman" w:cs="Times New Roman"/>
    </w:rPr>
  </w:style>
  <w:style w:type="character" w:customStyle="1" w:styleId="18">
    <w:name w:val="font11"/>
    <w:basedOn w:val="11"/>
    <w:qFormat/>
    <w:uiPriority w:val="0"/>
    <w:rPr>
      <w:rFonts w:hint="default" w:ascii="Times New Roman" w:hAnsi="Times New Roman" w:cs="Times New Roman"/>
      <w:color w:val="000000"/>
      <w:sz w:val="21"/>
      <w:szCs w:val="21"/>
      <w:u w:val="none"/>
    </w:rPr>
  </w:style>
  <w:style w:type="character" w:customStyle="1" w:styleId="19">
    <w:name w:val="font31"/>
    <w:basedOn w:val="11"/>
    <w:uiPriority w:val="0"/>
    <w:rPr>
      <w:rFonts w:hint="eastAsia" w:ascii="宋体" w:hAnsi="宋体" w:eastAsia="宋体" w:cs="宋体"/>
      <w:color w:val="000000"/>
      <w:sz w:val="21"/>
      <w:szCs w:val="21"/>
      <w:u w:val="none"/>
    </w:rPr>
  </w:style>
  <w:style w:type="character" w:customStyle="1" w:styleId="20">
    <w:name w:val="font21"/>
    <w:basedOn w:val="1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1.jpeg"/><Relationship Id="rId70" Type="http://schemas.openxmlformats.org/officeDocument/2006/relationships/image" Target="media/image60.jpeg"/><Relationship Id="rId7" Type="http://schemas.openxmlformats.org/officeDocument/2006/relationships/footer" Target="footer4.xml"/><Relationship Id="rId69" Type="http://schemas.openxmlformats.org/officeDocument/2006/relationships/image" Target="media/image59.png"/><Relationship Id="rId68" Type="http://schemas.openxmlformats.org/officeDocument/2006/relationships/image" Target="media/image58.jpeg"/><Relationship Id="rId67" Type="http://schemas.openxmlformats.org/officeDocument/2006/relationships/image" Target="media/image57.jpe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jpe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footer" Target="footer3.xml"/><Relationship Id="rId59" Type="http://schemas.openxmlformats.org/officeDocument/2006/relationships/image" Target="media/image49.jpe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png"/><Relationship Id="rId53" Type="http://schemas.openxmlformats.org/officeDocument/2006/relationships/image" Target="media/image43.jpe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jpeg"/><Relationship Id="rId5" Type="http://schemas.openxmlformats.org/officeDocument/2006/relationships/footer" Target="footer2.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pn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2019-06-20T06:10:00Z</dcterms:created>
  <dc:creator>SEC_XZB</dc:creator>
  <cp:lastModifiedBy>SEC_XZB</cp:lastModifiedBy>
  <dcterms:modified xsi:type="dcterms:W3CDTF">2019-06-21T08:12:51Z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